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1BC5" w14:textId="77777777" w:rsidR="00F3117D" w:rsidRDefault="00F3117D"/>
    <w:p w14:paraId="1B452E42" w14:textId="595DB7DD" w:rsidR="00F3117D" w:rsidRDefault="006A0A81">
      <w:pPr>
        <w:pStyle w:val="Header"/>
        <w:rPr>
          <w:noProof/>
        </w:rPr>
      </w:pPr>
      <w:r>
        <w:rPr>
          <w:noProof/>
        </w:rPr>
        <w:fldChar w:fldCharType="begin"/>
      </w:r>
      <w:r>
        <w:instrText xml:space="preserve"> XE "</w:instrText>
      </w:r>
      <w:r>
        <w:rPr>
          <w:noProof/>
        </w:rPr>
        <w:instrText>56-800_D07-05-07</w:instrText>
      </w:r>
      <w:r>
        <w:instrText xml:space="preserve">" </w:instrText>
      </w:r>
      <w:r>
        <w:rPr>
          <w:noProof/>
        </w:rPr>
        <w:fldChar w:fldCharType="end"/>
      </w:r>
    </w:p>
    <w:p w14:paraId="480C5DB6" w14:textId="77777777" w:rsidR="00F3117D" w:rsidRDefault="006A0A81">
      <w:pPr>
        <w:pStyle w:val="Header"/>
        <w:rPr>
          <w:noProof/>
        </w:rPr>
      </w:pPr>
      <w:r>
        <w:rPr>
          <w:noProof/>
        </w:rPr>
        <w:t>Page 1 of 4</w:t>
      </w:r>
    </w:p>
    <w:p w14:paraId="1D73F0C0" w14:textId="77777777" w:rsidR="00F3117D" w:rsidRDefault="00F3117D">
      <w:pPr>
        <w:pStyle w:val="Header"/>
        <w:rPr>
          <w:noProof/>
        </w:rPr>
      </w:pPr>
    </w:p>
    <w:p w14:paraId="03E7C33B" w14:textId="77777777" w:rsidR="00F3117D" w:rsidRDefault="00F3117D">
      <w:pPr>
        <w:pStyle w:val="Header"/>
      </w:pPr>
    </w:p>
    <w:p w14:paraId="6D395ADD" w14:textId="77777777" w:rsidR="00F3117D" w:rsidRDefault="006A0A81">
      <w:pPr>
        <w:pStyle w:val="Instructions"/>
      </w:pPr>
      <w:r>
        <w:t>USE WITH 2006 STANDARDS.</w:t>
      </w:r>
    </w:p>
    <w:p w14:paraId="4C5FC579" w14:textId="77777777" w:rsidR="00F3117D" w:rsidRDefault="006A0A81">
      <w:pPr>
        <w:pStyle w:val="Instructions"/>
      </w:pPr>
      <w:r>
        <w:t>Include applicable 2006 Standard Plans S81 to S95.</w:t>
      </w:r>
    </w:p>
    <w:p w14:paraId="11279019" w14:textId="77777777" w:rsidR="00F3117D" w:rsidRDefault="006A0A81">
      <w:pPr>
        <w:pStyle w:val="Instructions"/>
      </w:pPr>
      <w:r>
        <w:t>Use when signs are furnished by the Contractor.</w:t>
      </w:r>
    </w:p>
    <w:p w14:paraId="35CFBA18" w14:textId="77777777" w:rsidR="00F3117D" w:rsidRDefault="006A0A81">
      <w:pPr>
        <w:pStyle w:val="Instructions"/>
      </w:pPr>
      <w:r>
        <w:t>Use with SSP 12</w:t>
      </w:r>
      <w:r>
        <w:noBreakHyphen/>
        <w:t>003 for construction area signs.</w:t>
      </w:r>
    </w:p>
    <w:p w14:paraId="7D22E83B" w14:textId="77777777" w:rsidR="00F3117D" w:rsidRDefault="006A0A81">
      <w:pPr>
        <w:pStyle w:val="Instructions"/>
      </w:pPr>
      <w:r>
        <w:t>When construction area signs are the only signs required in the project, use Paras 1, 2, 3, 4, and 5 and follow the instructions in SSP 12</w:t>
      </w:r>
      <w:r>
        <w:noBreakHyphen/>
        <w:t>003 for the inclusion of other SSPs.</w:t>
      </w:r>
    </w:p>
    <w:p w14:paraId="3F342482" w14:textId="77777777" w:rsidR="00F3117D" w:rsidRDefault="006A0A81">
      <w:pPr>
        <w:pStyle w:val="Instructions"/>
      </w:pPr>
      <w:r>
        <w:t>Include SSP S4</w:t>
      </w:r>
      <w:r>
        <w:noBreakHyphen/>
        <w:t>040, SSP S8</w:t>
      </w:r>
      <w:r>
        <w:noBreakHyphen/>
        <w:t>M03, SSP 56</w:t>
      </w:r>
      <w:r>
        <w:noBreakHyphen/>
        <w:t>810, SSP 56</w:t>
      </w:r>
      <w:r>
        <w:noBreakHyphen/>
        <w:t>820, SSP 56</w:t>
      </w:r>
      <w:r>
        <w:noBreakHyphen/>
        <w:t>830 and SSP 56</w:t>
      </w:r>
      <w:r>
        <w:noBreakHyphen/>
        <w:t>880 when permanent roadside signs or overhead signs are furnished by the Contractor.</w:t>
      </w:r>
    </w:p>
    <w:p w14:paraId="4E69597B" w14:textId="77777777" w:rsidR="00F3117D" w:rsidRDefault="006A0A81">
      <w:pPr>
        <w:pStyle w:val="Instructions"/>
      </w:pPr>
      <w:r>
        <w:t>Include SSP 56</w:t>
      </w:r>
      <w:r>
        <w:noBreakHyphen/>
        <w:t>840, SSP 56</w:t>
      </w:r>
      <w:r>
        <w:noBreakHyphen/>
        <w:t>850, SSP 56</w:t>
      </w:r>
      <w:r>
        <w:noBreakHyphen/>
        <w:t>860 and SSP 56</w:t>
      </w:r>
      <w:r>
        <w:noBreakHyphen/>
        <w:t>870 as needed when permanent roadside signs or overhead signs are furnished by the Contractor.</w:t>
      </w:r>
    </w:p>
    <w:p w14:paraId="3A9A9DC0" w14:textId="77777777" w:rsidR="00F3117D" w:rsidRDefault="006A0A81" w:rsidP="00DB4E1B">
      <w:pPr>
        <w:pStyle w:val="NoHeading"/>
      </w:pPr>
      <w:bookmarkStart w:id="0" w:name="_Toc14688081"/>
      <w:bookmarkStart w:id="1" w:name="_Toc16481601"/>
      <w:bookmarkStart w:id="2" w:name="_Toc19700898"/>
      <w:bookmarkStart w:id="3" w:name="_Toc19700953"/>
      <w:r>
        <w:t>Go to Tools/Options/View Hidden Text to see instructions.</w:t>
      </w:r>
    </w:p>
    <w:p w14:paraId="58A28EF6" w14:textId="77777777" w:rsidR="00F3117D" w:rsidRDefault="006A0A81" w:rsidP="00DB4E1B">
      <w:pPr>
        <w:pStyle w:val="NoHeading"/>
      </w:pPr>
      <w:r>
        <w:t>Go to Tools/Track Changes/Highlight Changes to see recent editing.</w:t>
      </w:r>
    </w:p>
    <w:p w14:paraId="6F5366C1" w14:textId="77777777" w:rsidR="00F3117D" w:rsidRDefault="006A0A81" w:rsidP="00DB4E1B">
      <w:pPr>
        <w:pStyle w:val="NoHeading"/>
      </w:pPr>
      <w:r>
        <w:t>Contact: greg.edwards@dot.ca.gov</w:t>
      </w:r>
    </w:p>
    <w:p w14:paraId="6D99EFD3" w14:textId="77777777" w:rsidR="00F3117D" w:rsidRPr="00DB4E1B" w:rsidRDefault="006A0A81" w:rsidP="00DB4E1B">
      <w:pPr>
        <w:pStyle w:val="Heading1"/>
      </w:pPr>
      <w:bookmarkStart w:id="4" w:name="_GoBack"/>
      <w:r w:rsidRPr="00DB4E1B">
        <w:t>10</w:t>
      </w:r>
      <w:r w:rsidRPr="00DB4E1B">
        <w:noBreakHyphen/>
      </w:r>
      <w:proofErr w:type="gramStart"/>
      <w:r w:rsidRPr="00DB4E1B">
        <w:t>1._</w:t>
      </w:r>
      <w:proofErr w:type="gramEnd"/>
      <w:r w:rsidRPr="00DB4E1B">
        <w:t>_  FURNISH SIGN</w:t>
      </w:r>
      <w:bookmarkEnd w:id="0"/>
      <w:bookmarkEnd w:id="1"/>
      <w:bookmarkEnd w:id="2"/>
      <w:bookmarkEnd w:id="3"/>
    </w:p>
    <w:bookmarkEnd w:id="4"/>
    <w:p w14:paraId="1A77DABA" w14:textId="7B6379B7" w:rsidR="00F3117D" w:rsidRDefault="006A0A81">
      <w:pPr>
        <w:pStyle w:val="Instructions"/>
      </w:pPr>
      <w:r>
        <w:t>Signs shall be fabricated and furnished in accordance with details shown on the plans, the Traffic Sign Specifications, and these special provisions.2</w:t>
      </w:r>
    </w:p>
    <w:p w14:paraId="030ED48F" w14:textId="77777777" w:rsidR="00F3117D" w:rsidRDefault="006A0A81">
      <w:r>
        <w:t>Traffic Sign Specifications for California sign codes are available for review at:</w:t>
      </w:r>
    </w:p>
    <w:p w14:paraId="6AFD3442" w14:textId="77777777" w:rsidR="00F3117D" w:rsidRDefault="00F3117D"/>
    <w:p w14:paraId="0ECABEAB" w14:textId="77777777" w:rsidR="00F3117D" w:rsidRDefault="006A0A81">
      <w:pPr>
        <w:pStyle w:val="Indent1Hanging"/>
      </w:pPr>
      <w:r>
        <w:t>http://www.dot.ca.gov/hq/traffops/signtech/signdel/specs.htm</w:t>
      </w:r>
    </w:p>
    <w:p w14:paraId="130165E3" w14:textId="77777777" w:rsidR="00F3117D" w:rsidRDefault="00F3117D">
      <w:pPr>
        <w:pStyle w:val="Indent1Hanging"/>
      </w:pPr>
    </w:p>
    <w:p w14:paraId="37AE7F0C" w14:textId="77777777" w:rsidR="00F3117D" w:rsidRDefault="006A0A81">
      <w:pPr>
        <w:pStyle w:val="Instructions"/>
      </w:pPr>
      <w:r>
        <w:t>3</w:t>
      </w:r>
    </w:p>
    <w:p w14:paraId="3C4CB112" w14:textId="77777777" w:rsidR="00F3117D" w:rsidRDefault="006A0A81">
      <w:r>
        <w:t>Traffic Sign Specifications for signs referenced with Federal MUTCD sign codes can be found in Standard Highway Signs Book, administered by the Federal Highway Administration, which is available for review at:</w:t>
      </w:r>
    </w:p>
    <w:p w14:paraId="6531E4D7" w14:textId="77777777" w:rsidR="00F3117D" w:rsidRDefault="00F3117D"/>
    <w:p w14:paraId="4624FC20" w14:textId="77777777" w:rsidR="00F3117D" w:rsidRDefault="006A0A81">
      <w:pPr>
        <w:pStyle w:val="Indent1Hanging"/>
      </w:pPr>
      <w:r>
        <w:t>http://mutcd.fhwa.dot.gov/ser-shs_millennium.htm</w:t>
      </w:r>
    </w:p>
    <w:p w14:paraId="13E9204F" w14:textId="77777777" w:rsidR="00F3117D" w:rsidRDefault="00F3117D">
      <w:pPr>
        <w:pStyle w:val="Indent1Hanging"/>
      </w:pPr>
    </w:p>
    <w:p w14:paraId="71893184" w14:textId="77777777" w:rsidR="00F3117D" w:rsidRDefault="006A0A81">
      <w:pPr>
        <w:pStyle w:val="Instructions"/>
      </w:pPr>
      <w:r>
        <w:t>4</w:t>
      </w:r>
    </w:p>
    <w:p w14:paraId="373D8559" w14:textId="77777777" w:rsidR="00F3117D" w:rsidRDefault="006A0A81">
      <w:r>
        <w:t>Information on cross</w:t>
      </w:r>
      <w:r>
        <w:noBreakHyphen/>
        <w:t>referencing California sign codes with the Federal MUTCD sign codes is available at:</w:t>
      </w:r>
    </w:p>
    <w:p w14:paraId="4E316C7E" w14:textId="77777777" w:rsidR="00F3117D" w:rsidRDefault="00F3117D"/>
    <w:p w14:paraId="591BEA59" w14:textId="77777777" w:rsidR="00F3117D" w:rsidRDefault="006A0A81">
      <w:pPr>
        <w:pStyle w:val="Indent1Hanging"/>
      </w:pPr>
      <w:r>
        <w:t>http://www.dot.ca.gov/hq/traffops/signtech/signdel/specs.htm</w:t>
      </w:r>
    </w:p>
    <w:p w14:paraId="1EFA4A9A" w14:textId="77777777" w:rsidR="00F3117D" w:rsidRDefault="00F3117D">
      <w:pPr>
        <w:pStyle w:val="Indent1Hanging"/>
      </w:pPr>
    </w:p>
    <w:p w14:paraId="030CA980" w14:textId="77777777" w:rsidR="00F3117D" w:rsidRDefault="006A0A81">
      <w:pPr>
        <w:pStyle w:val="Instructions"/>
      </w:pPr>
      <w:r>
        <w:t>5</w:t>
      </w:r>
    </w:p>
    <w:p w14:paraId="011951EB" w14:textId="0FFCF788" w:rsidR="00F3117D" w:rsidRDefault="006A0A81">
      <w:pPr>
        <w:pStyle w:val="Instructions"/>
      </w:pPr>
      <w:r>
        <w:t xml:space="preserve">Temporary or permanent signs shall be free from blemishes that may affect the serviceability and detract from the general sign color and appearance </w:t>
      </w:r>
      <w:r>
        <w:lastRenderedPageBreak/>
        <w:t xml:space="preserve">when viewing during daytime and nighttime from </w:t>
      </w:r>
      <w:proofErr w:type="gramStart"/>
      <w:r>
        <w:t>a distance of 25</w:t>
      </w:r>
      <w:proofErr w:type="gramEnd"/>
      <w:r>
        <w:t> feet.  The face of each finished sign shall be uniform, flat, smooth, and free of defects, scratches, wrinkles, gel, hard spots, streaks, extrusion marks, and air bubbles.  The front, back, and edges of the sign panels shall be free of router chatter marks, burns, sharp edges, loose rivets, delaminated skins, excessive adhesive over spray and aluminum marks.6</w:t>
      </w:r>
    </w:p>
    <w:p w14:paraId="43686389" w14:textId="77777777" w:rsidR="00F3117D" w:rsidRPr="00DB4E1B" w:rsidRDefault="006A0A81" w:rsidP="00DB4E1B">
      <w:pPr>
        <w:pStyle w:val="Heading2"/>
      </w:pPr>
      <w:r w:rsidRPr="00DB4E1B">
        <w:t>QUALITY CONTROL FOR SIGNS</w:t>
      </w:r>
    </w:p>
    <w:p w14:paraId="16BF5D55" w14:textId="77777777" w:rsidR="00F3117D" w:rsidRDefault="006A0A81">
      <w:r>
        <w:t>The requirements of "Quality Control for Signs" in this section shall not apply to construction area signs.</w:t>
      </w:r>
    </w:p>
    <w:p w14:paraId="466C4DA9" w14:textId="77777777" w:rsidR="00F3117D" w:rsidRDefault="006A0A81">
      <w:pPr>
        <w:pStyle w:val="Instructions"/>
      </w:pPr>
      <w:proofErr w:type="gramStart"/>
      <w:r>
        <w:t>7  Use</w:t>
      </w:r>
      <w:proofErr w:type="gramEnd"/>
      <w:r>
        <w:t xml:space="preserve"> only when permanent warning signs are to be fluorescent yellow in color.</w:t>
      </w:r>
    </w:p>
    <w:p w14:paraId="43EC26AF" w14:textId="77777777" w:rsidR="00F3117D" w:rsidRDefault="006A0A81">
      <w:r>
        <w:t>Yellow background on permanent warning signs shall be fluorescent yellow as shown on the plans.</w:t>
      </w:r>
    </w:p>
    <w:p w14:paraId="5594DCB1" w14:textId="76B0CCCF" w:rsidR="00F3117D" w:rsidRDefault="006A0A81">
      <w:pPr>
        <w:pStyle w:val="Instructions"/>
      </w:pPr>
      <w:r>
        <w:t>8</w:t>
      </w:r>
    </w:p>
    <w:p w14:paraId="4AE35954" w14:textId="77777777" w:rsidR="00F3117D" w:rsidRDefault="006A0A81">
      <w:r>
        <w:t>No later than 14 days before sign fabrication, the Contractor shall submit a written copy of the quality control plan for signs to the Engineer for review.  The Engineer will have 10 days to review the quality control plan.  Sign fabrication shall not begin until the Engineer approves the Contractor's quality control plan in writing.  The Contractor shall submit to the Engineer at least 3 copies of the approved quality control plan.  The quality control plan shall include, but not be limited to the following requirements:</w:t>
      </w:r>
    </w:p>
    <w:p w14:paraId="0EE6BBFE" w14:textId="77777777" w:rsidR="00F3117D" w:rsidRDefault="00F3117D"/>
    <w:p w14:paraId="44C6B5E5" w14:textId="77777777" w:rsidR="00F3117D" w:rsidRDefault="006A0A81">
      <w:pPr>
        <w:pStyle w:val="Indent1Hanging"/>
      </w:pPr>
      <w:r>
        <w:t>A.</w:t>
      </w:r>
      <w:r>
        <w:tab/>
        <w:t>Identification of the party responsible for quality control of signs,</w:t>
      </w:r>
    </w:p>
    <w:p w14:paraId="163CFBFE" w14:textId="77777777" w:rsidR="00F3117D" w:rsidRDefault="006A0A81">
      <w:pPr>
        <w:pStyle w:val="Indent1Hanging"/>
      </w:pPr>
      <w:r>
        <w:t>B.</w:t>
      </w:r>
      <w:r>
        <w:tab/>
        <w:t>Basis of acceptance for incoming raw materials at the fabrication facility,</w:t>
      </w:r>
    </w:p>
    <w:p w14:paraId="3C9C0508" w14:textId="77777777" w:rsidR="00F3117D" w:rsidRDefault="006A0A81">
      <w:pPr>
        <w:pStyle w:val="Indent1Hanging"/>
      </w:pPr>
      <w:r>
        <w:t>C.</w:t>
      </w:r>
      <w:r>
        <w:tab/>
        <w:t>Type, method and frequency of quality control testing at the fabrication facility,</w:t>
      </w:r>
    </w:p>
    <w:p w14:paraId="4879E1DE" w14:textId="77777777" w:rsidR="00F3117D" w:rsidRDefault="006A0A81">
      <w:pPr>
        <w:pStyle w:val="Indent1Hanging"/>
      </w:pPr>
      <w:r>
        <w:t>D.</w:t>
      </w:r>
      <w:r>
        <w:tab/>
        <w:t>List (by manufacturer and product name) of process colors, protective overlay film, retroreflective sheeting and black non</w:t>
      </w:r>
      <w:r>
        <w:noBreakHyphen/>
        <w:t>reflective film,</w:t>
      </w:r>
    </w:p>
    <w:p w14:paraId="06DAD2F3" w14:textId="77777777" w:rsidR="00F3117D" w:rsidRDefault="006A0A81">
      <w:pPr>
        <w:pStyle w:val="Indent1Hanging"/>
      </w:pPr>
      <w:r>
        <w:t>E.</w:t>
      </w:r>
      <w:r>
        <w:tab/>
        <w:t>Recommended cleaning procedure for each product, and</w:t>
      </w:r>
    </w:p>
    <w:p w14:paraId="13DB6AD4" w14:textId="77777777" w:rsidR="00F3117D" w:rsidRDefault="006A0A81">
      <w:pPr>
        <w:pStyle w:val="Indent1Hanging"/>
      </w:pPr>
      <w:r>
        <w:t>F.</w:t>
      </w:r>
      <w:r>
        <w:tab/>
        <w:t>Method of packaging, transport and storage for signs.</w:t>
      </w:r>
    </w:p>
    <w:p w14:paraId="639E037B" w14:textId="77777777" w:rsidR="00F3117D" w:rsidRDefault="00F3117D">
      <w:pPr>
        <w:pStyle w:val="Indent1Hanging"/>
      </w:pPr>
    </w:p>
    <w:p w14:paraId="3FF875ED" w14:textId="77AE0813" w:rsidR="00F3117D" w:rsidRDefault="006A0A81">
      <w:pPr>
        <w:pStyle w:val="Instructions"/>
      </w:pPr>
      <w:r>
        <w:t>9</w:t>
      </w:r>
    </w:p>
    <w:p w14:paraId="39D0E2AF" w14:textId="77777777" w:rsidR="00F3117D" w:rsidRDefault="006A0A81">
      <w:r>
        <w:t>No legend shall be installed at the project site.  Legend shall include letters, numerals, tildes, bars, arrows, route shields, symbols, logos, borders, artwork, and miscellaneous characters.  The style, font, size, and spacing of the legend shall conform to the Standard Alphabets published in the FHWA Standard Highway Signs Book.  The legend shall be oriented in the same direction in accordance with the manufacturer's orientation marks found on the retroreflective sheeting.</w:t>
      </w:r>
    </w:p>
    <w:p w14:paraId="1D952865" w14:textId="6A78A9E0" w:rsidR="00F3117D" w:rsidRDefault="006A0A81">
      <w:pPr>
        <w:pStyle w:val="Instructions"/>
      </w:pPr>
      <w:r>
        <w:t>10</w:t>
      </w:r>
    </w:p>
    <w:p w14:paraId="7E3B75D7" w14:textId="77777777" w:rsidR="00F3117D" w:rsidRDefault="006A0A81">
      <w:r>
        <w:t>On multiple panel signs, legend shall be placed across joints without affecting the size, shape, spacing, and appearance of the legend.  Background and legend shall be wrapped around interior edges of formed panel signs as shown on plans to prevent delamination.</w:t>
      </w:r>
    </w:p>
    <w:p w14:paraId="4A24C06D" w14:textId="3219E2A6" w:rsidR="00F3117D" w:rsidRDefault="006A0A81">
      <w:pPr>
        <w:pStyle w:val="Instructions"/>
      </w:pPr>
      <w:r>
        <w:t>11</w:t>
      </w:r>
    </w:p>
    <w:p w14:paraId="7EF6F13B" w14:textId="77777777" w:rsidR="00F3117D" w:rsidRDefault="006A0A81">
      <w:r>
        <w:t xml:space="preserve">The following notation shall be placed on the lower right side of the back of each sign where the notation will not be blocked by the </w:t>
      </w:r>
      <w:proofErr w:type="gramStart"/>
      <w:r>
        <w:t>sign post</w:t>
      </w:r>
      <w:proofErr w:type="gramEnd"/>
      <w:r>
        <w:t xml:space="preserve"> or frame:</w:t>
      </w:r>
    </w:p>
    <w:p w14:paraId="62916A41" w14:textId="77777777" w:rsidR="00F3117D" w:rsidRDefault="00F3117D"/>
    <w:p w14:paraId="7FA62955" w14:textId="77777777" w:rsidR="00F3117D" w:rsidRDefault="006A0A81">
      <w:pPr>
        <w:pStyle w:val="Indent1Hanging"/>
      </w:pPr>
      <w:r>
        <w:t>A.</w:t>
      </w:r>
      <w:r>
        <w:tab/>
        <w:t>PROPERTY OF STATE OF CALIFORNIA,</w:t>
      </w:r>
    </w:p>
    <w:p w14:paraId="248CAD66" w14:textId="77777777" w:rsidR="00F3117D" w:rsidRDefault="006A0A81">
      <w:pPr>
        <w:pStyle w:val="Indent1Hanging"/>
      </w:pPr>
      <w:r>
        <w:lastRenderedPageBreak/>
        <w:t>B.</w:t>
      </w:r>
      <w:r>
        <w:tab/>
        <w:t>Name of the sign manufacturer,</w:t>
      </w:r>
    </w:p>
    <w:p w14:paraId="43E4DDEC" w14:textId="77777777" w:rsidR="00F3117D" w:rsidRDefault="006A0A81">
      <w:pPr>
        <w:pStyle w:val="Indent1Hanging"/>
      </w:pPr>
      <w:r>
        <w:t>C.</w:t>
      </w:r>
      <w:r>
        <w:tab/>
        <w:t>Month and year of fabrication,</w:t>
      </w:r>
    </w:p>
    <w:p w14:paraId="3E228598" w14:textId="77777777" w:rsidR="00F3117D" w:rsidRDefault="006A0A81">
      <w:pPr>
        <w:pStyle w:val="Indent1Hanging"/>
      </w:pPr>
      <w:r>
        <w:t>D.</w:t>
      </w:r>
      <w:r>
        <w:tab/>
        <w:t>Type of retroreflective sheeting, and</w:t>
      </w:r>
    </w:p>
    <w:p w14:paraId="4D6BF069" w14:textId="77777777" w:rsidR="00F3117D" w:rsidRDefault="006A0A81">
      <w:pPr>
        <w:pStyle w:val="Indent1Hanging"/>
      </w:pPr>
      <w:r>
        <w:t>E.</w:t>
      </w:r>
      <w:r>
        <w:tab/>
        <w:t>Manufacturer's identification and lot number of retroreflective sheeting.</w:t>
      </w:r>
    </w:p>
    <w:p w14:paraId="40F2BDF7" w14:textId="77777777" w:rsidR="00F3117D" w:rsidRDefault="00F3117D">
      <w:pPr>
        <w:pStyle w:val="Indent1Hanging"/>
      </w:pPr>
    </w:p>
    <w:p w14:paraId="3B6E940F" w14:textId="77777777" w:rsidR="00F3117D" w:rsidRDefault="006A0A81">
      <w:r>
        <w:t>The above notation shall be applied directly to the aluminum sign panels in 1/4</w:t>
      </w:r>
      <w:r>
        <w:noBreakHyphen/>
        <w:t>inch upper case letters and numerals by die</w:t>
      </w:r>
      <w:r>
        <w:noBreakHyphen/>
        <w:t>stamp and applied by similar method to the fiberglass reinforced plastic signs.  Painting, screening, or engraving the notation will not be allowed.  The notation shall be applied without damaging the finish of the sign.</w:t>
      </w:r>
    </w:p>
    <w:p w14:paraId="1C32C96F" w14:textId="2618BFD7" w:rsidR="00F3117D" w:rsidRDefault="006A0A81">
      <w:pPr>
        <w:pStyle w:val="Instructions"/>
      </w:pPr>
      <w:r>
        <w:t>12</w:t>
      </w:r>
    </w:p>
    <w:p w14:paraId="636673D3" w14:textId="77777777" w:rsidR="00F3117D" w:rsidRDefault="006A0A81">
      <w:r>
        <w:t>Signs with a protective overlay film shall be marked with a dot of 3/8 inch in diameter.  The dot placed on white border shall be black, while the dot placed on black border shall be white.  The dot shall be placed on the lower border of the sign before application of the protective overlay film and shall not be placed over the legend and bolt holes.  The application method and exact location of the dot shall be determined by the manufacturer of the signs.</w:t>
      </w:r>
    </w:p>
    <w:p w14:paraId="6C7650F3" w14:textId="1E84642A" w:rsidR="00F3117D" w:rsidRDefault="006A0A81">
      <w:pPr>
        <w:pStyle w:val="Instructions"/>
      </w:pPr>
      <w:r>
        <w:t>13</w:t>
      </w:r>
    </w:p>
    <w:p w14:paraId="120C5851" w14:textId="77777777" w:rsidR="00F3117D" w:rsidRDefault="006A0A81">
      <w:r>
        <w:t>For sign panels that have a minor dimension of 48 inches or less, no splice will be allowed in the retroreflective sheet except for the splice produced during the manufacturing of the retroreflective sheeting.  For sign panels that have a minor dimension greater than 48 inches, only one horizontal splice will be allowed in the retroreflective sheeting.</w:t>
      </w:r>
    </w:p>
    <w:p w14:paraId="7EA4CD66" w14:textId="5803568E" w:rsidR="00F3117D" w:rsidRDefault="006A0A81">
      <w:pPr>
        <w:pStyle w:val="Instructions"/>
      </w:pPr>
      <w:r>
        <w:t>14</w:t>
      </w:r>
    </w:p>
    <w:p w14:paraId="1368C82E" w14:textId="77777777" w:rsidR="00F3117D" w:rsidRDefault="006A0A81">
      <w:r>
        <w:t>Unless specified by the manufacturer of the retroreflective sheeting, splices in retroreflective sheeting shall overlap by a minimum of one inch.  Splices shall not be placed within 2 inches from edges of the panels.  Except at the horizontal borders, the splices shall overlap in the direction from top to bottom of the sign to prevent moisture penetration.  The retroreflective sheeting at the overlap shall not exhibit a color difference under the incident and reflected light.</w:t>
      </w:r>
    </w:p>
    <w:p w14:paraId="35D44595" w14:textId="131C6160" w:rsidR="00F3117D" w:rsidRDefault="006A0A81">
      <w:pPr>
        <w:pStyle w:val="Instructions"/>
      </w:pPr>
      <w:r>
        <w:t>15</w:t>
      </w:r>
    </w:p>
    <w:p w14:paraId="2B7E39CD" w14:textId="77777777" w:rsidR="00F3117D" w:rsidRDefault="006A0A81">
      <w:r>
        <w:t>Signs exhibiting a significant color difference between daytime and nighttime shall be replaced immediately.</w:t>
      </w:r>
    </w:p>
    <w:p w14:paraId="247C2AB1" w14:textId="42D066E8" w:rsidR="00F3117D" w:rsidRDefault="006A0A81">
      <w:pPr>
        <w:pStyle w:val="Instructions"/>
      </w:pPr>
      <w:r>
        <w:t>16</w:t>
      </w:r>
    </w:p>
    <w:p w14:paraId="4A7E8B23" w14:textId="77777777" w:rsidR="00F3117D" w:rsidRDefault="006A0A81">
      <w:r>
        <w:t>Repairing sign panels will not be allowed except when approved by the Engineer.</w:t>
      </w:r>
    </w:p>
    <w:p w14:paraId="73AC9873" w14:textId="5008B39D" w:rsidR="00F3117D" w:rsidRDefault="006A0A81">
      <w:pPr>
        <w:pStyle w:val="Instructions"/>
      </w:pPr>
      <w:r>
        <w:t>17</w:t>
      </w:r>
    </w:p>
    <w:p w14:paraId="3F6172B5" w14:textId="77777777" w:rsidR="00F3117D" w:rsidRDefault="006A0A81">
      <w:r>
        <w:t>The Department will inspect signs at the Contractor's facility and delivery location, and in accordance with Section 6, "Control of Materials," of the Standard Specifications.  The Engineer will inspect signs for damage and defects before and after installation.</w:t>
      </w:r>
    </w:p>
    <w:p w14:paraId="187A5835" w14:textId="78DF65FF" w:rsidR="00F3117D" w:rsidRDefault="006A0A81">
      <w:pPr>
        <w:pStyle w:val="Instructions"/>
        <w:rPr>
          <w:b w:val="0"/>
          <w:i/>
        </w:rPr>
      </w:pPr>
      <w:r>
        <w:t>18</w:t>
      </w:r>
    </w:p>
    <w:p w14:paraId="2896A38D" w14:textId="77777777" w:rsidR="00F3117D" w:rsidRDefault="006A0A81">
      <w:r>
        <w:t>Regardless of kind, size, type, or whether delivered by the Contractor or by a common carrier, signs shall be protected by thorough wrapping, tarping, or other methods to ensure that signs are not damaged by weather conditions and during transit.  Signs shall be dry during transit and shipped on palettes, in crates, or tier racks.  Padding and protective materials shall be placed between signs as appropriate.  Finished sign panels shall be transported and stored by method that protects the face of signs from damage.  The Contractor shall replace wet, damaged, and defective signs.</w:t>
      </w:r>
    </w:p>
    <w:p w14:paraId="360D17D6" w14:textId="2D58F148" w:rsidR="00F3117D" w:rsidRDefault="006A0A81">
      <w:pPr>
        <w:pStyle w:val="Instructions"/>
        <w:rPr>
          <w:b w:val="0"/>
        </w:rPr>
      </w:pPr>
      <w:r>
        <w:lastRenderedPageBreak/>
        <w:t>19</w:t>
      </w:r>
    </w:p>
    <w:p w14:paraId="2F584EC0" w14:textId="77777777" w:rsidR="00F3117D" w:rsidRDefault="006A0A81">
      <w:r>
        <w:t xml:space="preserve">Signs </w:t>
      </w:r>
      <w:proofErr w:type="gramStart"/>
      <w:r>
        <w:t>shall be stored in dry environment at all times</w:t>
      </w:r>
      <w:proofErr w:type="gramEnd"/>
      <w:r>
        <w:t>.  Signs shall not rest directly on the ground or become wet during storage.  Signs, whether stored indoor or outdoor, shall be free standing.  In areas of high heat and humidity signs shall be stored in enclosed climate</w:t>
      </w:r>
      <w:r>
        <w:noBreakHyphen/>
        <w:t>controlled trailers or containers.  Signs shall be stored indoor if duration of the storage will exceed 30 days.</w:t>
      </w:r>
    </w:p>
    <w:p w14:paraId="69D1E5B4" w14:textId="482D248F" w:rsidR="00F3117D" w:rsidRDefault="006A0A81">
      <w:pPr>
        <w:pStyle w:val="Instructions"/>
      </w:pPr>
      <w:r>
        <w:t>20</w:t>
      </w:r>
    </w:p>
    <w:p w14:paraId="34660EF2" w14:textId="77777777" w:rsidR="00F3117D" w:rsidRDefault="006A0A81">
      <w:r>
        <w:t>Screen processed signs shall be protected, transported and stored as recommended by the manufacturer of the retroreflective sheeting.</w:t>
      </w:r>
    </w:p>
    <w:p w14:paraId="4A582A9D" w14:textId="06E04DC8" w:rsidR="00F3117D" w:rsidRDefault="006A0A81">
      <w:pPr>
        <w:pStyle w:val="Instructions"/>
        <w:rPr>
          <w:b w:val="0"/>
        </w:rPr>
      </w:pPr>
      <w:r>
        <w:t>21</w:t>
      </w:r>
    </w:p>
    <w:p w14:paraId="33679490" w14:textId="77777777" w:rsidR="00F3117D" w:rsidRDefault="006A0A81">
      <w:pPr>
        <w:rPr>
          <w:snapToGrid w:val="0"/>
        </w:rPr>
      </w:pPr>
      <w:r>
        <w:rPr>
          <w:snapToGrid w:val="0"/>
        </w:rPr>
        <w:t>When requested, the Contractor shall provide the Engineer test samples of signs and materials used at various stages of production.  Sign samples shall be 12" x 12" in size with applied background, letter or numeral, and border strip.</w:t>
      </w:r>
    </w:p>
    <w:p w14:paraId="27BB35C0" w14:textId="66149E3D" w:rsidR="00F3117D" w:rsidRDefault="006A0A81">
      <w:pPr>
        <w:pStyle w:val="Instructions"/>
        <w:rPr>
          <w:b w:val="0"/>
        </w:rPr>
      </w:pPr>
      <w:r>
        <w:t>22</w:t>
      </w:r>
    </w:p>
    <w:p w14:paraId="5409CDA2" w14:textId="77777777" w:rsidR="00F3117D" w:rsidRDefault="006A0A81">
      <w:r>
        <w:t>The Contractor shall assume the costs and responsibilities resulting from the use of patented materials, equipment, devices, and processes for the Contractor's work.</w:t>
      </w:r>
    </w:p>
    <w:sectPr w:rsidR="00F3117D">
      <w:headerReference w:type="default" r:id="rId7"/>
      <w:pgSz w:w="12240" w:h="15840"/>
      <w:pgMar w:top="1080" w:right="1080" w:bottom="1080" w:left="180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737F" w14:textId="77777777" w:rsidR="00D75FFB" w:rsidRDefault="00D75FFB">
      <w:r>
        <w:separator/>
      </w:r>
    </w:p>
  </w:endnote>
  <w:endnote w:type="continuationSeparator" w:id="0">
    <w:p w14:paraId="315C6664" w14:textId="77777777" w:rsidR="00D75FFB" w:rsidRDefault="00D7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9E61" w14:textId="77777777" w:rsidR="00D75FFB" w:rsidRDefault="00D75FFB">
      <w:r>
        <w:separator/>
      </w:r>
    </w:p>
  </w:footnote>
  <w:footnote w:type="continuationSeparator" w:id="0">
    <w:p w14:paraId="35E9DD63" w14:textId="77777777" w:rsidR="00D75FFB" w:rsidRDefault="00D7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9220" w14:textId="77777777" w:rsidR="00F3117D" w:rsidRDefault="006A0A81">
    <w:pPr>
      <w:pStyle w:val="Header"/>
      <w:rPr>
        <w:noProof/>
      </w:rPr>
    </w:pPr>
    <w:r>
      <w:rPr>
        <w:noProof/>
      </w:rPr>
      <w:fldChar w:fldCharType="begin"/>
    </w:r>
    <w:r>
      <w:instrText xml:space="preserve"> XE "</w:instrText>
    </w:r>
    <w:r>
      <w:rPr>
        <w:noProof/>
      </w:rPr>
      <w:instrText>56-800_D07-05-07</w:instrText>
    </w:r>
    <w:r>
      <w:instrText xml:space="preserve">" </w:instrText>
    </w:r>
    <w:r>
      <w:rPr>
        <w:noProof/>
      </w:rPr>
      <w:fldChar w:fldCharType="end"/>
    </w:r>
  </w:p>
  <w:p w14:paraId="41C8C737" w14:textId="77777777" w:rsidR="00F3117D" w:rsidRDefault="006A0A81">
    <w:pPr>
      <w:pStyle w:val="Header"/>
      <w:rPr>
        <w:noProof/>
      </w:rPr>
    </w:pPr>
    <w:r>
      <w:rPr>
        <w:noProof/>
      </w:rPr>
      <w:t>Page 1 of 4</w:t>
    </w:r>
  </w:p>
  <w:p w14:paraId="6FEB4BA5" w14:textId="49126782" w:rsidR="00F3117D" w:rsidRDefault="00F3117D">
    <w:pPr>
      <w:pStyle w:val="Header"/>
      <w:rPr>
        <w:noProof/>
      </w:rPr>
    </w:pPr>
  </w:p>
  <w:p w14:paraId="30C1F134" w14:textId="77777777" w:rsidR="00F3117D" w:rsidRDefault="00F3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0000002"/>
    <w:multiLevelType w:val="singleLevel"/>
    <w:tmpl w:val="00000000"/>
    <w:lvl w:ilvl="0">
      <w:start w:val="1"/>
      <w:numFmt w:val="bullet"/>
      <w:lvlText w:val=""/>
      <w:lvlJc w:val="left"/>
      <w:pPr>
        <w:tabs>
          <w:tab w:val="num" w:pos="360"/>
        </w:tabs>
        <w:ind w:left="0" w:firstLine="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81"/>
    <w:rsid w:val="006A0A81"/>
    <w:rsid w:val="00A7179B"/>
    <w:rsid w:val="00D75FFB"/>
    <w:rsid w:val="00DB4E1B"/>
    <w:rsid w:val="00F31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1BBFE"/>
  <w15:chartTrackingRefBased/>
  <w15:docId w15:val="{FDC6907F-FB04-4E7D-A5B1-C19906B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60"/>
      <w:jc w:val="both"/>
    </w:pPr>
    <w:rPr>
      <w:rFonts w:ascii="Times New Roman" w:hAnsi="Times New Roman"/>
      <w:sz w:val="24"/>
      <w:lang w:val="en-US" w:eastAsia="en-US"/>
    </w:rPr>
  </w:style>
  <w:style w:type="paragraph" w:styleId="Heading1">
    <w:name w:val="heading 1"/>
    <w:basedOn w:val="Heading2"/>
    <w:next w:val="Normal"/>
    <w:qFormat/>
    <w:rsid w:val="00DB4E1B"/>
    <w:pPr>
      <w:outlineLvl w:val="0"/>
    </w:pPr>
  </w:style>
  <w:style w:type="paragraph" w:styleId="Heading2">
    <w:name w:val="heading 2"/>
    <w:basedOn w:val="Heading3"/>
    <w:next w:val="Normal"/>
    <w:qFormat/>
    <w:rsid w:val="00DB4E1B"/>
    <w:pPr>
      <w:outlineLvl w:val="1"/>
    </w:pPr>
  </w:style>
  <w:style w:type="paragraph" w:styleId="Heading3">
    <w:name w:val="heading 3"/>
    <w:basedOn w:val="Heading3NoTOC"/>
    <w:next w:val="Normal"/>
    <w:qFormat/>
    <w:rsid w:val="00DB4E1B"/>
    <w:pPr>
      <w:outlineLvl w:val="2"/>
    </w:pPr>
  </w:style>
  <w:style w:type="paragraph" w:styleId="Heading4">
    <w:name w:val="heading 4"/>
    <w:basedOn w:val="Normal"/>
    <w:next w:val="Normal"/>
    <w:qFormat/>
    <w:pPr>
      <w:keepNext/>
      <w:spacing w:after="60"/>
      <w:ind w:left="720" w:firstLine="0"/>
      <w:outlineLvl w:val="3"/>
    </w:pPr>
    <w:rPr>
      <w:b/>
    </w:rPr>
  </w:style>
  <w:style w:type="paragraph" w:styleId="Heading9">
    <w:name w:val="heading 9"/>
    <w:basedOn w:val="Normal"/>
    <w:next w:val="Normal"/>
    <w:qFormat/>
    <w:pPr>
      <w:spacing w:after="60"/>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keepNext/>
      <w:ind w:firstLine="0"/>
      <w:jc w:val="right"/>
    </w:pPr>
    <w:rPr>
      <w:b/>
      <w:vanish/>
    </w:rPr>
  </w:style>
  <w:style w:type="paragraph" w:customStyle="1" w:styleId="Comments">
    <w:name w:val="Comments"/>
    <w:basedOn w:val="Normal"/>
    <w:pPr>
      <w:keepNext/>
      <w:widowControl w:val="0"/>
      <w:jc w:val="right"/>
    </w:pPr>
    <w:rPr>
      <w:b/>
      <w:vanish/>
    </w:rPr>
  </w:style>
  <w:style w:type="paragraph" w:customStyle="1" w:styleId="FlushL">
    <w:name w:val="Flush L"/>
    <w:basedOn w:val="Normal"/>
    <w:pPr>
      <w:ind w:firstLine="0"/>
    </w:pPr>
  </w:style>
  <w:style w:type="paragraph" w:customStyle="1" w:styleId="Instructions">
    <w:name w:val="Instructions"/>
    <w:basedOn w:val="Normal"/>
    <w:pPr>
      <w:keepNext/>
      <w:spacing w:before="60" w:after="60"/>
      <w:ind w:left="1440" w:firstLine="0"/>
    </w:pPr>
    <w:rPr>
      <w:b/>
      <w:vanish/>
    </w:rPr>
  </w:style>
  <w:style w:type="paragraph" w:customStyle="1" w:styleId="TableCentered">
    <w:name w:val="Table (Centered)"/>
    <w:basedOn w:val="Normal"/>
    <w:pPr>
      <w:keepNext/>
      <w:ind w:firstLine="0"/>
      <w:jc w:val="center"/>
    </w:pPr>
    <w:rPr>
      <w:sz w:val="20"/>
    </w:rPr>
  </w:style>
  <w:style w:type="paragraph" w:customStyle="1" w:styleId="TableIndent1f">
    <w:name w:val="Table (Indent 1f)"/>
    <w:basedOn w:val="Normal"/>
    <w:pPr>
      <w:keepNext/>
      <w:ind w:left="360" w:firstLine="0"/>
    </w:pPr>
    <w:rPr>
      <w:sz w:val="20"/>
    </w:rPr>
  </w:style>
  <w:style w:type="paragraph" w:customStyle="1" w:styleId="TableLt">
    <w:name w:val="Table (Lt.)"/>
    <w:basedOn w:val="Normal"/>
    <w:pPr>
      <w:keepNext/>
      <w:ind w:firstLine="0"/>
      <w:jc w:val="left"/>
    </w:pPr>
    <w:rPr>
      <w:sz w:val="20"/>
    </w:rPr>
  </w:style>
  <w:style w:type="paragraph" w:customStyle="1" w:styleId="TableRt">
    <w:name w:val="Table (Rt.)"/>
    <w:basedOn w:val="Normal"/>
    <w:pPr>
      <w:keepNext/>
      <w:ind w:firstLine="0"/>
      <w:jc w:val="right"/>
    </w:pPr>
    <w:rPr>
      <w:sz w:val="20"/>
    </w:rPr>
  </w:style>
  <w:style w:type="paragraph" w:styleId="Footer">
    <w:name w:val="footer"/>
    <w:basedOn w:val="Normal"/>
    <w:semiHidden/>
    <w:pPr>
      <w:ind w:firstLine="0"/>
      <w:jc w:val="center"/>
    </w:pPr>
  </w:style>
  <w:style w:type="paragraph" w:customStyle="1" w:styleId="Indent2Hanging">
    <w:name w:val="Indent 2 Hanging"/>
    <w:basedOn w:val="Normal"/>
    <w:pPr>
      <w:ind w:left="1080" w:hanging="360"/>
    </w:pPr>
  </w:style>
  <w:style w:type="paragraph" w:customStyle="1" w:styleId="Indent1Hanging">
    <w:name w:val="Indent 1 Hanging"/>
    <w:basedOn w:val="Normal"/>
    <w:pPr>
      <w:ind w:left="720" w:hanging="360"/>
    </w:pPr>
  </w:style>
  <w:style w:type="paragraph" w:customStyle="1" w:styleId="TitleCentered">
    <w:name w:val="Title_Centered"/>
    <w:basedOn w:val="Normal"/>
    <w:next w:val="Normal"/>
    <w:pPr>
      <w:keepNext/>
      <w:keepLines/>
      <w:spacing w:before="60" w:after="60"/>
      <w:ind w:firstLine="0"/>
      <w:jc w:val="center"/>
    </w:pPr>
    <w:rPr>
      <w:b/>
    </w:rPr>
  </w:style>
  <w:style w:type="paragraph" w:customStyle="1" w:styleId="Heading1Modified14">
    <w:name w:val="Heading 1 Modified 14"/>
    <w:basedOn w:val="Normal"/>
    <w:pPr>
      <w:keepNext/>
      <w:keepLines/>
      <w:spacing w:after="60"/>
      <w:ind w:firstLine="0"/>
      <w:jc w:val="center"/>
      <w:outlineLvl w:val="0"/>
    </w:pPr>
    <w:rPr>
      <w:b/>
      <w:kern w:val="28"/>
      <w:sz w:val="28"/>
    </w:rPr>
  </w:style>
  <w:style w:type="paragraph" w:customStyle="1" w:styleId="Heading1NoTOC">
    <w:name w:val="Heading 1 No TOC"/>
    <w:basedOn w:val="Normal"/>
    <w:next w:val="Normal"/>
    <w:pPr>
      <w:keepNext/>
      <w:keepLines/>
      <w:spacing w:after="60"/>
      <w:ind w:firstLine="0"/>
      <w:jc w:val="center"/>
    </w:pPr>
    <w:rPr>
      <w:b/>
      <w:kern w:val="28"/>
    </w:rPr>
  </w:style>
  <w:style w:type="paragraph" w:customStyle="1" w:styleId="Heading2NoTOC">
    <w:name w:val="Heading 2 No TOC"/>
    <w:basedOn w:val="Normal"/>
    <w:next w:val="Normal"/>
    <w:pPr>
      <w:keepNext/>
      <w:spacing w:after="60"/>
      <w:ind w:firstLine="0"/>
    </w:pPr>
    <w:rPr>
      <w:b/>
    </w:rPr>
  </w:style>
  <w:style w:type="paragraph" w:customStyle="1" w:styleId="Heading3NoTOC">
    <w:name w:val="Heading 3 No TOC"/>
    <w:basedOn w:val="Normal"/>
    <w:next w:val="Normal"/>
    <w:pPr>
      <w:keepNext/>
      <w:spacing w:after="60"/>
      <w:ind w:left="360" w:firstLine="0"/>
    </w:pPr>
    <w:rPr>
      <w:b/>
    </w:rPr>
  </w:style>
  <w:style w:type="paragraph" w:customStyle="1" w:styleId="Heading1Modified14NoTOC">
    <w:name w:val="Heading 1 Modified 14 No TOC"/>
    <w:basedOn w:val="Normal"/>
    <w:pPr>
      <w:keepNext/>
      <w:keepLines/>
      <w:spacing w:after="60"/>
      <w:ind w:firstLine="0"/>
      <w:jc w:val="center"/>
    </w:pPr>
    <w:rPr>
      <w:b/>
      <w:kern w:val="28"/>
      <w:sz w:val="28"/>
    </w:rPr>
  </w:style>
  <w:style w:type="paragraph" w:customStyle="1" w:styleId="Heading1Modified18">
    <w:name w:val="Heading 1 Modified 18"/>
    <w:basedOn w:val="Normal"/>
    <w:next w:val="Normal"/>
    <w:pPr>
      <w:keepNext/>
      <w:keepLines/>
      <w:spacing w:after="60"/>
      <w:ind w:firstLine="0"/>
      <w:jc w:val="center"/>
      <w:outlineLvl w:val="0"/>
    </w:pPr>
    <w:rPr>
      <w:b/>
      <w:kern w:val="36"/>
      <w:sz w:val="36"/>
    </w:rPr>
  </w:style>
  <w:style w:type="paragraph" w:customStyle="1" w:styleId="NoHeading">
    <w:name w:val="NoHeading"/>
    <w:basedOn w:val="Heading2"/>
    <w:qFormat/>
    <w:rsid w:val="00DB4E1B"/>
    <w:pPr>
      <w:jc w:val="center"/>
      <w:outlineLvl w:val="9"/>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99S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7DACF-F13E-4E15-A8C0-E25BF7B9F79F}"/>
</file>

<file path=customXml/itemProps2.xml><?xml version="1.0" encoding="utf-8"?>
<ds:datastoreItem xmlns:ds="http://schemas.openxmlformats.org/officeDocument/2006/customXml" ds:itemID="{4EB639FE-F90D-46DD-A799-FC185C811D0E}"/>
</file>

<file path=customXml/itemProps3.xml><?xml version="1.0" encoding="utf-8"?>
<ds:datastoreItem xmlns:ds="http://schemas.openxmlformats.org/officeDocument/2006/customXml" ds:itemID="{E950B8B3-419F-4352-A913-7C80277B3237}"/>
</file>

<file path=docProps/app.xml><?xml version="1.0" encoding="utf-8"?>
<Properties xmlns="http://schemas.openxmlformats.org/officeDocument/2006/extended-properties" xmlns:vt="http://schemas.openxmlformats.org/officeDocument/2006/docPropsVTypes">
  <Template>99SSP</Template>
  <TotalTime>0</TotalTime>
  <Pages>1</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1. FURNISH SIGN</dc:title>
  <dc:subject/>
  <dc:creator>GTsushim</dc:creator>
  <cp:keywords/>
  <dc:description/>
  <cp:lastModifiedBy>Pat Scouten</cp:lastModifiedBy>
  <cp:revision>4</cp:revision>
  <cp:lastPrinted>2006-02-07T12:40:00Z</cp:lastPrinted>
  <dcterms:created xsi:type="dcterms:W3CDTF">2019-07-25T12:50:00Z</dcterms:created>
  <dcterms:modified xsi:type="dcterms:W3CDTF">2019-07-25T12:50:00Z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ies>
</file>