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8836" w14:textId="77777777" w:rsidR="002677E8" w:rsidRPr="00C438B7" w:rsidRDefault="002677E8">
      <w:pPr>
        <w:pBdr>
          <w:top w:val="double" w:sz="6" w:space="1" w:color="auto"/>
        </w:pBdr>
        <w:tabs>
          <w:tab w:val="center" w:pos="5112"/>
        </w:tabs>
        <w:suppressAutoHyphens/>
        <w:rPr>
          <w:rFonts w:ascii="Century Gothic" w:hAnsi="Century Gothic" w:cs="CG Times (WN)"/>
        </w:rPr>
      </w:pPr>
    </w:p>
    <w:p w14:paraId="547E5E53" w14:textId="77777777" w:rsidR="002677E8" w:rsidRPr="00C438B7" w:rsidRDefault="002677E8">
      <w:pPr>
        <w:pBdr>
          <w:top w:val="double" w:sz="6" w:space="1" w:color="auto"/>
        </w:pBdr>
        <w:tabs>
          <w:tab w:val="center" w:pos="5112"/>
        </w:tabs>
        <w:suppressAutoHyphens/>
        <w:rPr>
          <w:rFonts w:ascii="Century Gothic" w:hAnsi="Century Gothic" w:cs="CG Times (WN)"/>
        </w:rPr>
      </w:pPr>
    </w:p>
    <w:p w14:paraId="0EF586C6" w14:textId="77777777" w:rsidR="002677E8" w:rsidRPr="00C438B7" w:rsidRDefault="002677E8">
      <w:pPr>
        <w:pBdr>
          <w:top w:val="double" w:sz="6" w:space="1" w:color="auto"/>
        </w:pBdr>
        <w:tabs>
          <w:tab w:val="center" w:pos="5112"/>
        </w:tabs>
        <w:suppressAutoHyphens/>
        <w:rPr>
          <w:rFonts w:ascii="Century Gothic" w:hAnsi="Century Gothic" w:cs="CG Times (WN)"/>
        </w:rPr>
      </w:pPr>
    </w:p>
    <w:p w14:paraId="7C400DA0" w14:textId="77777777" w:rsidR="002677E8" w:rsidRPr="00C438B7" w:rsidRDefault="002677E8">
      <w:pPr>
        <w:pBdr>
          <w:top w:val="double" w:sz="6" w:space="1" w:color="auto"/>
        </w:pBdr>
        <w:tabs>
          <w:tab w:val="center" w:pos="5112"/>
        </w:tabs>
        <w:suppressAutoHyphens/>
        <w:rPr>
          <w:rFonts w:ascii="Century Gothic" w:hAnsi="Century Gothic" w:cs="CG Times (WN)"/>
        </w:rPr>
      </w:pPr>
    </w:p>
    <w:p w14:paraId="4057C011" w14:textId="77777777" w:rsidR="002677E8" w:rsidRPr="00C438B7" w:rsidRDefault="002677E8">
      <w:pPr>
        <w:pBdr>
          <w:top w:val="double" w:sz="6" w:space="1" w:color="auto"/>
        </w:pBdr>
        <w:tabs>
          <w:tab w:val="center" w:pos="5112"/>
        </w:tabs>
        <w:suppressAutoHyphens/>
        <w:rPr>
          <w:rFonts w:ascii="Century Gothic" w:hAnsi="Century Gothic" w:cs="CG Times (WN)"/>
        </w:rPr>
      </w:pPr>
    </w:p>
    <w:p w14:paraId="01701948" w14:textId="77777777" w:rsidR="002677E8" w:rsidRPr="00C438B7" w:rsidRDefault="00C4150B" w:rsidP="006127D1">
      <w:pPr>
        <w:pStyle w:val="Heading1"/>
        <w:spacing w:before="0" w:after="0"/>
        <w:rPr>
          <w:rFonts w:ascii="Century Gothic" w:hAnsi="Century Gothic"/>
        </w:rPr>
      </w:pPr>
      <w:r w:rsidRPr="00C438B7">
        <w:rPr>
          <w:rFonts w:ascii="Century Gothic" w:hAnsi="Century Gothic"/>
        </w:rPr>
        <w:t>(See Discussion of Damages for Details)</w:t>
      </w:r>
    </w:p>
    <w:p w14:paraId="44868F1C" w14:textId="77777777" w:rsidR="000F75B6" w:rsidRPr="00C438B7" w:rsidRDefault="000F75B6" w:rsidP="000F75B6">
      <w:pPr>
        <w:rPr>
          <w:rFonts w:ascii="Century Gothic" w:hAnsi="Century Gothic"/>
        </w:rPr>
      </w:pPr>
    </w:p>
    <w:tbl>
      <w:tblPr>
        <w:tblW w:w="9810" w:type="dxa"/>
        <w:tblInd w:w="738" w:type="dxa"/>
        <w:tblLayout w:type="fixed"/>
        <w:tblLook w:val="0000" w:firstRow="0" w:lastRow="0" w:firstColumn="0" w:lastColumn="0" w:noHBand="0" w:noVBand="0"/>
      </w:tblPr>
      <w:tblGrid>
        <w:gridCol w:w="630"/>
        <w:gridCol w:w="450"/>
        <w:gridCol w:w="5580"/>
        <w:gridCol w:w="360"/>
        <w:gridCol w:w="1260"/>
        <w:gridCol w:w="375"/>
        <w:gridCol w:w="1155"/>
      </w:tblGrid>
      <w:tr w:rsidR="002677E8" w:rsidRPr="00C438B7" w14:paraId="0976965A" w14:textId="77777777" w:rsidTr="000F75B6">
        <w:tc>
          <w:tcPr>
            <w:tcW w:w="630" w:type="dxa"/>
            <w:tcBorders>
              <w:top w:val="nil"/>
              <w:left w:val="nil"/>
              <w:bottom w:val="nil"/>
              <w:right w:val="nil"/>
            </w:tcBorders>
          </w:tcPr>
          <w:p w14:paraId="792D089A" w14:textId="77777777" w:rsidR="002677E8" w:rsidRPr="00C438B7" w:rsidRDefault="00C4150B" w:rsidP="00C438B7">
            <w:pPr>
              <w:tabs>
                <w:tab w:val="center" w:pos="5112"/>
              </w:tabs>
              <w:suppressAutoHyphens/>
              <w:ind w:hanging="300"/>
              <w:rPr>
                <w:rFonts w:ascii="Century Gothic" w:hAnsi="Century Gothic" w:cs="CG Times (WN)"/>
              </w:rPr>
            </w:pPr>
            <w:r w:rsidRPr="00C438B7">
              <w:rPr>
                <w:rFonts w:ascii="Century Gothic" w:hAnsi="Century Gothic" w:cs="CG Times (WN)"/>
              </w:rPr>
              <w:t xml:space="preserve">   I</w:t>
            </w:r>
          </w:p>
        </w:tc>
        <w:tc>
          <w:tcPr>
            <w:tcW w:w="450" w:type="dxa"/>
            <w:tcBorders>
              <w:top w:val="nil"/>
              <w:left w:val="nil"/>
              <w:bottom w:val="nil"/>
              <w:right w:val="nil"/>
            </w:tcBorders>
          </w:tcPr>
          <w:p w14:paraId="4FAFE2AC"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A.</w:t>
            </w:r>
          </w:p>
        </w:tc>
        <w:tc>
          <w:tcPr>
            <w:tcW w:w="5580" w:type="dxa"/>
            <w:tcBorders>
              <w:top w:val="nil"/>
              <w:left w:val="nil"/>
              <w:bottom w:val="nil"/>
              <w:right w:val="nil"/>
            </w:tcBorders>
          </w:tcPr>
          <w:p w14:paraId="2997BB86"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Value of Remainder:  Before Condition</w:t>
            </w:r>
          </w:p>
        </w:tc>
        <w:tc>
          <w:tcPr>
            <w:tcW w:w="360" w:type="dxa"/>
            <w:tcBorders>
              <w:top w:val="nil"/>
              <w:left w:val="nil"/>
              <w:bottom w:val="nil"/>
              <w:right w:val="nil"/>
            </w:tcBorders>
          </w:tcPr>
          <w:p w14:paraId="3D01D1C1" w14:textId="77777777" w:rsidR="002677E8" w:rsidRPr="00C438B7" w:rsidRDefault="002677E8">
            <w:pPr>
              <w:tabs>
                <w:tab w:val="center" w:pos="5112"/>
              </w:tabs>
              <w:suppressAutoHyphens/>
              <w:rPr>
                <w:rFonts w:ascii="Century Gothic" w:hAnsi="Century Gothic" w:cs="CG Times (WN)"/>
              </w:rPr>
            </w:pPr>
          </w:p>
        </w:tc>
        <w:tc>
          <w:tcPr>
            <w:tcW w:w="1260" w:type="dxa"/>
            <w:tcBorders>
              <w:top w:val="nil"/>
              <w:left w:val="nil"/>
              <w:bottom w:val="nil"/>
              <w:right w:val="nil"/>
            </w:tcBorders>
          </w:tcPr>
          <w:p w14:paraId="09D8BD4C"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5AE2BA77"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155" w:type="dxa"/>
            <w:tcBorders>
              <w:top w:val="nil"/>
              <w:left w:val="nil"/>
              <w:bottom w:val="nil"/>
              <w:right w:val="nil"/>
            </w:tcBorders>
          </w:tcPr>
          <w:p w14:paraId="4718475D" w14:textId="77777777" w:rsidR="002677E8" w:rsidRPr="00C438B7" w:rsidRDefault="002677E8">
            <w:pPr>
              <w:tabs>
                <w:tab w:val="center" w:pos="5112"/>
              </w:tabs>
              <w:suppressAutoHyphens/>
              <w:rPr>
                <w:rFonts w:ascii="Century Gothic" w:hAnsi="Century Gothic" w:cs="CG Times (WN)"/>
              </w:rPr>
            </w:pPr>
          </w:p>
        </w:tc>
      </w:tr>
      <w:tr w:rsidR="002677E8" w:rsidRPr="00C438B7" w14:paraId="319682CE" w14:textId="77777777" w:rsidTr="000F75B6">
        <w:tc>
          <w:tcPr>
            <w:tcW w:w="630" w:type="dxa"/>
            <w:tcBorders>
              <w:top w:val="nil"/>
              <w:left w:val="nil"/>
              <w:bottom w:val="nil"/>
              <w:right w:val="nil"/>
            </w:tcBorders>
          </w:tcPr>
          <w:p w14:paraId="2572ACD3"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3B5CE1FC"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75565763"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Land</w:t>
            </w:r>
          </w:p>
        </w:tc>
        <w:tc>
          <w:tcPr>
            <w:tcW w:w="360" w:type="dxa"/>
            <w:tcBorders>
              <w:top w:val="nil"/>
              <w:left w:val="nil"/>
              <w:bottom w:val="nil"/>
              <w:right w:val="nil"/>
            </w:tcBorders>
          </w:tcPr>
          <w:p w14:paraId="0C635ED0"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5B391020"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372C8F2A"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437D1B8B" w14:textId="77777777" w:rsidR="002677E8" w:rsidRPr="00C438B7" w:rsidRDefault="002677E8">
            <w:pPr>
              <w:tabs>
                <w:tab w:val="center" w:pos="5112"/>
              </w:tabs>
              <w:suppressAutoHyphens/>
              <w:rPr>
                <w:rFonts w:ascii="Century Gothic" w:hAnsi="Century Gothic" w:cs="CG Times (WN)"/>
              </w:rPr>
            </w:pPr>
          </w:p>
        </w:tc>
      </w:tr>
      <w:tr w:rsidR="002677E8" w:rsidRPr="00C438B7" w14:paraId="0C2462D1" w14:textId="77777777" w:rsidTr="000F75B6">
        <w:tc>
          <w:tcPr>
            <w:tcW w:w="630" w:type="dxa"/>
            <w:tcBorders>
              <w:top w:val="nil"/>
              <w:left w:val="nil"/>
              <w:bottom w:val="nil"/>
              <w:right w:val="nil"/>
            </w:tcBorders>
          </w:tcPr>
          <w:p w14:paraId="7624F478"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02C3A56B"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26ADBD3C"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Improvements</w:t>
            </w:r>
          </w:p>
        </w:tc>
        <w:tc>
          <w:tcPr>
            <w:tcW w:w="360" w:type="dxa"/>
            <w:tcBorders>
              <w:top w:val="nil"/>
              <w:left w:val="nil"/>
              <w:bottom w:val="nil"/>
              <w:right w:val="nil"/>
            </w:tcBorders>
          </w:tcPr>
          <w:p w14:paraId="72416596"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51E32493"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11FF09A0"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0020FA06" w14:textId="77777777" w:rsidR="002677E8" w:rsidRPr="00C438B7" w:rsidRDefault="002677E8">
            <w:pPr>
              <w:tabs>
                <w:tab w:val="center" w:pos="5112"/>
              </w:tabs>
              <w:suppressAutoHyphens/>
              <w:rPr>
                <w:rFonts w:ascii="Century Gothic" w:hAnsi="Century Gothic" w:cs="CG Times (WN)"/>
              </w:rPr>
            </w:pPr>
          </w:p>
        </w:tc>
      </w:tr>
      <w:tr w:rsidR="002677E8" w:rsidRPr="00C438B7" w14:paraId="2F6E977B" w14:textId="77777777" w:rsidTr="000F75B6">
        <w:tc>
          <w:tcPr>
            <w:tcW w:w="630" w:type="dxa"/>
            <w:tcBorders>
              <w:top w:val="nil"/>
              <w:left w:val="nil"/>
              <w:bottom w:val="nil"/>
              <w:right w:val="nil"/>
            </w:tcBorders>
          </w:tcPr>
          <w:p w14:paraId="6AEFACF6"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07CB5B10"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B.</w:t>
            </w:r>
          </w:p>
        </w:tc>
        <w:tc>
          <w:tcPr>
            <w:tcW w:w="7200" w:type="dxa"/>
            <w:gridSpan w:val="3"/>
            <w:tcBorders>
              <w:top w:val="nil"/>
              <w:left w:val="nil"/>
              <w:bottom w:val="nil"/>
              <w:right w:val="nil"/>
            </w:tcBorders>
          </w:tcPr>
          <w:p w14:paraId="1F712931"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Value of Remainder:  After Condition Assuming No Curative Work</w:t>
            </w:r>
          </w:p>
        </w:tc>
        <w:tc>
          <w:tcPr>
            <w:tcW w:w="375" w:type="dxa"/>
            <w:tcBorders>
              <w:top w:val="nil"/>
              <w:left w:val="nil"/>
              <w:bottom w:val="nil"/>
              <w:right w:val="nil"/>
            </w:tcBorders>
          </w:tcPr>
          <w:p w14:paraId="5345EF00"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155" w:type="dxa"/>
            <w:tcBorders>
              <w:top w:val="nil"/>
              <w:left w:val="nil"/>
              <w:bottom w:val="nil"/>
              <w:right w:val="nil"/>
            </w:tcBorders>
          </w:tcPr>
          <w:p w14:paraId="3CEEC7AA" w14:textId="77777777" w:rsidR="002677E8" w:rsidRPr="00C438B7" w:rsidRDefault="002677E8">
            <w:pPr>
              <w:tabs>
                <w:tab w:val="center" w:pos="5112"/>
              </w:tabs>
              <w:suppressAutoHyphens/>
              <w:rPr>
                <w:rFonts w:ascii="Century Gothic" w:hAnsi="Century Gothic" w:cs="CG Times (WN)"/>
              </w:rPr>
            </w:pPr>
          </w:p>
        </w:tc>
      </w:tr>
      <w:tr w:rsidR="002677E8" w:rsidRPr="00C438B7" w14:paraId="382553DB" w14:textId="77777777" w:rsidTr="000F75B6">
        <w:tc>
          <w:tcPr>
            <w:tcW w:w="630" w:type="dxa"/>
            <w:tcBorders>
              <w:top w:val="nil"/>
              <w:left w:val="nil"/>
              <w:bottom w:val="nil"/>
              <w:right w:val="nil"/>
            </w:tcBorders>
          </w:tcPr>
          <w:p w14:paraId="40B6118A"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23CBBC64"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5A071953"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Land</w:t>
            </w:r>
          </w:p>
        </w:tc>
        <w:tc>
          <w:tcPr>
            <w:tcW w:w="360" w:type="dxa"/>
            <w:tcBorders>
              <w:top w:val="nil"/>
              <w:left w:val="nil"/>
              <w:bottom w:val="nil"/>
              <w:right w:val="nil"/>
            </w:tcBorders>
          </w:tcPr>
          <w:p w14:paraId="5D636C8D"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4A485089"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53468683"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53A33B43" w14:textId="77777777" w:rsidR="002677E8" w:rsidRPr="00C438B7" w:rsidRDefault="002677E8">
            <w:pPr>
              <w:tabs>
                <w:tab w:val="center" w:pos="5112"/>
              </w:tabs>
              <w:suppressAutoHyphens/>
              <w:rPr>
                <w:rFonts w:ascii="Century Gothic" w:hAnsi="Century Gothic" w:cs="CG Times (WN)"/>
              </w:rPr>
            </w:pPr>
          </w:p>
        </w:tc>
      </w:tr>
      <w:tr w:rsidR="002677E8" w:rsidRPr="00C438B7" w14:paraId="13F4F88A" w14:textId="77777777" w:rsidTr="000F75B6">
        <w:tc>
          <w:tcPr>
            <w:tcW w:w="630" w:type="dxa"/>
            <w:tcBorders>
              <w:top w:val="nil"/>
              <w:left w:val="nil"/>
              <w:bottom w:val="nil"/>
              <w:right w:val="nil"/>
            </w:tcBorders>
          </w:tcPr>
          <w:p w14:paraId="0B0EBC39"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4F578B02"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6C7C9D52"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Improvements</w:t>
            </w:r>
          </w:p>
        </w:tc>
        <w:tc>
          <w:tcPr>
            <w:tcW w:w="360" w:type="dxa"/>
            <w:tcBorders>
              <w:top w:val="nil"/>
              <w:left w:val="nil"/>
              <w:bottom w:val="nil"/>
              <w:right w:val="nil"/>
            </w:tcBorders>
          </w:tcPr>
          <w:p w14:paraId="03AC4B94"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03DC18C1"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2DAE4921"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1238467E" w14:textId="77777777" w:rsidR="002677E8" w:rsidRPr="00C438B7" w:rsidRDefault="002677E8">
            <w:pPr>
              <w:tabs>
                <w:tab w:val="center" w:pos="5112"/>
              </w:tabs>
              <w:suppressAutoHyphens/>
              <w:rPr>
                <w:rFonts w:ascii="Century Gothic" w:hAnsi="Century Gothic" w:cs="CG Times (WN)"/>
              </w:rPr>
            </w:pPr>
          </w:p>
        </w:tc>
      </w:tr>
      <w:tr w:rsidR="002677E8" w:rsidRPr="00C438B7" w14:paraId="0F564D2C" w14:textId="77777777" w:rsidTr="000F75B6">
        <w:tc>
          <w:tcPr>
            <w:tcW w:w="630" w:type="dxa"/>
            <w:tcBorders>
              <w:top w:val="nil"/>
              <w:left w:val="nil"/>
              <w:bottom w:val="nil"/>
              <w:right w:val="nil"/>
            </w:tcBorders>
          </w:tcPr>
          <w:p w14:paraId="37EF726B"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780533C2" w14:textId="77777777" w:rsidR="002677E8" w:rsidRPr="00C438B7" w:rsidRDefault="002677E8">
            <w:pPr>
              <w:tabs>
                <w:tab w:val="center" w:pos="5112"/>
              </w:tabs>
              <w:suppressAutoHyphens/>
              <w:rPr>
                <w:rFonts w:ascii="Century Gothic" w:hAnsi="Century Gothic" w:cs="CG Times (WN)"/>
              </w:rPr>
            </w:pPr>
          </w:p>
        </w:tc>
        <w:tc>
          <w:tcPr>
            <w:tcW w:w="7200" w:type="dxa"/>
            <w:gridSpan w:val="3"/>
            <w:tcBorders>
              <w:top w:val="nil"/>
              <w:left w:val="nil"/>
              <w:bottom w:val="nil"/>
              <w:right w:val="nil"/>
            </w:tcBorders>
          </w:tcPr>
          <w:p w14:paraId="7A9F7EDA"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Severance Damages:  Assuming No Curative Work</w:t>
            </w:r>
          </w:p>
        </w:tc>
        <w:tc>
          <w:tcPr>
            <w:tcW w:w="375" w:type="dxa"/>
            <w:tcBorders>
              <w:top w:val="nil"/>
              <w:left w:val="nil"/>
              <w:bottom w:val="nil"/>
              <w:right w:val="nil"/>
            </w:tcBorders>
          </w:tcPr>
          <w:p w14:paraId="53D26841"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155" w:type="dxa"/>
            <w:tcBorders>
              <w:top w:val="nil"/>
              <w:left w:val="nil"/>
              <w:bottom w:val="nil"/>
              <w:right w:val="nil"/>
            </w:tcBorders>
          </w:tcPr>
          <w:p w14:paraId="49F67794" w14:textId="77777777" w:rsidR="002677E8" w:rsidRPr="00C438B7" w:rsidRDefault="002677E8">
            <w:pPr>
              <w:tabs>
                <w:tab w:val="center" w:pos="5112"/>
              </w:tabs>
              <w:suppressAutoHyphens/>
              <w:rPr>
                <w:rFonts w:ascii="Century Gothic" w:hAnsi="Century Gothic" w:cs="CG Times (WN)"/>
              </w:rPr>
            </w:pPr>
          </w:p>
        </w:tc>
      </w:tr>
      <w:tr w:rsidR="002677E8" w:rsidRPr="00C438B7" w14:paraId="02C883A6" w14:textId="77777777" w:rsidTr="000F75B6">
        <w:tc>
          <w:tcPr>
            <w:tcW w:w="630" w:type="dxa"/>
            <w:tcBorders>
              <w:top w:val="nil"/>
              <w:left w:val="nil"/>
              <w:bottom w:val="nil"/>
              <w:right w:val="nil"/>
            </w:tcBorders>
          </w:tcPr>
          <w:p w14:paraId="7CDB53BE"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05289A29"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01AECD5F"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Land</w:t>
            </w:r>
          </w:p>
        </w:tc>
        <w:tc>
          <w:tcPr>
            <w:tcW w:w="360" w:type="dxa"/>
            <w:tcBorders>
              <w:top w:val="nil"/>
              <w:left w:val="nil"/>
              <w:bottom w:val="nil"/>
              <w:right w:val="nil"/>
            </w:tcBorders>
          </w:tcPr>
          <w:p w14:paraId="2A096B03"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465B2018"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30EB0692"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4367DE50" w14:textId="77777777" w:rsidR="002677E8" w:rsidRPr="00C438B7" w:rsidRDefault="002677E8">
            <w:pPr>
              <w:tabs>
                <w:tab w:val="center" w:pos="5112"/>
              </w:tabs>
              <w:suppressAutoHyphens/>
              <w:rPr>
                <w:rFonts w:ascii="Century Gothic" w:hAnsi="Century Gothic" w:cs="CG Times (WN)"/>
              </w:rPr>
            </w:pPr>
          </w:p>
        </w:tc>
      </w:tr>
      <w:tr w:rsidR="002677E8" w:rsidRPr="00C438B7" w14:paraId="1C067F03" w14:textId="77777777" w:rsidTr="000F75B6">
        <w:tc>
          <w:tcPr>
            <w:tcW w:w="630" w:type="dxa"/>
            <w:tcBorders>
              <w:top w:val="nil"/>
              <w:left w:val="nil"/>
              <w:bottom w:val="nil"/>
              <w:right w:val="nil"/>
            </w:tcBorders>
          </w:tcPr>
          <w:p w14:paraId="616F2FF3"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018F6369"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74E56D5C"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Improvements</w:t>
            </w:r>
          </w:p>
        </w:tc>
        <w:tc>
          <w:tcPr>
            <w:tcW w:w="360" w:type="dxa"/>
            <w:tcBorders>
              <w:top w:val="nil"/>
              <w:left w:val="nil"/>
              <w:bottom w:val="nil"/>
              <w:right w:val="nil"/>
            </w:tcBorders>
          </w:tcPr>
          <w:p w14:paraId="20A167CC"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6B17C869"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0A70530B"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122E79E2" w14:textId="77777777" w:rsidR="002677E8" w:rsidRPr="00C438B7" w:rsidRDefault="002677E8">
            <w:pPr>
              <w:tabs>
                <w:tab w:val="center" w:pos="5112"/>
              </w:tabs>
              <w:suppressAutoHyphens/>
              <w:rPr>
                <w:rFonts w:ascii="Century Gothic" w:hAnsi="Century Gothic" w:cs="CG Times (WN)"/>
              </w:rPr>
            </w:pPr>
          </w:p>
        </w:tc>
      </w:tr>
      <w:tr w:rsidR="002677E8" w:rsidRPr="00C438B7" w14:paraId="30D9B17A" w14:textId="77777777" w:rsidTr="000F75B6">
        <w:tc>
          <w:tcPr>
            <w:tcW w:w="630" w:type="dxa"/>
            <w:tcBorders>
              <w:top w:val="nil"/>
              <w:left w:val="nil"/>
              <w:bottom w:val="nil"/>
              <w:right w:val="nil"/>
            </w:tcBorders>
          </w:tcPr>
          <w:p w14:paraId="40435A80" w14:textId="77777777" w:rsidR="002677E8" w:rsidRPr="00C438B7" w:rsidRDefault="00C4150B" w:rsidP="00C438B7">
            <w:pPr>
              <w:tabs>
                <w:tab w:val="center" w:pos="5112"/>
              </w:tabs>
              <w:suppressAutoHyphens/>
              <w:ind w:hanging="120"/>
              <w:rPr>
                <w:rFonts w:ascii="Century Gothic" w:hAnsi="Century Gothic" w:cs="CG Times (WN)"/>
              </w:rPr>
            </w:pPr>
            <w:r w:rsidRPr="00C438B7">
              <w:rPr>
                <w:rFonts w:ascii="Century Gothic" w:hAnsi="Century Gothic" w:cs="CG Times (WN)"/>
              </w:rPr>
              <w:t xml:space="preserve"> II</w:t>
            </w:r>
          </w:p>
        </w:tc>
        <w:tc>
          <w:tcPr>
            <w:tcW w:w="450" w:type="dxa"/>
            <w:tcBorders>
              <w:top w:val="nil"/>
              <w:left w:val="nil"/>
              <w:bottom w:val="nil"/>
              <w:right w:val="nil"/>
            </w:tcBorders>
          </w:tcPr>
          <w:p w14:paraId="72F3B41E"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0A51D804"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Curative Work Alternatives</w:t>
            </w:r>
          </w:p>
        </w:tc>
        <w:tc>
          <w:tcPr>
            <w:tcW w:w="360" w:type="dxa"/>
            <w:tcBorders>
              <w:top w:val="nil"/>
              <w:left w:val="nil"/>
              <w:bottom w:val="nil"/>
              <w:right w:val="nil"/>
            </w:tcBorders>
          </w:tcPr>
          <w:p w14:paraId="00D8C156" w14:textId="77777777" w:rsidR="002677E8" w:rsidRPr="00C438B7" w:rsidRDefault="002677E8">
            <w:pPr>
              <w:tabs>
                <w:tab w:val="center" w:pos="5112"/>
              </w:tabs>
              <w:suppressAutoHyphens/>
              <w:rPr>
                <w:rFonts w:ascii="Century Gothic" w:hAnsi="Century Gothic" w:cs="CG Times (WN)"/>
              </w:rPr>
            </w:pPr>
          </w:p>
        </w:tc>
        <w:tc>
          <w:tcPr>
            <w:tcW w:w="1260" w:type="dxa"/>
            <w:tcBorders>
              <w:top w:val="nil"/>
              <w:left w:val="nil"/>
              <w:bottom w:val="nil"/>
              <w:right w:val="nil"/>
            </w:tcBorders>
          </w:tcPr>
          <w:p w14:paraId="167DB658"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6FC906FD"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0E1E0605" w14:textId="77777777" w:rsidR="002677E8" w:rsidRPr="00C438B7" w:rsidRDefault="002677E8">
            <w:pPr>
              <w:tabs>
                <w:tab w:val="center" w:pos="5112"/>
              </w:tabs>
              <w:suppressAutoHyphens/>
              <w:rPr>
                <w:rFonts w:ascii="Century Gothic" w:hAnsi="Century Gothic" w:cs="CG Times (WN)"/>
              </w:rPr>
            </w:pPr>
          </w:p>
        </w:tc>
      </w:tr>
      <w:tr w:rsidR="002677E8" w:rsidRPr="00C438B7" w14:paraId="2D99D9EF" w14:textId="77777777" w:rsidTr="000F75B6">
        <w:tc>
          <w:tcPr>
            <w:tcW w:w="630" w:type="dxa"/>
            <w:tcBorders>
              <w:top w:val="nil"/>
              <w:left w:val="nil"/>
              <w:bottom w:val="nil"/>
              <w:right w:val="nil"/>
            </w:tcBorders>
          </w:tcPr>
          <w:p w14:paraId="2A7A6FFC"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3626E825" w14:textId="77777777" w:rsidR="002677E8" w:rsidRPr="00C438B7" w:rsidRDefault="002677E8">
            <w:pPr>
              <w:tabs>
                <w:tab w:val="center" w:pos="5112"/>
              </w:tabs>
              <w:suppressAutoHyphens/>
              <w:rPr>
                <w:rFonts w:ascii="Century Gothic" w:hAnsi="Century Gothic" w:cs="CG Times (WN)"/>
              </w:rPr>
            </w:pPr>
          </w:p>
        </w:tc>
        <w:tc>
          <w:tcPr>
            <w:tcW w:w="7200" w:type="dxa"/>
            <w:gridSpan w:val="3"/>
            <w:tcBorders>
              <w:top w:val="nil"/>
              <w:left w:val="nil"/>
              <w:bottom w:val="nil"/>
              <w:right w:val="nil"/>
            </w:tcBorders>
          </w:tcPr>
          <w:p w14:paraId="0DA4A5DE"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 xml:space="preserve">Alternative 1:  (Brief Identification of Work) </w:t>
            </w:r>
          </w:p>
        </w:tc>
        <w:tc>
          <w:tcPr>
            <w:tcW w:w="375" w:type="dxa"/>
            <w:tcBorders>
              <w:top w:val="nil"/>
              <w:left w:val="nil"/>
              <w:bottom w:val="nil"/>
              <w:right w:val="nil"/>
            </w:tcBorders>
          </w:tcPr>
          <w:p w14:paraId="007BE1A3"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155" w:type="dxa"/>
            <w:tcBorders>
              <w:top w:val="nil"/>
              <w:left w:val="nil"/>
              <w:bottom w:val="nil"/>
              <w:right w:val="nil"/>
            </w:tcBorders>
          </w:tcPr>
          <w:p w14:paraId="2B8BCF3B" w14:textId="77777777" w:rsidR="002677E8" w:rsidRPr="00C438B7" w:rsidRDefault="002677E8">
            <w:pPr>
              <w:tabs>
                <w:tab w:val="center" w:pos="5112"/>
              </w:tabs>
              <w:suppressAutoHyphens/>
              <w:rPr>
                <w:rFonts w:ascii="Century Gothic" w:hAnsi="Century Gothic" w:cs="CG Times (WN)"/>
              </w:rPr>
            </w:pPr>
          </w:p>
        </w:tc>
      </w:tr>
      <w:tr w:rsidR="002677E8" w:rsidRPr="00C438B7" w14:paraId="676D1D53" w14:textId="77777777" w:rsidTr="000F75B6">
        <w:tc>
          <w:tcPr>
            <w:tcW w:w="630" w:type="dxa"/>
            <w:tcBorders>
              <w:top w:val="nil"/>
              <w:left w:val="nil"/>
              <w:bottom w:val="nil"/>
              <w:right w:val="nil"/>
            </w:tcBorders>
          </w:tcPr>
          <w:p w14:paraId="024A8074"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7F2E9D11"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3A4CA335"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Cost of Work</w:t>
            </w:r>
          </w:p>
        </w:tc>
        <w:tc>
          <w:tcPr>
            <w:tcW w:w="360" w:type="dxa"/>
            <w:tcBorders>
              <w:top w:val="nil"/>
              <w:left w:val="nil"/>
              <w:bottom w:val="nil"/>
              <w:right w:val="nil"/>
            </w:tcBorders>
          </w:tcPr>
          <w:p w14:paraId="291DEB2B"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7BD38BF6"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7DAD572C"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7DF62818" w14:textId="77777777" w:rsidR="002677E8" w:rsidRPr="00C438B7" w:rsidRDefault="002677E8">
            <w:pPr>
              <w:tabs>
                <w:tab w:val="center" w:pos="5112"/>
              </w:tabs>
              <w:suppressAutoHyphens/>
              <w:rPr>
                <w:rFonts w:ascii="Century Gothic" w:hAnsi="Century Gothic" w:cs="CG Times (WN)"/>
              </w:rPr>
            </w:pPr>
          </w:p>
        </w:tc>
      </w:tr>
      <w:tr w:rsidR="002677E8" w:rsidRPr="00C438B7" w14:paraId="3B6AA4D4" w14:textId="77777777" w:rsidTr="000F75B6">
        <w:tc>
          <w:tcPr>
            <w:tcW w:w="630" w:type="dxa"/>
            <w:tcBorders>
              <w:top w:val="nil"/>
              <w:left w:val="nil"/>
              <w:bottom w:val="nil"/>
              <w:right w:val="nil"/>
            </w:tcBorders>
          </w:tcPr>
          <w:p w14:paraId="600AD5B0"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1AB4A74B"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1F82A05F"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Other Severance Damages</w:t>
            </w:r>
          </w:p>
        </w:tc>
        <w:tc>
          <w:tcPr>
            <w:tcW w:w="360" w:type="dxa"/>
            <w:tcBorders>
              <w:top w:val="nil"/>
              <w:left w:val="nil"/>
              <w:bottom w:val="nil"/>
              <w:right w:val="nil"/>
            </w:tcBorders>
          </w:tcPr>
          <w:p w14:paraId="714F11DC"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016D0B5A"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4F593ADC"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2D33E87C" w14:textId="77777777" w:rsidR="002677E8" w:rsidRPr="00C438B7" w:rsidRDefault="002677E8">
            <w:pPr>
              <w:tabs>
                <w:tab w:val="center" w:pos="5112"/>
              </w:tabs>
              <w:suppressAutoHyphens/>
              <w:rPr>
                <w:rFonts w:ascii="Century Gothic" w:hAnsi="Century Gothic" w:cs="CG Times (WN)"/>
              </w:rPr>
            </w:pPr>
          </w:p>
        </w:tc>
      </w:tr>
      <w:tr w:rsidR="002677E8" w:rsidRPr="00C438B7" w14:paraId="78EDFBE8" w14:textId="77777777" w:rsidTr="000F75B6">
        <w:tc>
          <w:tcPr>
            <w:tcW w:w="630" w:type="dxa"/>
            <w:tcBorders>
              <w:top w:val="nil"/>
              <w:left w:val="nil"/>
              <w:bottom w:val="nil"/>
              <w:right w:val="nil"/>
            </w:tcBorders>
          </w:tcPr>
          <w:p w14:paraId="0542334F"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57B70C74"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2465A52B"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Alternative 2:</w:t>
            </w:r>
          </w:p>
        </w:tc>
        <w:tc>
          <w:tcPr>
            <w:tcW w:w="360" w:type="dxa"/>
            <w:tcBorders>
              <w:top w:val="nil"/>
              <w:left w:val="nil"/>
              <w:bottom w:val="nil"/>
              <w:right w:val="nil"/>
            </w:tcBorders>
          </w:tcPr>
          <w:p w14:paraId="6A7E3318"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067AFCB5"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373D6F31"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4ADF708F" w14:textId="77777777" w:rsidR="002677E8" w:rsidRPr="00C438B7" w:rsidRDefault="002677E8">
            <w:pPr>
              <w:tabs>
                <w:tab w:val="center" w:pos="5112"/>
              </w:tabs>
              <w:suppressAutoHyphens/>
              <w:rPr>
                <w:rFonts w:ascii="Century Gothic" w:hAnsi="Century Gothic" w:cs="CG Times (WN)"/>
              </w:rPr>
            </w:pPr>
          </w:p>
        </w:tc>
      </w:tr>
      <w:tr w:rsidR="002677E8" w:rsidRPr="00C438B7" w14:paraId="170A2981" w14:textId="77777777" w:rsidTr="000F75B6">
        <w:tc>
          <w:tcPr>
            <w:tcW w:w="630" w:type="dxa"/>
            <w:tcBorders>
              <w:top w:val="nil"/>
              <w:left w:val="nil"/>
              <w:bottom w:val="nil"/>
              <w:right w:val="nil"/>
            </w:tcBorders>
          </w:tcPr>
          <w:p w14:paraId="5CE5EAF1"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7B72FC89"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054EFD92"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Cost of Work</w:t>
            </w:r>
          </w:p>
        </w:tc>
        <w:tc>
          <w:tcPr>
            <w:tcW w:w="360" w:type="dxa"/>
            <w:tcBorders>
              <w:top w:val="nil"/>
              <w:left w:val="nil"/>
              <w:bottom w:val="nil"/>
              <w:right w:val="nil"/>
            </w:tcBorders>
          </w:tcPr>
          <w:p w14:paraId="42628FCC"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5A336311"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006C7AD7"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5CB140A7" w14:textId="77777777" w:rsidR="002677E8" w:rsidRPr="00C438B7" w:rsidRDefault="002677E8">
            <w:pPr>
              <w:tabs>
                <w:tab w:val="center" w:pos="5112"/>
              </w:tabs>
              <w:suppressAutoHyphens/>
              <w:rPr>
                <w:rFonts w:ascii="Century Gothic" w:hAnsi="Century Gothic" w:cs="CG Times (WN)"/>
              </w:rPr>
            </w:pPr>
          </w:p>
        </w:tc>
      </w:tr>
      <w:tr w:rsidR="002677E8" w:rsidRPr="00C438B7" w14:paraId="5ABF7CF8" w14:textId="77777777" w:rsidTr="000F75B6">
        <w:tc>
          <w:tcPr>
            <w:tcW w:w="630" w:type="dxa"/>
            <w:tcBorders>
              <w:top w:val="nil"/>
              <w:left w:val="nil"/>
              <w:bottom w:val="nil"/>
              <w:right w:val="nil"/>
            </w:tcBorders>
          </w:tcPr>
          <w:p w14:paraId="7BE6E8D7"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647F7C09"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09C64FE5"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Other Severance Damages</w:t>
            </w:r>
          </w:p>
        </w:tc>
        <w:tc>
          <w:tcPr>
            <w:tcW w:w="360" w:type="dxa"/>
            <w:tcBorders>
              <w:top w:val="nil"/>
              <w:left w:val="nil"/>
              <w:bottom w:val="nil"/>
              <w:right w:val="nil"/>
            </w:tcBorders>
          </w:tcPr>
          <w:p w14:paraId="17F3C9E1"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7E946D5D"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1F348492"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3CCE8B36" w14:textId="77777777" w:rsidR="002677E8" w:rsidRPr="00C438B7" w:rsidRDefault="002677E8">
            <w:pPr>
              <w:tabs>
                <w:tab w:val="center" w:pos="5112"/>
              </w:tabs>
              <w:suppressAutoHyphens/>
              <w:rPr>
                <w:rFonts w:ascii="Century Gothic" w:hAnsi="Century Gothic" w:cs="CG Times (WN)"/>
              </w:rPr>
            </w:pPr>
          </w:p>
        </w:tc>
      </w:tr>
      <w:tr w:rsidR="002677E8" w:rsidRPr="00C438B7" w14:paraId="073C2D36" w14:textId="77777777" w:rsidTr="000F75B6">
        <w:tc>
          <w:tcPr>
            <w:tcW w:w="630" w:type="dxa"/>
            <w:tcBorders>
              <w:top w:val="nil"/>
              <w:left w:val="nil"/>
              <w:bottom w:val="nil"/>
              <w:right w:val="nil"/>
            </w:tcBorders>
          </w:tcPr>
          <w:p w14:paraId="7F2A1493"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III</w:t>
            </w:r>
          </w:p>
        </w:tc>
        <w:tc>
          <w:tcPr>
            <w:tcW w:w="450" w:type="dxa"/>
            <w:tcBorders>
              <w:top w:val="nil"/>
              <w:left w:val="nil"/>
              <w:bottom w:val="nil"/>
              <w:right w:val="nil"/>
            </w:tcBorders>
          </w:tcPr>
          <w:p w14:paraId="0C644D7B" w14:textId="77777777" w:rsidR="002677E8" w:rsidRPr="00C438B7" w:rsidRDefault="002677E8">
            <w:pPr>
              <w:tabs>
                <w:tab w:val="center" w:pos="5112"/>
              </w:tabs>
              <w:suppressAutoHyphens/>
              <w:rPr>
                <w:rFonts w:ascii="Century Gothic" w:hAnsi="Century Gothic" w:cs="CG Times (WN)"/>
              </w:rPr>
            </w:pPr>
          </w:p>
        </w:tc>
        <w:tc>
          <w:tcPr>
            <w:tcW w:w="7200" w:type="dxa"/>
            <w:gridSpan w:val="3"/>
            <w:tcBorders>
              <w:top w:val="nil"/>
              <w:left w:val="nil"/>
              <w:bottom w:val="nil"/>
              <w:right w:val="nil"/>
            </w:tcBorders>
          </w:tcPr>
          <w:p w14:paraId="7EFD27BE"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Primary Appraisal Approach to Damages (Before Benefits)</w:t>
            </w:r>
          </w:p>
        </w:tc>
        <w:tc>
          <w:tcPr>
            <w:tcW w:w="375" w:type="dxa"/>
            <w:tcBorders>
              <w:top w:val="nil"/>
              <w:left w:val="nil"/>
              <w:bottom w:val="nil"/>
              <w:right w:val="nil"/>
            </w:tcBorders>
          </w:tcPr>
          <w:p w14:paraId="50EAAFD7"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155" w:type="dxa"/>
            <w:tcBorders>
              <w:top w:val="nil"/>
              <w:left w:val="nil"/>
              <w:bottom w:val="nil"/>
              <w:right w:val="nil"/>
            </w:tcBorders>
          </w:tcPr>
          <w:p w14:paraId="5668A2D8" w14:textId="77777777" w:rsidR="002677E8" w:rsidRPr="00C438B7" w:rsidRDefault="002677E8">
            <w:pPr>
              <w:tabs>
                <w:tab w:val="center" w:pos="5112"/>
              </w:tabs>
              <w:suppressAutoHyphens/>
              <w:rPr>
                <w:rFonts w:ascii="Century Gothic" w:hAnsi="Century Gothic" w:cs="CG Times (WN)"/>
              </w:rPr>
            </w:pPr>
          </w:p>
        </w:tc>
      </w:tr>
      <w:tr w:rsidR="002677E8" w:rsidRPr="00C438B7" w14:paraId="43023187" w14:textId="77777777" w:rsidTr="000F75B6">
        <w:tc>
          <w:tcPr>
            <w:tcW w:w="630" w:type="dxa"/>
            <w:tcBorders>
              <w:top w:val="nil"/>
              <w:left w:val="nil"/>
              <w:bottom w:val="nil"/>
              <w:right w:val="nil"/>
            </w:tcBorders>
          </w:tcPr>
          <w:p w14:paraId="2A9F23F2"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3632BEA6"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53C8C7EF"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Excess Land Purchase</w:t>
            </w:r>
          </w:p>
        </w:tc>
        <w:tc>
          <w:tcPr>
            <w:tcW w:w="360" w:type="dxa"/>
            <w:tcBorders>
              <w:top w:val="nil"/>
              <w:left w:val="nil"/>
              <w:bottom w:val="nil"/>
              <w:right w:val="nil"/>
            </w:tcBorders>
          </w:tcPr>
          <w:p w14:paraId="58AB0FAA"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3584BF8E"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40B57969"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0CFF8E49" w14:textId="77777777" w:rsidR="002677E8" w:rsidRPr="00C438B7" w:rsidRDefault="002677E8">
            <w:pPr>
              <w:tabs>
                <w:tab w:val="center" w:pos="5112"/>
              </w:tabs>
              <w:suppressAutoHyphens/>
              <w:rPr>
                <w:rFonts w:ascii="Century Gothic" w:hAnsi="Century Gothic" w:cs="CG Times (WN)"/>
              </w:rPr>
            </w:pPr>
          </w:p>
        </w:tc>
      </w:tr>
      <w:tr w:rsidR="002677E8" w:rsidRPr="00C438B7" w14:paraId="2B4C6088" w14:textId="77777777" w:rsidTr="000F75B6">
        <w:tc>
          <w:tcPr>
            <w:tcW w:w="630" w:type="dxa"/>
            <w:tcBorders>
              <w:top w:val="nil"/>
              <w:left w:val="nil"/>
              <w:bottom w:val="nil"/>
              <w:right w:val="nil"/>
            </w:tcBorders>
          </w:tcPr>
          <w:p w14:paraId="4632EBEC"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2A919B72"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2F052EAB"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 xml:space="preserve">     or</w:t>
            </w:r>
          </w:p>
        </w:tc>
        <w:tc>
          <w:tcPr>
            <w:tcW w:w="360" w:type="dxa"/>
            <w:tcBorders>
              <w:top w:val="nil"/>
              <w:left w:val="nil"/>
              <w:bottom w:val="nil"/>
              <w:right w:val="nil"/>
            </w:tcBorders>
          </w:tcPr>
          <w:p w14:paraId="74DC302F" w14:textId="77777777" w:rsidR="002677E8" w:rsidRPr="00C438B7" w:rsidRDefault="002677E8">
            <w:pPr>
              <w:tabs>
                <w:tab w:val="center" w:pos="5112"/>
              </w:tabs>
              <w:suppressAutoHyphens/>
              <w:rPr>
                <w:rFonts w:ascii="Century Gothic" w:hAnsi="Century Gothic" w:cs="CG Times (WN)"/>
              </w:rPr>
            </w:pPr>
          </w:p>
        </w:tc>
        <w:tc>
          <w:tcPr>
            <w:tcW w:w="1260" w:type="dxa"/>
            <w:tcBorders>
              <w:top w:val="nil"/>
              <w:left w:val="nil"/>
              <w:bottom w:val="nil"/>
              <w:right w:val="nil"/>
            </w:tcBorders>
          </w:tcPr>
          <w:p w14:paraId="3E3161A7"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077C10C6"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3D9C2BE2" w14:textId="77777777" w:rsidR="002677E8" w:rsidRPr="00C438B7" w:rsidRDefault="002677E8">
            <w:pPr>
              <w:tabs>
                <w:tab w:val="center" w:pos="5112"/>
              </w:tabs>
              <w:suppressAutoHyphens/>
              <w:rPr>
                <w:rFonts w:ascii="Century Gothic" w:hAnsi="Century Gothic" w:cs="CG Times (WN)"/>
              </w:rPr>
            </w:pPr>
          </w:p>
        </w:tc>
      </w:tr>
      <w:tr w:rsidR="002677E8" w:rsidRPr="00C438B7" w14:paraId="1B3A4A14" w14:textId="77777777" w:rsidTr="000F75B6">
        <w:tc>
          <w:tcPr>
            <w:tcW w:w="630" w:type="dxa"/>
            <w:tcBorders>
              <w:top w:val="nil"/>
              <w:left w:val="nil"/>
              <w:bottom w:val="nil"/>
              <w:right w:val="nil"/>
            </w:tcBorders>
          </w:tcPr>
          <w:p w14:paraId="2C201CAC"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66F8AF19"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6D625042"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Damages</w:t>
            </w:r>
          </w:p>
        </w:tc>
        <w:tc>
          <w:tcPr>
            <w:tcW w:w="360" w:type="dxa"/>
            <w:tcBorders>
              <w:top w:val="nil"/>
              <w:left w:val="nil"/>
              <w:bottom w:val="nil"/>
              <w:right w:val="nil"/>
            </w:tcBorders>
          </w:tcPr>
          <w:p w14:paraId="6FADEFAE"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7ED0E237"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2E834980"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7DA76E2A" w14:textId="77777777" w:rsidR="002677E8" w:rsidRPr="00C438B7" w:rsidRDefault="002677E8">
            <w:pPr>
              <w:tabs>
                <w:tab w:val="center" w:pos="5112"/>
              </w:tabs>
              <w:suppressAutoHyphens/>
              <w:rPr>
                <w:rFonts w:ascii="Century Gothic" w:hAnsi="Century Gothic" w:cs="CG Times (WN)"/>
              </w:rPr>
            </w:pPr>
          </w:p>
        </w:tc>
      </w:tr>
      <w:tr w:rsidR="002677E8" w:rsidRPr="00C438B7" w14:paraId="48CA143B" w14:textId="77777777" w:rsidTr="000F75B6">
        <w:tc>
          <w:tcPr>
            <w:tcW w:w="630" w:type="dxa"/>
            <w:tcBorders>
              <w:top w:val="nil"/>
              <w:left w:val="nil"/>
              <w:bottom w:val="nil"/>
              <w:right w:val="nil"/>
            </w:tcBorders>
          </w:tcPr>
          <w:p w14:paraId="2638AED1"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679761B0"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358B8E01"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Construction Contract Work</w:t>
            </w:r>
          </w:p>
        </w:tc>
        <w:tc>
          <w:tcPr>
            <w:tcW w:w="360" w:type="dxa"/>
            <w:tcBorders>
              <w:top w:val="nil"/>
              <w:left w:val="nil"/>
              <w:bottom w:val="nil"/>
              <w:right w:val="nil"/>
            </w:tcBorders>
          </w:tcPr>
          <w:p w14:paraId="45D399E0"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61C2F439"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0F202459"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5F1F248D" w14:textId="77777777" w:rsidR="002677E8" w:rsidRPr="00C438B7" w:rsidRDefault="002677E8">
            <w:pPr>
              <w:tabs>
                <w:tab w:val="center" w:pos="5112"/>
              </w:tabs>
              <w:suppressAutoHyphens/>
              <w:rPr>
                <w:rFonts w:ascii="Century Gothic" w:hAnsi="Century Gothic" w:cs="CG Times (WN)"/>
              </w:rPr>
            </w:pPr>
          </w:p>
        </w:tc>
      </w:tr>
      <w:tr w:rsidR="002677E8" w:rsidRPr="00C438B7" w14:paraId="761164C6" w14:textId="77777777" w:rsidTr="000F75B6">
        <w:tc>
          <w:tcPr>
            <w:tcW w:w="630" w:type="dxa"/>
            <w:tcBorders>
              <w:top w:val="nil"/>
              <w:left w:val="nil"/>
              <w:bottom w:val="nil"/>
              <w:right w:val="nil"/>
            </w:tcBorders>
          </w:tcPr>
          <w:p w14:paraId="0B770190" w14:textId="77777777" w:rsidR="002677E8" w:rsidRPr="00C438B7" w:rsidRDefault="00C4150B" w:rsidP="00C438B7">
            <w:pPr>
              <w:tabs>
                <w:tab w:val="center" w:pos="5112"/>
              </w:tabs>
              <w:suppressAutoHyphens/>
              <w:ind w:hanging="120"/>
              <w:rPr>
                <w:rFonts w:ascii="Century Gothic" w:hAnsi="Century Gothic" w:cs="CG Times (WN)"/>
              </w:rPr>
            </w:pPr>
            <w:r w:rsidRPr="00C438B7">
              <w:rPr>
                <w:rFonts w:ascii="Century Gothic" w:hAnsi="Century Gothic" w:cs="CG Times (WN)"/>
              </w:rPr>
              <w:t xml:space="preserve"> IV</w:t>
            </w:r>
          </w:p>
        </w:tc>
        <w:tc>
          <w:tcPr>
            <w:tcW w:w="450" w:type="dxa"/>
            <w:tcBorders>
              <w:top w:val="nil"/>
              <w:left w:val="nil"/>
              <w:bottom w:val="nil"/>
              <w:right w:val="nil"/>
            </w:tcBorders>
          </w:tcPr>
          <w:p w14:paraId="6F83BAE4"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2BA5A4E8"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Alternate Appraisal(s)</w:t>
            </w:r>
          </w:p>
        </w:tc>
        <w:tc>
          <w:tcPr>
            <w:tcW w:w="360" w:type="dxa"/>
            <w:tcBorders>
              <w:top w:val="nil"/>
              <w:left w:val="nil"/>
              <w:bottom w:val="nil"/>
              <w:right w:val="nil"/>
            </w:tcBorders>
          </w:tcPr>
          <w:p w14:paraId="0CB4174D" w14:textId="77777777" w:rsidR="002677E8" w:rsidRPr="00C438B7" w:rsidRDefault="002677E8">
            <w:pPr>
              <w:tabs>
                <w:tab w:val="center" w:pos="5112"/>
              </w:tabs>
              <w:suppressAutoHyphens/>
              <w:rPr>
                <w:rFonts w:ascii="Century Gothic" w:hAnsi="Century Gothic" w:cs="CG Times (WN)"/>
              </w:rPr>
            </w:pPr>
          </w:p>
        </w:tc>
        <w:tc>
          <w:tcPr>
            <w:tcW w:w="1260" w:type="dxa"/>
            <w:tcBorders>
              <w:top w:val="nil"/>
              <w:left w:val="nil"/>
              <w:bottom w:val="nil"/>
              <w:right w:val="nil"/>
            </w:tcBorders>
          </w:tcPr>
          <w:p w14:paraId="73EE8F3B"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21F9B55C"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155" w:type="dxa"/>
            <w:tcBorders>
              <w:top w:val="nil"/>
              <w:left w:val="nil"/>
              <w:bottom w:val="nil"/>
              <w:right w:val="nil"/>
            </w:tcBorders>
          </w:tcPr>
          <w:p w14:paraId="03AF45B2" w14:textId="77777777" w:rsidR="002677E8" w:rsidRPr="00C438B7" w:rsidRDefault="002677E8">
            <w:pPr>
              <w:tabs>
                <w:tab w:val="center" w:pos="5112"/>
              </w:tabs>
              <w:suppressAutoHyphens/>
              <w:rPr>
                <w:rFonts w:ascii="Century Gothic" w:hAnsi="Century Gothic" w:cs="CG Times (WN)"/>
              </w:rPr>
            </w:pPr>
          </w:p>
        </w:tc>
      </w:tr>
      <w:tr w:rsidR="002677E8" w:rsidRPr="00C438B7" w14:paraId="5F31EF93" w14:textId="77777777" w:rsidTr="000F75B6">
        <w:tc>
          <w:tcPr>
            <w:tcW w:w="630" w:type="dxa"/>
            <w:tcBorders>
              <w:top w:val="nil"/>
              <w:left w:val="nil"/>
              <w:bottom w:val="nil"/>
              <w:right w:val="nil"/>
            </w:tcBorders>
          </w:tcPr>
          <w:p w14:paraId="1453F917"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7487B641"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1567BFB8"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Excess Land Purchase</w:t>
            </w:r>
          </w:p>
        </w:tc>
        <w:tc>
          <w:tcPr>
            <w:tcW w:w="360" w:type="dxa"/>
            <w:tcBorders>
              <w:top w:val="nil"/>
              <w:left w:val="nil"/>
              <w:bottom w:val="nil"/>
              <w:right w:val="nil"/>
            </w:tcBorders>
          </w:tcPr>
          <w:p w14:paraId="4832C318"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5E7353F9"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096952A6"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28945FF5" w14:textId="77777777" w:rsidR="002677E8" w:rsidRPr="00C438B7" w:rsidRDefault="002677E8">
            <w:pPr>
              <w:tabs>
                <w:tab w:val="center" w:pos="5112"/>
              </w:tabs>
              <w:suppressAutoHyphens/>
              <w:rPr>
                <w:rFonts w:ascii="Century Gothic" w:hAnsi="Century Gothic" w:cs="CG Times (WN)"/>
              </w:rPr>
            </w:pPr>
          </w:p>
        </w:tc>
      </w:tr>
      <w:tr w:rsidR="002677E8" w:rsidRPr="00C438B7" w14:paraId="0BBD091F" w14:textId="77777777" w:rsidTr="000F75B6">
        <w:tc>
          <w:tcPr>
            <w:tcW w:w="630" w:type="dxa"/>
            <w:tcBorders>
              <w:top w:val="nil"/>
              <w:left w:val="nil"/>
              <w:bottom w:val="nil"/>
              <w:right w:val="nil"/>
            </w:tcBorders>
          </w:tcPr>
          <w:p w14:paraId="19C0D5BD"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15D46664"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1068BCAF"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 xml:space="preserve">     or</w:t>
            </w:r>
          </w:p>
        </w:tc>
        <w:tc>
          <w:tcPr>
            <w:tcW w:w="360" w:type="dxa"/>
            <w:tcBorders>
              <w:top w:val="nil"/>
              <w:left w:val="nil"/>
              <w:bottom w:val="nil"/>
              <w:right w:val="nil"/>
            </w:tcBorders>
          </w:tcPr>
          <w:p w14:paraId="1D1B3B73" w14:textId="77777777" w:rsidR="002677E8" w:rsidRPr="00C438B7" w:rsidRDefault="002677E8">
            <w:pPr>
              <w:tabs>
                <w:tab w:val="center" w:pos="5112"/>
              </w:tabs>
              <w:suppressAutoHyphens/>
              <w:rPr>
                <w:rFonts w:ascii="Century Gothic" w:hAnsi="Century Gothic" w:cs="CG Times (WN)"/>
              </w:rPr>
            </w:pPr>
          </w:p>
        </w:tc>
        <w:tc>
          <w:tcPr>
            <w:tcW w:w="1260" w:type="dxa"/>
            <w:tcBorders>
              <w:top w:val="nil"/>
              <w:left w:val="nil"/>
              <w:bottom w:val="nil"/>
              <w:right w:val="nil"/>
            </w:tcBorders>
          </w:tcPr>
          <w:p w14:paraId="38C47542"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63D32D95"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37888758" w14:textId="77777777" w:rsidR="002677E8" w:rsidRPr="00C438B7" w:rsidRDefault="002677E8">
            <w:pPr>
              <w:tabs>
                <w:tab w:val="center" w:pos="5112"/>
              </w:tabs>
              <w:suppressAutoHyphens/>
              <w:rPr>
                <w:rFonts w:ascii="Century Gothic" w:hAnsi="Century Gothic" w:cs="CG Times (WN)"/>
              </w:rPr>
            </w:pPr>
          </w:p>
        </w:tc>
      </w:tr>
      <w:tr w:rsidR="002677E8" w:rsidRPr="00C438B7" w14:paraId="1644BD0E" w14:textId="77777777" w:rsidTr="000F75B6">
        <w:tc>
          <w:tcPr>
            <w:tcW w:w="630" w:type="dxa"/>
            <w:tcBorders>
              <w:top w:val="nil"/>
              <w:left w:val="nil"/>
              <w:bottom w:val="nil"/>
              <w:right w:val="nil"/>
            </w:tcBorders>
          </w:tcPr>
          <w:p w14:paraId="6E13AF0B"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042F2F76"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213C7C17"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Damages</w:t>
            </w:r>
          </w:p>
        </w:tc>
        <w:tc>
          <w:tcPr>
            <w:tcW w:w="360" w:type="dxa"/>
            <w:tcBorders>
              <w:top w:val="nil"/>
              <w:left w:val="nil"/>
              <w:bottom w:val="nil"/>
              <w:right w:val="nil"/>
            </w:tcBorders>
          </w:tcPr>
          <w:p w14:paraId="28713701"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1A57E121"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38647892"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01723AC1" w14:textId="77777777" w:rsidR="002677E8" w:rsidRPr="00C438B7" w:rsidRDefault="002677E8">
            <w:pPr>
              <w:tabs>
                <w:tab w:val="center" w:pos="5112"/>
              </w:tabs>
              <w:suppressAutoHyphens/>
              <w:rPr>
                <w:rFonts w:ascii="Century Gothic" w:hAnsi="Century Gothic" w:cs="CG Times (WN)"/>
              </w:rPr>
            </w:pPr>
          </w:p>
        </w:tc>
      </w:tr>
      <w:tr w:rsidR="002677E8" w:rsidRPr="00C438B7" w14:paraId="23D849B7" w14:textId="77777777" w:rsidTr="000F75B6">
        <w:tc>
          <w:tcPr>
            <w:tcW w:w="630" w:type="dxa"/>
            <w:tcBorders>
              <w:top w:val="nil"/>
              <w:left w:val="nil"/>
              <w:bottom w:val="nil"/>
              <w:right w:val="nil"/>
            </w:tcBorders>
          </w:tcPr>
          <w:p w14:paraId="66158BBD" w14:textId="77777777" w:rsidR="002677E8" w:rsidRPr="00C438B7" w:rsidRDefault="002677E8">
            <w:pPr>
              <w:tabs>
                <w:tab w:val="center" w:pos="5112"/>
              </w:tabs>
              <w:suppressAutoHyphens/>
              <w:rPr>
                <w:rFonts w:ascii="Century Gothic" w:hAnsi="Century Gothic" w:cs="CG Times (WN)"/>
              </w:rPr>
            </w:pPr>
          </w:p>
        </w:tc>
        <w:tc>
          <w:tcPr>
            <w:tcW w:w="450" w:type="dxa"/>
            <w:tcBorders>
              <w:top w:val="nil"/>
              <w:left w:val="nil"/>
              <w:bottom w:val="nil"/>
              <w:right w:val="nil"/>
            </w:tcBorders>
          </w:tcPr>
          <w:p w14:paraId="639ECC34"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5E0CD6AF"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Construction Contract Work</w:t>
            </w:r>
          </w:p>
        </w:tc>
        <w:tc>
          <w:tcPr>
            <w:tcW w:w="360" w:type="dxa"/>
            <w:tcBorders>
              <w:top w:val="nil"/>
              <w:left w:val="nil"/>
              <w:bottom w:val="nil"/>
              <w:right w:val="nil"/>
            </w:tcBorders>
          </w:tcPr>
          <w:p w14:paraId="2D94D1B7"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260" w:type="dxa"/>
            <w:tcBorders>
              <w:top w:val="nil"/>
              <w:left w:val="nil"/>
              <w:bottom w:val="nil"/>
              <w:right w:val="nil"/>
            </w:tcBorders>
          </w:tcPr>
          <w:p w14:paraId="413E20AA"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0777E2AB" w14:textId="77777777" w:rsidR="002677E8" w:rsidRPr="00C438B7" w:rsidRDefault="002677E8">
            <w:pPr>
              <w:tabs>
                <w:tab w:val="center" w:pos="5112"/>
              </w:tabs>
              <w:suppressAutoHyphens/>
              <w:rPr>
                <w:rFonts w:ascii="Century Gothic" w:hAnsi="Century Gothic" w:cs="CG Times (WN)"/>
              </w:rPr>
            </w:pPr>
          </w:p>
        </w:tc>
        <w:tc>
          <w:tcPr>
            <w:tcW w:w="1155" w:type="dxa"/>
            <w:tcBorders>
              <w:top w:val="nil"/>
              <w:left w:val="nil"/>
              <w:bottom w:val="nil"/>
              <w:right w:val="nil"/>
            </w:tcBorders>
          </w:tcPr>
          <w:p w14:paraId="1D3F637C" w14:textId="77777777" w:rsidR="002677E8" w:rsidRPr="00C438B7" w:rsidRDefault="002677E8">
            <w:pPr>
              <w:tabs>
                <w:tab w:val="center" w:pos="5112"/>
              </w:tabs>
              <w:suppressAutoHyphens/>
              <w:rPr>
                <w:rFonts w:ascii="Century Gothic" w:hAnsi="Century Gothic" w:cs="CG Times (WN)"/>
              </w:rPr>
            </w:pPr>
          </w:p>
        </w:tc>
      </w:tr>
      <w:tr w:rsidR="002677E8" w:rsidRPr="00C438B7" w14:paraId="2F93DC34" w14:textId="77777777" w:rsidTr="000F75B6">
        <w:tc>
          <w:tcPr>
            <w:tcW w:w="630" w:type="dxa"/>
            <w:tcBorders>
              <w:top w:val="nil"/>
              <w:left w:val="nil"/>
              <w:bottom w:val="nil"/>
              <w:right w:val="nil"/>
            </w:tcBorders>
          </w:tcPr>
          <w:p w14:paraId="3B90B7C4" w14:textId="77777777" w:rsidR="002677E8" w:rsidRPr="00C438B7" w:rsidRDefault="00C4150B" w:rsidP="00C438B7">
            <w:pPr>
              <w:tabs>
                <w:tab w:val="center" w:pos="5112"/>
              </w:tabs>
              <w:suppressAutoHyphens/>
              <w:ind w:hanging="210"/>
              <w:rPr>
                <w:rFonts w:ascii="Century Gothic" w:hAnsi="Century Gothic" w:cs="CG Times (WN)"/>
              </w:rPr>
            </w:pPr>
            <w:r w:rsidRPr="00C438B7">
              <w:rPr>
                <w:rFonts w:ascii="Century Gothic" w:hAnsi="Century Gothic" w:cs="CG Times (WN)"/>
              </w:rPr>
              <w:t xml:space="preserve">  V</w:t>
            </w:r>
          </w:p>
        </w:tc>
        <w:tc>
          <w:tcPr>
            <w:tcW w:w="450" w:type="dxa"/>
            <w:tcBorders>
              <w:top w:val="nil"/>
              <w:left w:val="nil"/>
              <w:bottom w:val="nil"/>
              <w:right w:val="nil"/>
            </w:tcBorders>
          </w:tcPr>
          <w:p w14:paraId="39E69C37" w14:textId="77777777" w:rsidR="002677E8" w:rsidRPr="00C438B7" w:rsidRDefault="002677E8">
            <w:pPr>
              <w:tabs>
                <w:tab w:val="center" w:pos="5112"/>
              </w:tabs>
              <w:suppressAutoHyphens/>
              <w:rPr>
                <w:rFonts w:ascii="Century Gothic" w:hAnsi="Century Gothic" w:cs="CG Times (WN)"/>
              </w:rPr>
            </w:pPr>
          </w:p>
        </w:tc>
        <w:tc>
          <w:tcPr>
            <w:tcW w:w="5580" w:type="dxa"/>
            <w:tcBorders>
              <w:top w:val="nil"/>
              <w:left w:val="nil"/>
              <w:bottom w:val="nil"/>
              <w:right w:val="nil"/>
            </w:tcBorders>
          </w:tcPr>
          <w:p w14:paraId="5F03C4CB"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Benefits</w:t>
            </w:r>
          </w:p>
        </w:tc>
        <w:tc>
          <w:tcPr>
            <w:tcW w:w="360" w:type="dxa"/>
            <w:tcBorders>
              <w:top w:val="nil"/>
              <w:left w:val="nil"/>
              <w:bottom w:val="nil"/>
              <w:right w:val="nil"/>
            </w:tcBorders>
          </w:tcPr>
          <w:p w14:paraId="2EA17F48" w14:textId="77777777" w:rsidR="002677E8" w:rsidRPr="00C438B7" w:rsidRDefault="002677E8">
            <w:pPr>
              <w:tabs>
                <w:tab w:val="center" w:pos="5112"/>
              </w:tabs>
              <w:suppressAutoHyphens/>
              <w:rPr>
                <w:rFonts w:ascii="Century Gothic" w:hAnsi="Century Gothic" w:cs="CG Times (WN)"/>
              </w:rPr>
            </w:pPr>
          </w:p>
        </w:tc>
        <w:tc>
          <w:tcPr>
            <w:tcW w:w="1260" w:type="dxa"/>
            <w:tcBorders>
              <w:top w:val="nil"/>
              <w:left w:val="nil"/>
              <w:bottom w:val="nil"/>
              <w:right w:val="nil"/>
            </w:tcBorders>
          </w:tcPr>
          <w:p w14:paraId="049CB757" w14:textId="77777777" w:rsidR="002677E8" w:rsidRPr="00C438B7" w:rsidRDefault="002677E8">
            <w:pPr>
              <w:tabs>
                <w:tab w:val="center" w:pos="5112"/>
              </w:tabs>
              <w:suppressAutoHyphens/>
              <w:rPr>
                <w:rFonts w:ascii="Century Gothic" w:hAnsi="Century Gothic" w:cs="CG Times (WN)"/>
              </w:rPr>
            </w:pPr>
          </w:p>
        </w:tc>
        <w:tc>
          <w:tcPr>
            <w:tcW w:w="375" w:type="dxa"/>
            <w:tcBorders>
              <w:top w:val="nil"/>
              <w:left w:val="nil"/>
              <w:bottom w:val="nil"/>
              <w:right w:val="nil"/>
            </w:tcBorders>
          </w:tcPr>
          <w:p w14:paraId="0B323157" w14:textId="77777777" w:rsidR="002677E8" w:rsidRPr="00C438B7" w:rsidRDefault="00C4150B">
            <w:pPr>
              <w:tabs>
                <w:tab w:val="center" w:pos="5112"/>
              </w:tabs>
              <w:suppressAutoHyphens/>
              <w:rPr>
                <w:rFonts w:ascii="Century Gothic" w:hAnsi="Century Gothic" w:cs="CG Times (WN)"/>
              </w:rPr>
            </w:pPr>
            <w:r w:rsidRPr="00C438B7">
              <w:rPr>
                <w:rFonts w:ascii="Century Gothic" w:hAnsi="Century Gothic" w:cs="CG Times (WN)"/>
              </w:rPr>
              <w:t>$</w:t>
            </w:r>
          </w:p>
        </w:tc>
        <w:tc>
          <w:tcPr>
            <w:tcW w:w="1155" w:type="dxa"/>
            <w:tcBorders>
              <w:top w:val="nil"/>
              <w:left w:val="nil"/>
              <w:bottom w:val="nil"/>
              <w:right w:val="nil"/>
            </w:tcBorders>
          </w:tcPr>
          <w:p w14:paraId="1F9B9AF1" w14:textId="77777777" w:rsidR="002677E8" w:rsidRPr="00C438B7" w:rsidRDefault="002677E8">
            <w:pPr>
              <w:tabs>
                <w:tab w:val="center" w:pos="5112"/>
              </w:tabs>
              <w:suppressAutoHyphens/>
              <w:rPr>
                <w:rFonts w:ascii="Century Gothic" w:hAnsi="Century Gothic" w:cs="CG Times (WN)"/>
              </w:rPr>
            </w:pPr>
          </w:p>
        </w:tc>
      </w:tr>
    </w:tbl>
    <w:p w14:paraId="567389C3" w14:textId="77777777" w:rsidR="002677E8" w:rsidRPr="00C438B7" w:rsidRDefault="002677E8">
      <w:pPr>
        <w:tabs>
          <w:tab w:val="center" w:pos="5112"/>
        </w:tabs>
        <w:suppressAutoHyphens/>
        <w:rPr>
          <w:rFonts w:ascii="Century Gothic" w:hAnsi="Century Gothic" w:cs="CG Times (WN)"/>
        </w:rPr>
      </w:pPr>
    </w:p>
    <w:p w14:paraId="2978D3A2" w14:textId="77777777" w:rsidR="002677E8" w:rsidRDefault="002677E8">
      <w:pPr>
        <w:tabs>
          <w:tab w:val="center" w:pos="5112"/>
        </w:tabs>
        <w:suppressAutoHyphens/>
        <w:rPr>
          <w:rFonts w:ascii="Univers (WN)" w:hAnsi="Univers (WN)" w:cs="Univers (WN)"/>
        </w:rPr>
        <w:sectPr w:rsidR="002677E8">
          <w:headerReference w:type="default" r:id="rId6"/>
          <w:footerReference w:type="default" r:id="rId7"/>
          <w:pgSz w:w="12240" w:h="15840"/>
          <w:pgMar w:top="720" w:right="720" w:bottom="245" w:left="1080" w:header="720" w:footer="720" w:gutter="0"/>
          <w:cols w:space="720"/>
        </w:sectPr>
      </w:pPr>
    </w:p>
    <w:p w14:paraId="01514C26" w14:textId="77777777" w:rsidR="002677E8" w:rsidRPr="00617A69" w:rsidRDefault="002677E8">
      <w:pPr>
        <w:pBdr>
          <w:top w:val="double" w:sz="6" w:space="1" w:color="auto"/>
        </w:pBdr>
        <w:tabs>
          <w:tab w:val="center" w:pos="5112"/>
        </w:tabs>
        <w:suppressAutoHyphens/>
        <w:rPr>
          <w:rFonts w:ascii="Century Gothic" w:hAnsi="Century Gothic" w:cs="CG Times (WN)"/>
        </w:rPr>
      </w:pPr>
    </w:p>
    <w:p w14:paraId="26E2EFE6" w14:textId="77777777" w:rsidR="002677E8" w:rsidRPr="00617A69" w:rsidRDefault="00C4150B" w:rsidP="006127D1">
      <w:pPr>
        <w:pStyle w:val="Heading1"/>
        <w:spacing w:before="0" w:after="0"/>
        <w:rPr>
          <w:rFonts w:ascii="Century Gothic" w:hAnsi="Century Gothic" w:cs="CG Times (WN)"/>
          <w:bCs/>
        </w:rPr>
      </w:pPr>
      <w:r w:rsidRPr="00617A69">
        <w:rPr>
          <w:rFonts w:ascii="Century Gothic" w:hAnsi="Century Gothic" w:cs="CG Times (WN)"/>
          <w:bCs/>
        </w:rPr>
        <w:t>Discussion of Damages</w:t>
      </w:r>
    </w:p>
    <w:p w14:paraId="6B1A16D5" w14:textId="77777777" w:rsidR="000F75B6" w:rsidRPr="00617A69" w:rsidRDefault="000F75B6" w:rsidP="006127D1">
      <w:pPr>
        <w:jc w:val="center"/>
        <w:rPr>
          <w:rFonts w:ascii="Century Gothic" w:hAnsi="Century Gothic"/>
        </w:rPr>
      </w:pPr>
    </w:p>
    <w:p w14:paraId="62EACB45" w14:textId="77777777" w:rsidR="002677E8" w:rsidRPr="00617A69" w:rsidRDefault="00C4150B">
      <w:pPr>
        <w:tabs>
          <w:tab w:val="left" w:pos="720"/>
        </w:tabs>
        <w:suppressAutoHyphens/>
        <w:jc w:val="both"/>
        <w:rPr>
          <w:rFonts w:ascii="Century Gothic" w:hAnsi="Century Gothic" w:cs="CG Times (WN)"/>
          <w:spacing w:val="-3"/>
        </w:rPr>
      </w:pPr>
      <w:r w:rsidRPr="00617A69">
        <w:rPr>
          <w:rFonts w:ascii="Century Gothic" w:hAnsi="Century Gothic" w:cs="CG Times (WN)"/>
          <w:spacing w:val="-3"/>
        </w:rPr>
        <w:t xml:space="preserve">  I A.</w:t>
      </w:r>
      <w:r w:rsidRPr="00617A69">
        <w:rPr>
          <w:rFonts w:ascii="Century Gothic" w:hAnsi="Century Gothic" w:cs="CG Times (WN)"/>
          <w:spacing w:val="-3"/>
        </w:rPr>
        <w:tab/>
        <w:t>Value of Remainder:  Before Condition</w:t>
      </w:r>
    </w:p>
    <w:p w14:paraId="64850F39"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ab/>
        <w:t>Discuss briefly the before condition emphasizing elements being damaged.  If the entire ownership has not been valued, discuss the reasons and describe the method of valuing the portion of the property affected.</w:t>
      </w:r>
    </w:p>
    <w:p w14:paraId="5FA5F2E5" w14:textId="77777777" w:rsidR="002677E8" w:rsidRPr="00617A69" w:rsidRDefault="002677E8">
      <w:pPr>
        <w:suppressAutoHyphens/>
        <w:jc w:val="both"/>
        <w:rPr>
          <w:rFonts w:ascii="Century Gothic" w:hAnsi="Century Gothic" w:cs="CG Times (WN)"/>
          <w:spacing w:val="-3"/>
        </w:rPr>
      </w:pPr>
    </w:p>
    <w:p w14:paraId="7C641853"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 xml:space="preserve">  I B.</w:t>
      </w:r>
      <w:r w:rsidRPr="00617A69">
        <w:rPr>
          <w:rFonts w:ascii="Century Gothic" w:hAnsi="Century Gothic" w:cs="CG Times (WN)"/>
          <w:spacing w:val="-3"/>
        </w:rPr>
        <w:tab/>
        <w:t>Value of Remainder:  After Condition Assuming No Curative Work</w:t>
      </w:r>
    </w:p>
    <w:p w14:paraId="27061FE4"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ab/>
        <w:t>Discuss the uses of remainder assuming no curative work and before benefits.  Discuss basis of damage reasoning and support of damage amounts.  Reference and discuss pertinent market data, if any.  If no helpful comparable data exist, discuss scope of investigation and reason for appraisal judgment that damages do in fact occur.  If severance damages cannot be reliably measured by market comparison, discuss the method of valuation used.  If the cost to cure method of measuring the severance damage is considered the most appropriate, discuss the reasons why an after condition valuation of the remainder in an uncured condition would have no practical application.</w:t>
      </w:r>
    </w:p>
    <w:p w14:paraId="31022B7F" w14:textId="77777777" w:rsidR="002677E8" w:rsidRPr="00617A69" w:rsidRDefault="002677E8">
      <w:pPr>
        <w:suppressAutoHyphens/>
        <w:jc w:val="both"/>
        <w:rPr>
          <w:rFonts w:ascii="Century Gothic" w:hAnsi="Century Gothic" w:cs="CG Times (WN)"/>
          <w:spacing w:val="-3"/>
        </w:rPr>
      </w:pPr>
    </w:p>
    <w:p w14:paraId="3B4B6D6C"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 xml:space="preserve"> II</w:t>
      </w:r>
      <w:r w:rsidRPr="00617A69">
        <w:rPr>
          <w:rFonts w:ascii="Century Gothic" w:hAnsi="Century Gothic" w:cs="CG Times (WN)"/>
          <w:spacing w:val="-3"/>
        </w:rPr>
        <w:tab/>
        <w:t>Curative Work Alternatives</w:t>
      </w:r>
    </w:p>
    <w:p w14:paraId="57B18A3F"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ab/>
        <w:t>If no curative work is feasible, briefly give the reasons.  If curative work alternatives are practical, describe the work proposed including the cost estimates (use separate page if necessary) and the source of cost data.  Include construction Contract Work alternatives, if any.  Discuss the valuation of other severance damages which will accrue even if curative work is accomplished.</w:t>
      </w:r>
    </w:p>
    <w:p w14:paraId="51116DB3" w14:textId="77777777" w:rsidR="002677E8" w:rsidRPr="00617A69" w:rsidRDefault="002677E8">
      <w:pPr>
        <w:suppressAutoHyphens/>
        <w:jc w:val="both"/>
        <w:rPr>
          <w:rFonts w:ascii="Century Gothic" w:hAnsi="Century Gothic" w:cs="CG Times (WN)"/>
          <w:spacing w:val="-3"/>
        </w:rPr>
      </w:pPr>
    </w:p>
    <w:p w14:paraId="24AA4B90"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III</w:t>
      </w:r>
      <w:r w:rsidRPr="00617A69">
        <w:rPr>
          <w:rFonts w:ascii="Century Gothic" w:hAnsi="Century Gothic" w:cs="CG Times (WN)"/>
          <w:spacing w:val="-3"/>
        </w:rPr>
        <w:tab/>
        <w:t>Primary Appraisal (Before Benefits)</w:t>
      </w:r>
      <w:r w:rsidRPr="00617A69">
        <w:rPr>
          <w:rFonts w:ascii="Century Gothic" w:hAnsi="Century Gothic" w:cs="CG Times (WN)"/>
          <w:spacing w:val="-3"/>
        </w:rPr>
        <w:tab/>
      </w:r>
    </w:p>
    <w:p w14:paraId="34219D7E"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ab/>
        <w:t>Discuss the reasons for selection of the approach of excess land purchase, payment of severance damages, or the combination of severance damages, curative work and/or Construction Contract Work used as the primary appraisal.</w:t>
      </w:r>
    </w:p>
    <w:p w14:paraId="08A3BDDF" w14:textId="77777777" w:rsidR="002677E8" w:rsidRPr="00617A69" w:rsidRDefault="002677E8">
      <w:pPr>
        <w:tabs>
          <w:tab w:val="left" w:pos="720"/>
        </w:tabs>
        <w:suppressAutoHyphens/>
        <w:ind w:left="720" w:hanging="720"/>
        <w:jc w:val="both"/>
        <w:rPr>
          <w:rFonts w:ascii="Century Gothic" w:hAnsi="Century Gothic" w:cs="CG Times (WN)"/>
          <w:spacing w:val="-3"/>
        </w:rPr>
      </w:pPr>
    </w:p>
    <w:p w14:paraId="0CB7D85A"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 xml:space="preserve"> IV</w:t>
      </w:r>
      <w:r w:rsidRPr="00617A69">
        <w:rPr>
          <w:rFonts w:ascii="Century Gothic" w:hAnsi="Century Gothic" w:cs="CG Times (WN)"/>
          <w:spacing w:val="-3"/>
        </w:rPr>
        <w:tab/>
        <w:t>Alternate Appraisals</w:t>
      </w:r>
    </w:p>
    <w:p w14:paraId="03F39AFD"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ab/>
        <w:t xml:space="preserve">Discuss possible alternative approaches, but </w:t>
      </w:r>
      <w:r w:rsidRPr="00617A69">
        <w:rPr>
          <w:rFonts w:ascii="Century Gothic" w:hAnsi="Century Gothic" w:cs="CG Times (WN)"/>
          <w:i/>
          <w:iCs/>
          <w:spacing w:val="-3"/>
        </w:rPr>
        <w:t>only if</w:t>
      </w:r>
      <w:r w:rsidRPr="00617A69">
        <w:rPr>
          <w:rFonts w:ascii="Century Gothic" w:hAnsi="Century Gothic" w:cs="CG Times (WN)"/>
          <w:spacing w:val="-3"/>
        </w:rPr>
        <w:t xml:space="preserve"> Alternate Appraisals (RW 03-2) are included for each.</w:t>
      </w:r>
    </w:p>
    <w:p w14:paraId="338D886B" w14:textId="77777777" w:rsidR="002677E8" w:rsidRPr="00617A69" w:rsidRDefault="002677E8">
      <w:pPr>
        <w:tabs>
          <w:tab w:val="left" w:pos="720"/>
        </w:tabs>
        <w:suppressAutoHyphens/>
        <w:ind w:left="720" w:hanging="720"/>
        <w:jc w:val="both"/>
        <w:rPr>
          <w:rFonts w:ascii="Century Gothic" w:hAnsi="Century Gothic" w:cs="CG Times (WN)"/>
          <w:spacing w:val="-3"/>
        </w:rPr>
      </w:pPr>
    </w:p>
    <w:p w14:paraId="57B746AA" w14:textId="77777777" w:rsidR="002677E8" w:rsidRPr="00617A69" w:rsidRDefault="00C4150B">
      <w:pPr>
        <w:tabs>
          <w:tab w:val="left" w:pos="720"/>
        </w:tabs>
        <w:suppressAutoHyphens/>
        <w:ind w:left="720" w:hanging="720"/>
        <w:jc w:val="both"/>
        <w:rPr>
          <w:rFonts w:ascii="Century Gothic" w:hAnsi="Century Gothic" w:cs="CG Times (WN)"/>
          <w:spacing w:val="-3"/>
        </w:rPr>
      </w:pPr>
      <w:r w:rsidRPr="00617A69">
        <w:rPr>
          <w:rFonts w:ascii="Century Gothic" w:hAnsi="Century Gothic" w:cs="CG Times (WN)"/>
          <w:spacing w:val="-3"/>
        </w:rPr>
        <w:t xml:space="preserve">  V</w:t>
      </w:r>
      <w:r w:rsidRPr="00617A69">
        <w:rPr>
          <w:rFonts w:ascii="Century Gothic" w:hAnsi="Century Gothic" w:cs="CG Times (WN)"/>
          <w:spacing w:val="-3"/>
        </w:rPr>
        <w:tab/>
        <w:t>Benefits</w:t>
      </w:r>
    </w:p>
    <w:p w14:paraId="2D1EC0C6" w14:textId="77777777" w:rsidR="002677E8" w:rsidRPr="00617A69" w:rsidRDefault="00C4150B">
      <w:pPr>
        <w:tabs>
          <w:tab w:val="left" w:pos="720"/>
          <w:tab w:val="center" w:pos="5112"/>
        </w:tabs>
        <w:suppressAutoHyphens/>
        <w:ind w:left="720" w:hanging="720"/>
        <w:rPr>
          <w:rFonts w:ascii="Century Gothic" w:hAnsi="Century Gothic" w:cs="CG Times (WN)"/>
        </w:rPr>
      </w:pPr>
      <w:r w:rsidRPr="00617A69">
        <w:rPr>
          <w:rFonts w:ascii="Century Gothic" w:hAnsi="Century Gothic" w:cs="CG Times (WN)"/>
          <w:spacing w:val="-3"/>
        </w:rPr>
        <w:tab/>
      </w:r>
      <w:r w:rsidRPr="00617A69">
        <w:rPr>
          <w:rFonts w:ascii="Century Gothic" w:hAnsi="Century Gothic" w:cs="CG Times (WN)"/>
          <w:spacing w:val="-3"/>
        </w:rPr>
        <w:tab/>
        <w:t>Discuss benefit probabilities, if any.  Discuss the basis of benefit reasoning and support of benefit amounts if capable of valuation.  If no helpful comparable data exist, discuss scope of investigation and reasons for appraisal judgment that benefits in fact occur.</w:t>
      </w:r>
    </w:p>
    <w:p w14:paraId="0FD63DAE" w14:textId="77777777" w:rsidR="002677E8" w:rsidRPr="00617A69" w:rsidRDefault="002677E8">
      <w:pPr>
        <w:tabs>
          <w:tab w:val="center" w:pos="5112"/>
        </w:tabs>
        <w:suppressAutoHyphens/>
        <w:rPr>
          <w:rFonts w:ascii="Century Gothic" w:hAnsi="Century Gothic" w:cs="CG Times (WN)"/>
        </w:rPr>
      </w:pPr>
    </w:p>
    <w:p w14:paraId="2908F635" w14:textId="77777777" w:rsidR="002677E8" w:rsidRPr="00617A69" w:rsidRDefault="00C4150B">
      <w:pPr>
        <w:suppressAutoHyphens/>
        <w:ind w:right="-168"/>
        <w:jc w:val="both"/>
        <w:rPr>
          <w:rFonts w:ascii="Century Gothic" w:hAnsi="Century Gothic" w:cs="CG Times (WN)"/>
          <w:spacing w:val="-3"/>
        </w:rPr>
      </w:pPr>
      <w:r w:rsidRPr="00617A69">
        <w:rPr>
          <w:rFonts w:ascii="Century Gothic" w:hAnsi="Century Gothic" w:cs="CG Times (WN)"/>
          <w:b/>
          <w:bCs/>
          <w:spacing w:val="-3"/>
        </w:rPr>
        <w:t>Subject:  Noncompensable Damage Items in Condemnation Actions</w:t>
      </w:r>
    </w:p>
    <w:p w14:paraId="57DA195B" w14:textId="77777777" w:rsidR="002677E8" w:rsidRPr="00617A69" w:rsidRDefault="002677E8">
      <w:pPr>
        <w:suppressAutoHyphens/>
        <w:ind w:right="-168"/>
        <w:jc w:val="both"/>
        <w:rPr>
          <w:rFonts w:ascii="Century Gothic" w:hAnsi="Century Gothic" w:cs="CG Times (WN)"/>
          <w:spacing w:val="-3"/>
        </w:rPr>
      </w:pPr>
    </w:p>
    <w:p w14:paraId="650BAA8C" w14:textId="77777777" w:rsidR="002677E8" w:rsidRPr="00617A69" w:rsidRDefault="00C4150B">
      <w:pPr>
        <w:tabs>
          <w:tab w:val="left" w:pos="540"/>
          <w:tab w:val="left" w:pos="900"/>
        </w:tabs>
        <w:suppressAutoHyphens/>
        <w:ind w:left="900" w:right="-168" w:hanging="900"/>
        <w:jc w:val="both"/>
        <w:rPr>
          <w:rFonts w:ascii="Century Gothic" w:hAnsi="Century Gothic" w:cs="CG Times (WN)"/>
          <w:spacing w:val="-3"/>
        </w:rPr>
      </w:pPr>
      <w:r w:rsidRPr="00617A69">
        <w:rPr>
          <w:rFonts w:ascii="Century Gothic" w:hAnsi="Century Gothic" w:cs="CG Times (WN)"/>
          <w:spacing w:val="-3"/>
        </w:rPr>
        <w:tab/>
        <w:t>1.</w:t>
      </w:r>
      <w:r w:rsidRPr="00617A69">
        <w:rPr>
          <w:rFonts w:ascii="Century Gothic" w:hAnsi="Century Gothic" w:cs="CG Times (WN)"/>
          <w:b/>
          <w:bCs/>
          <w:spacing w:val="-3"/>
        </w:rPr>
        <w:tab/>
        <w:t>Damages to business</w:t>
      </w:r>
      <w:r w:rsidRPr="00617A69">
        <w:rPr>
          <w:rFonts w:ascii="Century Gothic" w:hAnsi="Century Gothic" w:cs="CG Times (WN)"/>
          <w:spacing w:val="-3"/>
        </w:rPr>
        <w:t>.  When considering the value of the real property taken or damaged, actual damage to the business itself is not recoverable although loss of profits may be used to show a diminution in market value of the remainder (</w:t>
      </w:r>
      <w:r w:rsidRPr="00617A69">
        <w:rPr>
          <w:rFonts w:ascii="Century Gothic" w:hAnsi="Century Gothic" w:cs="CG Times (WN)"/>
          <w:i/>
          <w:iCs/>
          <w:spacing w:val="-3"/>
        </w:rPr>
        <w:t>People ex. rel. Dept. Public Works v. Giummara Vineyards Corp.</w:t>
      </w:r>
      <w:r w:rsidRPr="00617A69">
        <w:rPr>
          <w:rFonts w:ascii="Century Gothic" w:hAnsi="Century Gothic" w:cs="CG Times (WN)"/>
          <w:spacing w:val="-3"/>
        </w:rPr>
        <w:t xml:space="preserve"> (1966) 245 Cal.App.2d 309,319; </w:t>
      </w:r>
      <w:r w:rsidRPr="00617A69">
        <w:rPr>
          <w:rFonts w:ascii="Century Gothic" w:hAnsi="Century Gothic" w:cs="CG Times (WN)"/>
          <w:i/>
          <w:iCs/>
          <w:spacing w:val="-3"/>
        </w:rPr>
        <w:t>Orange County Flood Control Dist. v. Sunny Crest Dairy, Inc.</w:t>
      </w:r>
      <w:r w:rsidRPr="00617A69">
        <w:rPr>
          <w:rFonts w:ascii="Century Gothic" w:hAnsi="Century Gothic" w:cs="CG Times (WN)"/>
          <w:spacing w:val="-3"/>
        </w:rPr>
        <w:t xml:space="preserve"> (1978) 77 Cal.App.3d 742,759).</w:t>
      </w:r>
    </w:p>
    <w:p w14:paraId="0B9AABAF" w14:textId="77777777" w:rsidR="002677E8" w:rsidRPr="00617A69" w:rsidRDefault="002677E8">
      <w:pPr>
        <w:suppressAutoHyphens/>
        <w:ind w:left="900" w:right="-168" w:hanging="900"/>
        <w:jc w:val="both"/>
        <w:rPr>
          <w:rFonts w:ascii="Century Gothic" w:hAnsi="Century Gothic" w:cs="CG Times (WN)"/>
          <w:spacing w:val="-3"/>
        </w:rPr>
      </w:pPr>
    </w:p>
    <w:p w14:paraId="47B8FE7D" w14:textId="77777777" w:rsidR="002677E8" w:rsidRPr="00617A69" w:rsidRDefault="00C4150B">
      <w:pPr>
        <w:suppressAutoHyphens/>
        <w:ind w:left="900" w:right="-168" w:hanging="900"/>
        <w:jc w:val="both"/>
        <w:rPr>
          <w:rFonts w:ascii="Century Gothic" w:hAnsi="Century Gothic" w:cs="CG Times (WN)"/>
          <w:spacing w:val="-3"/>
        </w:rPr>
      </w:pPr>
      <w:r w:rsidRPr="00617A69">
        <w:rPr>
          <w:rFonts w:ascii="Century Gothic" w:hAnsi="Century Gothic" w:cs="CG Times (WN)"/>
          <w:spacing w:val="-3"/>
        </w:rPr>
        <w:tab/>
        <w:t>However, the Eminent Domain Law does provide for compensation to be paid for a loss of goodwill.  (Code of Civil Procedure 1263.510.)  A damage to business or loss of profits as such are not  compensable, but may be shown to result in a compensable loss of goodwill to the business.</w:t>
      </w:r>
    </w:p>
    <w:p w14:paraId="3F94E5D6" w14:textId="77777777" w:rsidR="006330BF" w:rsidRDefault="006330BF">
      <w:pPr>
        <w:suppressAutoHyphens/>
        <w:ind w:left="-168" w:right="-168" w:hanging="900"/>
        <w:jc w:val="both"/>
        <w:rPr>
          <w:rFonts w:ascii="Century Gothic" w:hAnsi="Century Gothic" w:cs="CG Times (WN)"/>
          <w:spacing w:val="-3"/>
        </w:rPr>
        <w:sectPr w:rsidR="006330BF">
          <w:headerReference w:type="default" r:id="rId8"/>
          <w:footerReference w:type="default" r:id="rId9"/>
          <w:pgSz w:w="12240" w:h="15840"/>
          <w:pgMar w:top="720" w:right="720" w:bottom="245" w:left="1080" w:header="720" w:footer="720" w:gutter="0"/>
          <w:cols w:space="720"/>
        </w:sectPr>
      </w:pPr>
    </w:p>
    <w:p w14:paraId="2198CF67" w14:textId="77777777" w:rsidR="006330BF" w:rsidRDefault="006330BF" w:rsidP="006330BF">
      <w:pPr>
        <w:pBdr>
          <w:top w:val="double" w:sz="4" w:space="1" w:color="auto"/>
        </w:pBdr>
        <w:tabs>
          <w:tab w:val="left" w:pos="540"/>
          <w:tab w:val="left" w:pos="900"/>
        </w:tabs>
        <w:suppressAutoHyphens/>
        <w:ind w:left="900" w:right="-168" w:hanging="900"/>
        <w:jc w:val="both"/>
        <w:rPr>
          <w:rFonts w:ascii="Century Gothic" w:hAnsi="Century Gothic" w:cs="CG Times (WN)"/>
          <w:spacing w:val="-3"/>
        </w:rPr>
      </w:pPr>
    </w:p>
    <w:p w14:paraId="356CD732" w14:textId="7E597908" w:rsidR="002677E8" w:rsidRDefault="006330BF" w:rsidP="006330BF">
      <w:pPr>
        <w:pBdr>
          <w:top w:val="double" w:sz="4" w:space="1" w:color="auto"/>
        </w:pBdr>
        <w:tabs>
          <w:tab w:val="left" w:pos="540"/>
          <w:tab w:val="left" w:pos="900"/>
        </w:tabs>
        <w:suppressAutoHyphens/>
        <w:ind w:left="900" w:right="-168" w:hanging="900"/>
        <w:jc w:val="both"/>
        <w:rPr>
          <w:rFonts w:ascii="Century Gothic" w:hAnsi="Century Gothic" w:cs="CG Times (WN)"/>
          <w:spacing w:val="-3"/>
        </w:rPr>
      </w:pPr>
      <w:r w:rsidRPr="00617A69">
        <w:rPr>
          <w:rFonts w:ascii="Century Gothic" w:hAnsi="Century Gothic" w:cs="CG Times (WN)"/>
          <w:spacing w:val="-3"/>
        </w:rPr>
        <w:tab/>
        <w:t>2.</w:t>
      </w:r>
      <w:r w:rsidRPr="00617A69">
        <w:rPr>
          <w:rFonts w:ascii="Century Gothic" w:hAnsi="Century Gothic" w:cs="CG Times (WN)"/>
          <w:b/>
          <w:bCs/>
          <w:spacing w:val="-3"/>
        </w:rPr>
        <w:tab/>
        <w:t>Expense for moving personal property</w:t>
      </w:r>
      <w:r w:rsidRPr="00617A69">
        <w:rPr>
          <w:rFonts w:ascii="Century Gothic" w:hAnsi="Century Gothic" w:cs="CG Times (WN)"/>
          <w:spacing w:val="-3"/>
        </w:rPr>
        <w:t xml:space="preserve">.  It is still the general rule that a property owner may not be compensated in an eminent domain action for the cost of rearranging or removing personal property.  Displaced property owners and lessees are entitled to receive relocation assistance reimbursing them for actual and reasonable expenses incurred in moving personal property and actual direct losses of tangible personal property </w:t>
      </w:r>
      <w:proofErr w:type="gramStart"/>
      <w:r w:rsidRPr="00617A69">
        <w:rPr>
          <w:rFonts w:ascii="Century Gothic" w:hAnsi="Century Gothic" w:cs="CG Times (WN)"/>
          <w:spacing w:val="-3"/>
        </w:rPr>
        <w:t>as a result of</w:t>
      </w:r>
      <w:proofErr w:type="gramEnd"/>
      <w:r w:rsidRPr="00617A69">
        <w:rPr>
          <w:rFonts w:ascii="Century Gothic" w:hAnsi="Century Gothic" w:cs="CG Times (WN)"/>
          <w:spacing w:val="-3"/>
        </w:rPr>
        <w:t xml:space="preserve"> moving (Gov. Code §7262).  However, if the owner of improvements pertaining to the realty elects to remove them and if the condemnor does not object to their removal, the owner is entitled to be compensated for the cost of such removal and relocation (Code Civ. Proc. §1263.260).</w:t>
      </w:r>
    </w:p>
    <w:p w14:paraId="09770AD1" w14:textId="77777777" w:rsidR="006330BF" w:rsidRPr="006330BF" w:rsidRDefault="006330BF" w:rsidP="006330BF">
      <w:pPr>
        <w:tabs>
          <w:tab w:val="left" w:pos="540"/>
          <w:tab w:val="left" w:pos="900"/>
        </w:tabs>
        <w:suppressAutoHyphens/>
        <w:ind w:left="900" w:right="-168" w:hanging="900"/>
        <w:jc w:val="both"/>
        <w:rPr>
          <w:rFonts w:ascii="Century Gothic" w:hAnsi="Century Gothic" w:cs="CG Times (WN)"/>
          <w:spacing w:val="-3"/>
        </w:rPr>
      </w:pPr>
    </w:p>
    <w:p w14:paraId="2B885CFA" w14:textId="77777777" w:rsidR="002677E8" w:rsidRPr="006330BF" w:rsidRDefault="00C4150B">
      <w:pPr>
        <w:tabs>
          <w:tab w:val="left" w:pos="540"/>
          <w:tab w:val="left" w:pos="900"/>
        </w:tabs>
        <w:suppressAutoHyphens/>
        <w:ind w:left="900" w:right="-168" w:hanging="900"/>
        <w:jc w:val="both"/>
        <w:rPr>
          <w:rFonts w:ascii="Century Gothic" w:hAnsi="Century Gothic" w:cs="CG Times (WN)"/>
          <w:spacing w:val="-3"/>
        </w:rPr>
      </w:pPr>
      <w:r>
        <w:rPr>
          <w:rFonts w:ascii="CG Times (WN)" w:hAnsi="CG Times (WN)" w:cs="CG Times (WN)"/>
          <w:spacing w:val="-3"/>
        </w:rPr>
        <w:tab/>
      </w:r>
      <w:r w:rsidRPr="006330BF">
        <w:rPr>
          <w:rFonts w:ascii="Century Gothic" w:hAnsi="Century Gothic" w:cs="CG Times (WN)"/>
          <w:spacing w:val="-3"/>
        </w:rPr>
        <w:t>3.</w:t>
      </w:r>
      <w:r w:rsidRPr="006330BF">
        <w:rPr>
          <w:rFonts w:ascii="Century Gothic" w:hAnsi="Century Gothic" w:cs="CG Times (WN)"/>
          <w:b/>
          <w:bCs/>
          <w:spacing w:val="-3"/>
        </w:rPr>
        <w:tab/>
        <w:t>Temporary damages to the use and occupancy of property reasonably incident to construction requirements.</w:t>
      </w:r>
      <w:r w:rsidRPr="006330BF">
        <w:rPr>
          <w:rFonts w:ascii="Century Gothic" w:hAnsi="Century Gothic" w:cs="CG Times (WN)"/>
          <w:spacing w:val="-3"/>
        </w:rPr>
        <w:t xml:space="preserve">  In general, inconvenience and annoyance suffered by the property owner as a result of construction activity are not compensable.  However, if the interference is unnecessary and substantial, the property owner may be entitled to recover damages (</w:t>
      </w:r>
      <w:r w:rsidRPr="006330BF">
        <w:rPr>
          <w:rFonts w:ascii="Century Gothic" w:hAnsi="Century Gothic" w:cs="CG Times (WN)"/>
          <w:i/>
          <w:iCs/>
          <w:spacing w:val="-3"/>
        </w:rPr>
        <w:t>Heimann v. City of Los Angeles</w:t>
      </w:r>
      <w:r w:rsidRPr="006330BF">
        <w:rPr>
          <w:rFonts w:ascii="Century Gothic" w:hAnsi="Century Gothic" w:cs="CG Times (WN)"/>
          <w:spacing w:val="-3"/>
        </w:rPr>
        <w:t xml:space="preserve"> (1947) 30 Cal.2d 746,754-6).</w:t>
      </w:r>
    </w:p>
    <w:p w14:paraId="2963A50F" w14:textId="77777777" w:rsidR="002677E8" w:rsidRPr="006330BF" w:rsidRDefault="002677E8">
      <w:pPr>
        <w:tabs>
          <w:tab w:val="left" w:pos="540"/>
          <w:tab w:val="left" w:pos="900"/>
        </w:tabs>
        <w:suppressAutoHyphens/>
        <w:ind w:left="900" w:right="-168" w:hanging="900"/>
        <w:jc w:val="both"/>
        <w:rPr>
          <w:rFonts w:ascii="Century Gothic" w:hAnsi="Century Gothic" w:cs="CG Times (WN)"/>
          <w:spacing w:val="-3"/>
        </w:rPr>
      </w:pPr>
    </w:p>
    <w:p w14:paraId="6EBFF9CD" w14:textId="77777777" w:rsidR="002677E8" w:rsidRPr="006330BF" w:rsidRDefault="00C4150B">
      <w:pPr>
        <w:tabs>
          <w:tab w:val="left" w:pos="540"/>
          <w:tab w:val="left" w:pos="900"/>
        </w:tabs>
        <w:suppressAutoHyphens/>
        <w:ind w:left="900" w:right="-168" w:hanging="900"/>
        <w:jc w:val="both"/>
        <w:rPr>
          <w:rFonts w:ascii="Century Gothic" w:hAnsi="Century Gothic" w:cs="CG Times (WN)"/>
          <w:spacing w:val="-3"/>
        </w:rPr>
      </w:pPr>
      <w:r w:rsidRPr="006330BF">
        <w:rPr>
          <w:rFonts w:ascii="Century Gothic" w:hAnsi="Century Gothic" w:cs="CG Times (WN)"/>
          <w:spacing w:val="-3"/>
        </w:rPr>
        <w:tab/>
        <w:t>4.</w:t>
      </w:r>
      <w:r w:rsidRPr="006330BF">
        <w:rPr>
          <w:rFonts w:ascii="Century Gothic" w:hAnsi="Century Gothic" w:cs="CG Times (WN)"/>
          <w:b/>
          <w:bCs/>
          <w:spacing w:val="-3"/>
        </w:rPr>
        <w:tab/>
        <w:t>Damage due to annoyance and inconvenience suffered by the public generally.</w:t>
      </w:r>
      <w:r w:rsidRPr="006330BF">
        <w:rPr>
          <w:rFonts w:ascii="Century Gothic" w:hAnsi="Century Gothic" w:cs="CG Times (WN)"/>
          <w:spacing w:val="-3"/>
        </w:rPr>
        <w:t xml:space="preserve">  This statement is still generally true; however, there are exceptions.  For example, a property owner may recover damages for diminution in property value of the remainder caused by noise, fumes and other annoyances inherent in the daily use of a freeway (</w:t>
      </w:r>
      <w:r w:rsidRPr="006330BF">
        <w:rPr>
          <w:rFonts w:ascii="Century Gothic" w:hAnsi="Century Gothic" w:cs="CG Times (WN)"/>
          <w:i/>
          <w:iCs/>
          <w:spacing w:val="-3"/>
        </w:rPr>
        <w:t>People ex. rel. Dept. Pub. Wks. v. Volunteers of America</w:t>
      </w:r>
      <w:r w:rsidRPr="006330BF">
        <w:rPr>
          <w:rFonts w:ascii="Century Gothic" w:hAnsi="Century Gothic" w:cs="CG Times (WN)"/>
          <w:spacing w:val="-3"/>
        </w:rPr>
        <w:t xml:space="preserve"> (1971) 21 Cal.App.3d 111) or by noxious odors emanating from a sewage treatment plant (</w:t>
      </w:r>
      <w:r w:rsidRPr="006330BF">
        <w:rPr>
          <w:rFonts w:ascii="Century Gothic" w:hAnsi="Century Gothic" w:cs="CG Times (WN)"/>
          <w:i/>
          <w:iCs/>
          <w:spacing w:val="-3"/>
        </w:rPr>
        <w:t>Varjabedian v. City of Madera</w:t>
      </w:r>
      <w:r w:rsidRPr="006330BF">
        <w:rPr>
          <w:rFonts w:ascii="Century Gothic" w:hAnsi="Century Gothic" w:cs="CG Times (WN)"/>
          <w:spacing w:val="-3"/>
        </w:rPr>
        <w:t xml:space="preserve"> (1977) 20 Cal.3d 285).</w:t>
      </w:r>
    </w:p>
    <w:p w14:paraId="55DF2701" w14:textId="77777777" w:rsidR="002677E8" w:rsidRPr="006330BF" w:rsidRDefault="002677E8">
      <w:pPr>
        <w:tabs>
          <w:tab w:val="left" w:pos="900"/>
        </w:tabs>
        <w:suppressAutoHyphens/>
        <w:ind w:left="900" w:right="-168" w:hanging="900"/>
        <w:jc w:val="both"/>
        <w:rPr>
          <w:rFonts w:ascii="Century Gothic" w:hAnsi="Century Gothic" w:cs="CG Times (WN)"/>
          <w:spacing w:val="-3"/>
        </w:rPr>
      </w:pPr>
    </w:p>
    <w:p w14:paraId="6CE8432D" w14:textId="77777777" w:rsidR="002677E8" w:rsidRPr="006330BF" w:rsidRDefault="00C4150B">
      <w:pPr>
        <w:tabs>
          <w:tab w:val="left" w:pos="900"/>
        </w:tabs>
        <w:suppressAutoHyphens/>
        <w:ind w:left="900" w:right="-168" w:hanging="900"/>
        <w:jc w:val="both"/>
        <w:rPr>
          <w:rFonts w:ascii="Century Gothic" w:hAnsi="Century Gothic" w:cs="CG Times (WN)"/>
          <w:spacing w:val="-3"/>
        </w:rPr>
      </w:pPr>
      <w:r w:rsidRPr="006330BF">
        <w:rPr>
          <w:rFonts w:ascii="Century Gothic" w:hAnsi="Century Gothic" w:cs="CG Times (WN)"/>
          <w:spacing w:val="-3"/>
        </w:rPr>
        <w:tab/>
        <w:t xml:space="preserve">Another exception is that an inverse condemnation action may be initiated by a property owner to recover diminution of value due to noise, dust and fumes, even though </w:t>
      </w:r>
      <w:r w:rsidRPr="006330BF">
        <w:rPr>
          <w:rFonts w:ascii="Century Gothic" w:hAnsi="Century Gothic" w:cs="CG Times (WN)"/>
          <w:spacing w:val="-3"/>
          <w:u w:val="single"/>
        </w:rPr>
        <w:t>no portion</w:t>
      </w:r>
      <w:r w:rsidRPr="006330BF">
        <w:rPr>
          <w:rFonts w:ascii="Century Gothic" w:hAnsi="Century Gothic" w:cs="CG Times (WN)"/>
          <w:spacing w:val="-3"/>
        </w:rPr>
        <w:t xml:space="preserve"> of the property was taken for the project (</w:t>
      </w:r>
      <w:r w:rsidRPr="006330BF">
        <w:rPr>
          <w:rFonts w:ascii="Century Gothic" w:hAnsi="Century Gothic" w:cs="CG Times (WN)"/>
          <w:i/>
          <w:iCs/>
          <w:spacing w:val="-3"/>
        </w:rPr>
        <w:t>Harding v. State, ex. rel. Dept. of Transportation</w:t>
      </w:r>
      <w:r w:rsidRPr="006330BF">
        <w:rPr>
          <w:rFonts w:ascii="Century Gothic" w:hAnsi="Century Gothic" w:cs="CG Times (WN)"/>
          <w:spacing w:val="-3"/>
        </w:rPr>
        <w:t xml:space="preserve"> (1984) 159 Cal.App.3d 359).</w:t>
      </w:r>
    </w:p>
    <w:p w14:paraId="2566122E" w14:textId="77777777" w:rsidR="002677E8" w:rsidRPr="006330BF" w:rsidRDefault="002677E8">
      <w:pPr>
        <w:tabs>
          <w:tab w:val="center" w:pos="5112"/>
        </w:tabs>
        <w:suppressAutoHyphens/>
        <w:rPr>
          <w:rFonts w:ascii="Century Gothic" w:hAnsi="Century Gothic" w:cs="CG Times (WN)"/>
        </w:rPr>
      </w:pPr>
    </w:p>
    <w:p w14:paraId="57D439DD" w14:textId="77777777" w:rsidR="002677E8" w:rsidRPr="006330BF" w:rsidRDefault="00C4150B">
      <w:pPr>
        <w:tabs>
          <w:tab w:val="left" w:pos="540"/>
          <w:tab w:val="left" w:pos="900"/>
        </w:tabs>
        <w:suppressAutoHyphens/>
        <w:ind w:left="900" w:right="-168" w:hanging="900"/>
        <w:jc w:val="both"/>
        <w:rPr>
          <w:rFonts w:ascii="Century Gothic" w:hAnsi="Century Gothic" w:cs="CG Times (WN)"/>
          <w:spacing w:val="-3"/>
        </w:rPr>
      </w:pPr>
      <w:r w:rsidRPr="006330BF">
        <w:rPr>
          <w:rFonts w:ascii="Century Gothic" w:hAnsi="Century Gothic" w:cs="CG Times (WN)"/>
          <w:spacing w:val="-3"/>
        </w:rPr>
        <w:tab/>
        <w:t>5.</w:t>
      </w:r>
      <w:r w:rsidRPr="006330BF">
        <w:rPr>
          <w:rFonts w:ascii="Century Gothic" w:hAnsi="Century Gothic" w:cs="CG Times (WN)"/>
          <w:b/>
          <w:bCs/>
          <w:spacing w:val="-3"/>
        </w:rPr>
        <w:tab/>
        <w:t>Circuity of travel caused by dividing a highway.</w:t>
      </w:r>
      <w:r w:rsidRPr="006330BF">
        <w:rPr>
          <w:rFonts w:ascii="Century Gothic" w:hAnsi="Century Gothic" w:cs="CG Times (WN)"/>
          <w:spacing w:val="-3"/>
        </w:rPr>
        <w:t xml:space="preserve">  This statement is still true and is based upon the general principle that the State may, through lawful exercise of its police power, regulate an increasing volume of vehicular traffic (see e.g., </w:t>
      </w:r>
      <w:r w:rsidRPr="006330BF">
        <w:rPr>
          <w:rFonts w:ascii="Century Gothic" w:hAnsi="Century Gothic" w:cs="CG Times (WN)"/>
          <w:i/>
          <w:iCs/>
          <w:spacing w:val="-3"/>
        </w:rPr>
        <w:t>Holman v. State of California</w:t>
      </w:r>
      <w:r w:rsidRPr="006330BF">
        <w:rPr>
          <w:rFonts w:ascii="Century Gothic" w:hAnsi="Century Gothic" w:cs="CG Times (WN)"/>
          <w:spacing w:val="-3"/>
        </w:rPr>
        <w:t xml:space="preserve"> (1950) 97 Cal.App.2d 237,243).</w:t>
      </w:r>
    </w:p>
    <w:p w14:paraId="03BCB43F" w14:textId="77777777" w:rsidR="002677E8" w:rsidRPr="006330BF" w:rsidRDefault="00C4150B">
      <w:pPr>
        <w:tabs>
          <w:tab w:val="left" w:pos="540"/>
          <w:tab w:val="left" w:pos="900"/>
        </w:tabs>
        <w:suppressAutoHyphens/>
        <w:ind w:left="900" w:right="-168" w:hanging="900"/>
        <w:jc w:val="both"/>
        <w:rPr>
          <w:rFonts w:ascii="Century Gothic" w:hAnsi="Century Gothic" w:cs="CG Times (WN)"/>
          <w:spacing w:val="-3"/>
        </w:rPr>
      </w:pPr>
      <w:r w:rsidRPr="006330BF">
        <w:rPr>
          <w:rFonts w:ascii="Century Gothic" w:hAnsi="Century Gothic" w:cs="CG Times (WN)"/>
          <w:spacing w:val="-3"/>
        </w:rPr>
        <w:t xml:space="preserve"> </w:t>
      </w:r>
    </w:p>
    <w:p w14:paraId="795B8A02" w14:textId="77777777" w:rsidR="002677E8" w:rsidRPr="006330BF" w:rsidRDefault="00C4150B">
      <w:pPr>
        <w:tabs>
          <w:tab w:val="left" w:pos="540"/>
          <w:tab w:val="left" w:pos="900"/>
        </w:tabs>
        <w:suppressAutoHyphens/>
        <w:ind w:left="900" w:right="-168" w:hanging="900"/>
        <w:jc w:val="both"/>
        <w:rPr>
          <w:rFonts w:ascii="Century Gothic" w:hAnsi="Century Gothic" w:cs="CG Times (WN)"/>
          <w:spacing w:val="-3"/>
        </w:rPr>
      </w:pPr>
      <w:r w:rsidRPr="006330BF">
        <w:rPr>
          <w:rFonts w:ascii="Century Gothic" w:hAnsi="Century Gothic" w:cs="CG Times (WN)"/>
          <w:spacing w:val="-3"/>
        </w:rPr>
        <w:tab/>
        <w:t>6.</w:t>
      </w:r>
      <w:r w:rsidRPr="006330BF">
        <w:rPr>
          <w:rFonts w:ascii="Century Gothic" w:hAnsi="Century Gothic" w:cs="CG Times (WN)"/>
          <w:b/>
          <w:bCs/>
          <w:spacing w:val="-3"/>
        </w:rPr>
        <w:tab/>
        <w:t>Rerouting or diversion of traffic or changing of a two</w:t>
      </w:r>
      <w:r w:rsidRPr="006330BF">
        <w:rPr>
          <w:rFonts w:ascii="Century Gothic" w:hAnsi="Century Gothic" w:cs="CG Times (WN)"/>
          <w:b/>
          <w:bCs/>
          <w:spacing w:val="-3"/>
        </w:rPr>
        <w:noBreakHyphen/>
        <w:t>way street to a one</w:t>
      </w:r>
      <w:r w:rsidRPr="006330BF">
        <w:rPr>
          <w:rFonts w:ascii="Century Gothic" w:hAnsi="Century Gothic" w:cs="CG Times (WN)"/>
          <w:b/>
          <w:bCs/>
          <w:spacing w:val="-3"/>
        </w:rPr>
        <w:noBreakHyphen/>
        <w:t xml:space="preserve">way street.  </w:t>
      </w:r>
      <w:r w:rsidRPr="006330BF">
        <w:rPr>
          <w:rFonts w:ascii="Century Gothic" w:hAnsi="Century Gothic" w:cs="CG Times (WN)"/>
          <w:spacing w:val="-3"/>
        </w:rPr>
        <w:t xml:space="preserve">This statement remains true and is based upon the legal principle stated in No. 5, above (see e.g., </w:t>
      </w:r>
      <w:r w:rsidRPr="006330BF">
        <w:rPr>
          <w:rFonts w:ascii="Century Gothic" w:hAnsi="Century Gothic" w:cs="CG Times (WN)"/>
          <w:i/>
          <w:iCs/>
          <w:spacing w:val="-3"/>
        </w:rPr>
        <w:t>People v. Thomas</w:t>
      </w:r>
      <w:r w:rsidRPr="006330BF">
        <w:rPr>
          <w:rFonts w:ascii="Century Gothic" w:hAnsi="Century Gothic" w:cs="CG Times (WN)"/>
          <w:spacing w:val="-3"/>
        </w:rPr>
        <w:t xml:space="preserve"> (1952) 108 Cal.App.2d 832,838; </w:t>
      </w:r>
      <w:r w:rsidRPr="006330BF">
        <w:rPr>
          <w:rFonts w:ascii="Century Gothic" w:hAnsi="Century Gothic" w:cs="CG Times (WN)"/>
          <w:i/>
          <w:iCs/>
          <w:spacing w:val="-3"/>
        </w:rPr>
        <w:t>People v. Russell</w:t>
      </w:r>
      <w:r w:rsidRPr="006330BF">
        <w:rPr>
          <w:rFonts w:ascii="Century Gothic" w:hAnsi="Century Gothic" w:cs="CG Times (WN)"/>
          <w:spacing w:val="-3"/>
        </w:rPr>
        <w:t xml:space="preserve"> (1957) 49 Cal.2d 185,197).</w:t>
      </w:r>
    </w:p>
    <w:p w14:paraId="47CA669D" w14:textId="77777777" w:rsidR="002677E8" w:rsidRPr="006330BF" w:rsidRDefault="002677E8">
      <w:pPr>
        <w:tabs>
          <w:tab w:val="left" w:pos="540"/>
          <w:tab w:val="left" w:pos="900"/>
        </w:tabs>
        <w:suppressAutoHyphens/>
        <w:ind w:left="900" w:right="-168" w:hanging="900"/>
        <w:jc w:val="both"/>
        <w:rPr>
          <w:rFonts w:ascii="Century Gothic" w:hAnsi="Century Gothic" w:cs="CG Times (WN)"/>
          <w:spacing w:val="-3"/>
        </w:rPr>
      </w:pPr>
    </w:p>
    <w:p w14:paraId="3ACF607D" w14:textId="77777777" w:rsidR="002677E8" w:rsidRPr="006330BF" w:rsidRDefault="00C4150B">
      <w:pPr>
        <w:tabs>
          <w:tab w:val="left" w:pos="540"/>
          <w:tab w:val="left" w:pos="900"/>
        </w:tabs>
        <w:suppressAutoHyphens/>
        <w:ind w:left="900" w:right="-168" w:hanging="900"/>
        <w:jc w:val="both"/>
        <w:rPr>
          <w:rFonts w:ascii="Century Gothic" w:hAnsi="Century Gothic" w:cs="CG Times (WN)"/>
          <w:spacing w:val="-3"/>
        </w:rPr>
      </w:pPr>
      <w:r w:rsidRPr="006330BF">
        <w:rPr>
          <w:rFonts w:ascii="Century Gothic" w:hAnsi="Century Gothic" w:cs="CG Times (WN)"/>
          <w:spacing w:val="-3"/>
        </w:rPr>
        <w:tab/>
        <w:t>7.</w:t>
      </w:r>
      <w:r w:rsidRPr="006330BF">
        <w:rPr>
          <w:rFonts w:ascii="Century Gothic" w:hAnsi="Century Gothic" w:cs="CG Times (WN)"/>
          <w:spacing w:val="-3"/>
        </w:rPr>
        <w:tab/>
        <w:t xml:space="preserve">In general, all those types of damages which can be considered to be conjectural, speculative and remote.  In two recent cases, courts have agreed with the general proposition that "severance damages must be based upon real physical disturbance of a property right and a decrease in market value of the property rather than upon remote possibilities which are highly speculative and conjectural" while allowing property owners to be compensated for the diminution in fair market value of their remainder (1) because of reduction in probable income from the operation of a lemon grove </w:t>
      </w:r>
      <w:r w:rsidRPr="006330BF">
        <w:rPr>
          <w:rFonts w:ascii="Century Gothic" w:hAnsi="Century Gothic" w:cs="CG Times (WN)"/>
          <w:i/>
          <w:iCs/>
          <w:spacing w:val="-3"/>
        </w:rPr>
        <w:t xml:space="preserve">(Ventura County Flood Control Dist. v. Security First Nat. Bank </w:t>
      </w:r>
      <w:r w:rsidRPr="006330BF">
        <w:rPr>
          <w:rFonts w:ascii="Century Gothic" w:hAnsi="Century Gothic" w:cs="CG Times (WN)"/>
          <w:spacing w:val="-3"/>
        </w:rPr>
        <w:t>(1971) 15 Cal.App.3d 996, 1002) and (2) because they would have to inform prospective buyers that the acquiring agency had a right to change its present use of the strip taken (</w:t>
      </w:r>
      <w:r w:rsidRPr="006330BF">
        <w:rPr>
          <w:rFonts w:ascii="Century Gothic" w:hAnsi="Century Gothic" w:cs="CG Times (WN)"/>
          <w:spacing w:val="-3"/>
          <w:u w:val="single"/>
        </w:rPr>
        <w:t>City of Salinas v. Homer</w:t>
      </w:r>
      <w:r w:rsidRPr="006330BF">
        <w:rPr>
          <w:rFonts w:ascii="Century Gothic" w:hAnsi="Century Gothic" w:cs="CG Times (WN)"/>
          <w:spacing w:val="-3"/>
        </w:rPr>
        <w:t xml:space="preserve"> (1980) 106 Cal.App.3d 307, 312).</w:t>
      </w:r>
    </w:p>
    <w:p w14:paraId="40B571E1" w14:textId="77777777" w:rsidR="002677E8" w:rsidRPr="006330BF" w:rsidRDefault="002677E8">
      <w:pPr>
        <w:tabs>
          <w:tab w:val="center" w:pos="5112"/>
        </w:tabs>
        <w:suppressAutoHyphens/>
        <w:rPr>
          <w:rFonts w:ascii="Century Gothic" w:hAnsi="Century Gothic" w:cs="CG Times (WN)"/>
        </w:rPr>
      </w:pPr>
    </w:p>
    <w:sectPr w:rsidR="002677E8" w:rsidRPr="006330BF">
      <w:headerReference w:type="default" r:id="rId10"/>
      <w:pgSz w:w="12240" w:h="15840"/>
      <w:pgMar w:top="720" w:right="720" w:bottom="24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FE4F" w14:textId="77777777" w:rsidR="00B30EFB" w:rsidRDefault="00B30EFB">
      <w:r>
        <w:separator/>
      </w:r>
    </w:p>
  </w:endnote>
  <w:endnote w:type="continuationSeparator" w:id="0">
    <w:p w14:paraId="7FF04457" w14:textId="77777777" w:rsidR="00B30EFB" w:rsidRDefault="00B3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Univers (WN)">
    <w:altName w:val="Univers"/>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7FF2" w14:textId="77777777" w:rsidR="002677E8" w:rsidRDefault="002677E8">
    <w:pPr>
      <w:pStyle w:val="Footer"/>
      <w:pBdr>
        <w:bottom w:val="double" w:sz="6"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68E1" w14:textId="77777777" w:rsidR="002677E8" w:rsidRDefault="002677E8">
    <w:pPr>
      <w:pStyle w:val="Footer"/>
      <w:pBdr>
        <w:bottom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3F0B" w14:textId="77777777" w:rsidR="00B30EFB" w:rsidRDefault="00B30EFB">
      <w:r>
        <w:separator/>
      </w:r>
    </w:p>
  </w:footnote>
  <w:footnote w:type="continuationSeparator" w:id="0">
    <w:p w14:paraId="145FEC6C" w14:textId="77777777" w:rsidR="00B30EFB" w:rsidRDefault="00B3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18" w:type="dxa"/>
      <w:tblLayout w:type="fixed"/>
      <w:tblLook w:val="0000" w:firstRow="0" w:lastRow="0" w:firstColumn="0" w:lastColumn="0" w:noHBand="0" w:noVBand="0"/>
    </w:tblPr>
    <w:tblGrid>
      <w:gridCol w:w="6858"/>
      <w:gridCol w:w="3960"/>
    </w:tblGrid>
    <w:tr w:rsidR="00C438B7" w:rsidRPr="00C438B7" w14:paraId="14C0250F" w14:textId="77777777" w:rsidTr="00C438B7">
      <w:tc>
        <w:tcPr>
          <w:tcW w:w="6858" w:type="dxa"/>
          <w:tcBorders>
            <w:top w:val="nil"/>
            <w:left w:val="nil"/>
            <w:bottom w:val="nil"/>
            <w:right w:val="nil"/>
          </w:tcBorders>
        </w:tcPr>
        <w:p w14:paraId="06DF2BC9" w14:textId="77777777" w:rsidR="00C438B7" w:rsidRPr="00C438B7" w:rsidRDefault="00C438B7" w:rsidP="00C438B7">
          <w:pPr>
            <w:rPr>
              <w:rFonts w:ascii="Century Gothic" w:hAnsi="Century Gothic" w:cs="Univers (WN)"/>
              <w:sz w:val="16"/>
              <w:szCs w:val="16"/>
            </w:rPr>
          </w:pPr>
          <w:r w:rsidRPr="00C438B7">
            <w:rPr>
              <w:rFonts w:ascii="Century Gothic" w:hAnsi="Century Gothic" w:cs="Univers (WN)"/>
              <w:position w:val="-24"/>
              <w:sz w:val="16"/>
              <w:szCs w:val="16"/>
            </w:rPr>
            <w:t xml:space="preserve">STATE OF CALIFORNIA </w:t>
          </w:r>
          <w:r w:rsidRPr="00C438B7">
            <w:rPr>
              <w:rFonts w:ascii="Century Gothic" w:hAnsi="Century Gothic" w:cs="Univers (WN)"/>
              <w:position w:val="-24"/>
              <w:sz w:val="16"/>
              <w:szCs w:val="16"/>
            </w:rPr>
            <w:sym w:font="Wingdings" w:char="F09F"/>
          </w:r>
          <w:r w:rsidRPr="00C438B7">
            <w:rPr>
              <w:rFonts w:ascii="Century Gothic" w:hAnsi="Century Gothic" w:cs="Univers (WN)"/>
              <w:position w:val="-24"/>
              <w:sz w:val="16"/>
              <w:szCs w:val="16"/>
            </w:rPr>
            <w:t xml:space="preserve"> DEPARTMENT OF TRANSPORTATION</w:t>
          </w:r>
        </w:p>
      </w:tc>
      <w:tc>
        <w:tcPr>
          <w:tcW w:w="3960" w:type="dxa"/>
          <w:tcBorders>
            <w:top w:val="nil"/>
            <w:left w:val="nil"/>
            <w:bottom w:val="nil"/>
            <w:right w:val="nil"/>
          </w:tcBorders>
        </w:tcPr>
        <w:p w14:paraId="3A9F850D" w14:textId="77777777" w:rsidR="00C438B7" w:rsidRPr="00C438B7" w:rsidRDefault="00C438B7" w:rsidP="00C438B7">
          <w:pPr>
            <w:tabs>
              <w:tab w:val="left" w:pos="1590"/>
            </w:tabs>
            <w:rPr>
              <w:rFonts w:ascii="Century Gothic" w:hAnsi="Century Gothic" w:cs="Univers (WN)"/>
            </w:rPr>
          </w:pPr>
          <w:r w:rsidRPr="00C438B7">
            <w:rPr>
              <w:rFonts w:ascii="Century Gothic" w:hAnsi="Century Gothic" w:cs="Univers (WN)"/>
            </w:rPr>
            <w:tab/>
            <w:t>EXHIBIT</w:t>
          </w:r>
        </w:p>
      </w:tc>
    </w:tr>
    <w:tr w:rsidR="00C438B7" w:rsidRPr="00C438B7" w14:paraId="3C85A3B1" w14:textId="77777777" w:rsidTr="00C438B7">
      <w:tc>
        <w:tcPr>
          <w:tcW w:w="6858" w:type="dxa"/>
          <w:tcBorders>
            <w:top w:val="nil"/>
            <w:left w:val="nil"/>
            <w:bottom w:val="nil"/>
            <w:right w:val="nil"/>
          </w:tcBorders>
        </w:tcPr>
        <w:p w14:paraId="2A5A620E" w14:textId="77777777" w:rsidR="00C438B7" w:rsidRPr="00C438B7" w:rsidRDefault="00C438B7" w:rsidP="00C438B7">
          <w:pPr>
            <w:rPr>
              <w:rFonts w:ascii="Century Gothic" w:hAnsi="Century Gothic" w:cs="Univers (WN)"/>
              <w:sz w:val="16"/>
              <w:szCs w:val="16"/>
            </w:rPr>
          </w:pPr>
          <w:r w:rsidRPr="00C438B7">
            <w:rPr>
              <w:rFonts w:ascii="Century Gothic" w:hAnsi="Century Gothic" w:cs="Univers (WN)"/>
              <w:b/>
              <w:bCs/>
              <w:sz w:val="24"/>
              <w:szCs w:val="24"/>
            </w:rPr>
            <w:t>SUMMARY OF DAMAGE ALTERNATIVES</w:t>
          </w:r>
        </w:p>
      </w:tc>
      <w:tc>
        <w:tcPr>
          <w:tcW w:w="3960" w:type="dxa"/>
          <w:tcBorders>
            <w:top w:val="nil"/>
            <w:left w:val="nil"/>
            <w:bottom w:val="nil"/>
            <w:right w:val="nil"/>
          </w:tcBorders>
        </w:tcPr>
        <w:p w14:paraId="187A2E2F" w14:textId="77777777" w:rsidR="00C438B7" w:rsidRDefault="00C438B7" w:rsidP="00C438B7">
          <w:pPr>
            <w:tabs>
              <w:tab w:val="left" w:pos="1590"/>
            </w:tabs>
            <w:rPr>
              <w:rFonts w:ascii="Century Gothic" w:hAnsi="Century Gothic" w:cs="Univers (WN)"/>
            </w:rPr>
          </w:pPr>
          <w:r w:rsidRPr="00C438B7">
            <w:rPr>
              <w:rFonts w:ascii="Century Gothic" w:hAnsi="Century Gothic" w:cs="Univers (WN)"/>
            </w:rPr>
            <w:tab/>
          </w:r>
          <w:r>
            <w:rPr>
              <w:rFonts w:ascii="Century Gothic" w:hAnsi="Century Gothic" w:cs="Univers (WN)"/>
            </w:rPr>
            <w:t>0</w:t>
          </w:r>
          <w:r w:rsidRPr="00C438B7">
            <w:rPr>
              <w:rFonts w:ascii="Century Gothic" w:hAnsi="Century Gothic" w:cs="Univers (WN)"/>
            </w:rPr>
            <w:t>7-EX-</w:t>
          </w:r>
          <w:r>
            <w:rPr>
              <w:rFonts w:ascii="Century Gothic" w:hAnsi="Century Gothic" w:cs="Univers (WN)"/>
            </w:rPr>
            <w:t>0</w:t>
          </w:r>
          <w:r w:rsidRPr="00C438B7">
            <w:rPr>
              <w:rFonts w:ascii="Century Gothic" w:hAnsi="Century Gothic" w:cs="Univers (WN)"/>
            </w:rPr>
            <w:t>6 (Rev. 1/98)</w:t>
          </w:r>
        </w:p>
        <w:p w14:paraId="68707000" w14:textId="07866956" w:rsidR="00C438B7" w:rsidRPr="00C438B7" w:rsidRDefault="00C438B7" w:rsidP="00C438B7">
          <w:pPr>
            <w:tabs>
              <w:tab w:val="left" w:pos="1590"/>
            </w:tabs>
            <w:rPr>
              <w:rFonts w:ascii="Century Gothic" w:hAnsi="Century Gothic" w:cs="Univers (WN)"/>
            </w:rPr>
          </w:pPr>
        </w:p>
      </w:tc>
    </w:tr>
  </w:tbl>
  <w:p w14:paraId="337A2FFC" w14:textId="77777777" w:rsidR="00C438B7" w:rsidRDefault="00C43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18" w:type="dxa"/>
      <w:tblLayout w:type="fixed"/>
      <w:tblLook w:val="0000" w:firstRow="0" w:lastRow="0" w:firstColumn="0" w:lastColumn="0" w:noHBand="0" w:noVBand="0"/>
    </w:tblPr>
    <w:tblGrid>
      <w:gridCol w:w="6858"/>
      <w:gridCol w:w="3960"/>
    </w:tblGrid>
    <w:tr w:rsidR="00C438B7" w:rsidRPr="00C438B7" w14:paraId="101159C4" w14:textId="77777777" w:rsidTr="00C438B7">
      <w:tc>
        <w:tcPr>
          <w:tcW w:w="6858" w:type="dxa"/>
        </w:tcPr>
        <w:p w14:paraId="5A80612D" w14:textId="77777777" w:rsidR="00C438B7" w:rsidRPr="00C438B7" w:rsidRDefault="00C438B7" w:rsidP="00C438B7">
          <w:pPr>
            <w:rPr>
              <w:rFonts w:ascii="Century Gothic" w:hAnsi="Century Gothic" w:cs="Univers (WN)"/>
              <w:sz w:val="16"/>
              <w:szCs w:val="16"/>
            </w:rPr>
          </w:pPr>
        </w:p>
      </w:tc>
      <w:tc>
        <w:tcPr>
          <w:tcW w:w="3960" w:type="dxa"/>
        </w:tcPr>
        <w:p w14:paraId="0A1CDB2F" w14:textId="77777777" w:rsidR="00C438B7" w:rsidRPr="00C438B7" w:rsidRDefault="00C438B7" w:rsidP="00C438B7">
          <w:pPr>
            <w:tabs>
              <w:tab w:val="left" w:pos="1590"/>
            </w:tabs>
            <w:rPr>
              <w:rFonts w:ascii="Century Gothic" w:hAnsi="Century Gothic" w:cs="Univers (WN)"/>
            </w:rPr>
          </w:pPr>
          <w:r w:rsidRPr="00C438B7">
            <w:rPr>
              <w:rFonts w:ascii="Century Gothic" w:hAnsi="Century Gothic" w:cs="Univers (WN)"/>
            </w:rPr>
            <w:tab/>
            <w:t>EXHIBIT</w:t>
          </w:r>
        </w:p>
      </w:tc>
    </w:tr>
    <w:tr w:rsidR="00C438B7" w:rsidRPr="00C438B7" w14:paraId="50FD8431" w14:textId="77777777" w:rsidTr="00C438B7">
      <w:tc>
        <w:tcPr>
          <w:tcW w:w="6858" w:type="dxa"/>
        </w:tcPr>
        <w:p w14:paraId="04AD76D1" w14:textId="77777777" w:rsidR="00C438B7" w:rsidRDefault="00C438B7" w:rsidP="00C438B7">
          <w:pPr>
            <w:rPr>
              <w:rFonts w:ascii="Century Gothic" w:hAnsi="Century Gothic" w:cs="Univers (WN)"/>
              <w:b/>
              <w:bCs/>
              <w:sz w:val="24"/>
              <w:szCs w:val="24"/>
            </w:rPr>
          </w:pPr>
          <w:r w:rsidRPr="00C438B7">
            <w:rPr>
              <w:rFonts w:ascii="Century Gothic" w:hAnsi="Century Gothic" w:cs="Univers (WN)"/>
              <w:b/>
              <w:bCs/>
              <w:sz w:val="24"/>
              <w:szCs w:val="24"/>
            </w:rPr>
            <w:t>SUMMARY OF DAMAGE ALTERNATIVES</w:t>
          </w:r>
          <w:r>
            <w:rPr>
              <w:rFonts w:ascii="Century Gothic" w:hAnsi="Century Gothic" w:cs="Univers (WN)"/>
              <w:b/>
              <w:bCs/>
              <w:sz w:val="24"/>
              <w:szCs w:val="24"/>
            </w:rPr>
            <w:t xml:space="preserve"> (Cont.)</w:t>
          </w:r>
        </w:p>
        <w:p w14:paraId="0DB3F5C3" w14:textId="77777777" w:rsidR="00C438B7" w:rsidRPr="00C438B7" w:rsidRDefault="00C438B7" w:rsidP="00C438B7">
          <w:pPr>
            <w:rPr>
              <w:rFonts w:ascii="Century Gothic" w:hAnsi="Century Gothic" w:cs="Univers (WN)"/>
              <w:sz w:val="16"/>
              <w:szCs w:val="16"/>
            </w:rPr>
          </w:pPr>
        </w:p>
      </w:tc>
      <w:tc>
        <w:tcPr>
          <w:tcW w:w="3960" w:type="dxa"/>
        </w:tcPr>
        <w:p w14:paraId="4BE7F868" w14:textId="77777777" w:rsidR="00C438B7" w:rsidRDefault="00C438B7" w:rsidP="00C438B7">
          <w:pPr>
            <w:tabs>
              <w:tab w:val="left" w:pos="1590"/>
            </w:tabs>
            <w:rPr>
              <w:rFonts w:ascii="Century Gothic" w:hAnsi="Century Gothic" w:cs="Univers (WN)"/>
            </w:rPr>
          </w:pPr>
          <w:r w:rsidRPr="00C438B7">
            <w:rPr>
              <w:rFonts w:ascii="Century Gothic" w:hAnsi="Century Gothic" w:cs="Univers (WN)"/>
            </w:rPr>
            <w:tab/>
          </w:r>
          <w:r>
            <w:rPr>
              <w:rFonts w:ascii="Century Gothic" w:hAnsi="Century Gothic" w:cs="Univers (WN)"/>
            </w:rPr>
            <w:t>0</w:t>
          </w:r>
          <w:r w:rsidRPr="00C438B7">
            <w:rPr>
              <w:rFonts w:ascii="Century Gothic" w:hAnsi="Century Gothic" w:cs="Univers (WN)"/>
            </w:rPr>
            <w:t>7-EX-</w:t>
          </w:r>
          <w:r>
            <w:rPr>
              <w:rFonts w:ascii="Century Gothic" w:hAnsi="Century Gothic" w:cs="Univers (WN)"/>
            </w:rPr>
            <w:t>0</w:t>
          </w:r>
          <w:r w:rsidRPr="00C438B7">
            <w:rPr>
              <w:rFonts w:ascii="Century Gothic" w:hAnsi="Century Gothic" w:cs="Univers (WN)"/>
            </w:rPr>
            <w:t>6 (Rev. 1/98)</w:t>
          </w:r>
        </w:p>
        <w:p w14:paraId="1D317AF6" w14:textId="77777777" w:rsidR="00C438B7" w:rsidRDefault="00C438B7" w:rsidP="00C438B7">
          <w:pPr>
            <w:tabs>
              <w:tab w:val="left" w:pos="1590"/>
            </w:tabs>
            <w:ind w:firstLine="1576"/>
            <w:rPr>
              <w:rFonts w:ascii="Century Gothic" w:hAnsi="Century Gothic" w:cs="Univers (WN)"/>
            </w:rPr>
          </w:pPr>
          <w:r>
            <w:rPr>
              <w:rFonts w:ascii="Century Gothic" w:hAnsi="Century Gothic" w:cs="Univers (WN)"/>
            </w:rPr>
            <w:t>INSTRUCTIONS</w:t>
          </w:r>
        </w:p>
        <w:p w14:paraId="0E46E64B" w14:textId="08ECA783" w:rsidR="00C438B7" w:rsidRPr="00C438B7" w:rsidRDefault="00C438B7" w:rsidP="00C438B7">
          <w:pPr>
            <w:tabs>
              <w:tab w:val="left" w:pos="1590"/>
            </w:tabs>
            <w:ind w:firstLine="1576"/>
            <w:rPr>
              <w:rFonts w:ascii="Century Gothic" w:hAnsi="Century Gothic" w:cs="Univers (WN)"/>
            </w:rPr>
          </w:pPr>
          <w:r>
            <w:rPr>
              <w:rFonts w:ascii="Century Gothic" w:hAnsi="Century Gothic" w:cs="Univers (WN)"/>
            </w:rPr>
            <w:t xml:space="preserve">Page </w:t>
          </w:r>
          <w:r w:rsidR="006330BF">
            <w:rPr>
              <w:rFonts w:ascii="Century Gothic" w:hAnsi="Century Gothic" w:cs="Univers (WN)"/>
            </w:rPr>
            <w:t>1</w:t>
          </w:r>
          <w:r>
            <w:rPr>
              <w:rFonts w:ascii="Century Gothic" w:hAnsi="Century Gothic" w:cs="Univers (WN)"/>
            </w:rPr>
            <w:t xml:space="preserve"> of 2</w:t>
          </w:r>
        </w:p>
      </w:tc>
    </w:tr>
  </w:tbl>
  <w:p w14:paraId="28C52771" w14:textId="77777777" w:rsidR="00C438B7" w:rsidRDefault="00C438B7" w:rsidP="00C43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18" w:type="dxa"/>
      <w:tblLayout w:type="fixed"/>
      <w:tblLook w:val="0000" w:firstRow="0" w:lastRow="0" w:firstColumn="0" w:lastColumn="0" w:noHBand="0" w:noVBand="0"/>
    </w:tblPr>
    <w:tblGrid>
      <w:gridCol w:w="6858"/>
      <w:gridCol w:w="3960"/>
    </w:tblGrid>
    <w:tr w:rsidR="006330BF" w:rsidRPr="00C438B7" w14:paraId="3E7DEBEA" w14:textId="77777777" w:rsidTr="00C438B7">
      <w:tc>
        <w:tcPr>
          <w:tcW w:w="6858" w:type="dxa"/>
        </w:tcPr>
        <w:p w14:paraId="154B6D35" w14:textId="77777777" w:rsidR="006330BF" w:rsidRPr="00C438B7" w:rsidRDefault="006330BF" w:rsidP="00C438B7">
          <w:pPr>
            <w:rPr>
              <w:rFonts w:ascii="Century Gothic" w:hAnsi="Century Gothic" w:cs="Univers (WN)"/>
              <w:sz w:val="16"/>
              <w:szCs w:val="16"/>
            </w:rPr>
          </w:pPr>
        </w:p>
      </w:tc>
      <w:tc>
        <w:tcPr>
          <w:tcW w:w="3960" w:type="dxa"/>
        </w:tcPr>
        <w:p w14:paraId="09A949B9" w14:textId="77777777" w:rsidR="006330BF" w:rsidRPr="00C438B7" w:rsidRDefault="006330BF" w:rsidP="00C438B7">
          <w:pPr>
            <w:tabs>
              <w:tab w:val="left" w:pos="1590"/>
            </w:tabs>
            <w:rPr>
              <w:rFonts w:ascii="Century Gothic" w:hAnsi="Century Gothic" w:cs="Univers (WN)"/>
            </w:rPr>
          </w:pPr>
          <w:r w:rsidRPr="00C438B7">
            <w:rPr>
              <w:rFonts w:ascii="Century Gothic" w:hAnsi="Century Gothic" w:cs="Univers (WN)"/>
            </w:rPr>
            <w:tab/>
            <w:t>EXHIBIT</w:t>
          </w:r>
        </w:p>
      </w:tc>
    </w:tr>
    <w:tr w:rsidR="006330BF" w:rsidRPr="00C438B7" w14:paraId="07717056" w14:textId="77777777" w:rsidTr="00C438B7">
      <w:tc>
        <w:tcPr>
          <w:tcW w:w="6858" w:type="dxa"/>
        </w:tcPr>
        <w:p w14:paraId="7FD04233" w14:textId="77777777" w:rsidR="006330BF" w:rsidRDefault="006330BF" w:rsidP="00C438B7">
          <w:pPr>
            <w:rPr>
              <w:rFonts w:ascii="Century Gothic" w:hAnsi="Century Gothic" w:cs="Univers (WN)"/>
              <w:b/>
              <w:bCs/>
              <w:sz w:val="24"/>
              <w:szCs w:val="24"/>
            </w:rPr>
          </w:pPr>
          <w:r w:rsidRPr="00C438B7">
            <w:rPr>
              <w:rFonts w:ascii="Century Gothic" w:hAnsi="Century Gothic" w:cs="Univers (WN)"/>
              <w:b/>
              <w:bCs/>
              <w:sz w:val="24"/>
              <w:szCs w:val="24"/>
            </w:rPr>
            <w:t>SUMMARY OF DAMAGE ALTERNATIVES</w:t>
          </w:r>
          <w:r>
            <w:rPr>
              <w:rFonts w:ascii="Century Gothic" w:hAnsi="Century Gothic" w:cs="Univers (WN)"/>
              <w:b/>
              <w:bCs/>
              <w:sz w:val="24"/>
              <w:szCs w:val="24"/>
            </w:rPr>
            <w:t xml:space="preserve"> (Cont.)</w:t>
          </w:r>
        </w:p>
        <w:p w14:paraId="7388A8B1" w14:textId="77777777" w:rsidR="006330BF" w:rsidRPr="00C438B7" w:rsidRDefault="006330BF" w:rsidP="00C438B7">
          <w:pPr>
            <w:rPr>
              <w:rFonts w:ascii="Century Gothic" w:hAnsi="Century Gothic" w:cs="Univers (WN)"/>
              <w:sz w:val="16"/>
              <w:szCs w:val="16"/>
            </w:rPr>
          </w:pPr>
        </w:p>
      </w:tc>
      <w:tc>
        <w:tcPr>
          <w:tcW w:w="3960" w:type="dxa"/>
        </w:tcPr>
        <w:p w14:paraId="5CBC8C67" w14:textId="77777777" w:rsidR="006330BF" w:rsidRDefault="006330BF" w:rsidP="00C438B7">
          <w:pPr>
            <w:tabs>
              <w:tab w:val="left" w:pos="1590"/>
            </w:tabs>
            <w:rPr>
              <w:rFonts w:ascii="Century Gothic" w:hAnsi="Century Gothic" w:cs="Univers (WN)"/>
            </w:rPr>
          </w:pPr>
          <w:r w:rsidRPr="00C438B7">
            <w:rPr>
              <w:rFonts w:ascii="Century Gothic" w:hAnsi="Century Gothic" w:cs="Univers (WN)"/>
            </w:rPr>
            <w:tab/>
          </w:r>
          <w:r>
            <w:rPr>
              <w:rFonts w:ascii="Century Gothic" w:hAnsi="Century Gothic" w:cs="Univers (WN)"/>
            </w:rPr>
            <w:t>0</w:t>
          </w:r>
          <w:r w:rsidRPr="00C438B7">
            <w:rPr>
              <w:rFonts w:ascii="Century Gothic" w:hAnsi="Century Gothic" w:cs="Univers (WN)"/>
            </w:rPr>
            <w:t>7-EX-</w:t>
          </w:r>
          <w:r>
            <w:rPr>
              <w:rFonts w:ascii="Century Gothic" w:hAnsi="Century Gothic" w:cs="Univers (WN)"/>
            </w:rPr>
            <w:t>0</w:t>
          </w:r>
          <w:r w:rsidRPr="00C438B7">
            <w:rPr>
              <w:rFonts w:ascii="Century Gothic" w:hAnsi="Century Gothic" w:cs="Univers (WN)"/>
            </w:rPr>
            <w:t>6 (Rev. 1/98)</w:t>
          </w:r>
        </w:p>
        <w:p w14:paraId="4863403B" w14:textId="77777777" w:rsidR="006330BF" w:rsidRDefault="006330BF" w:rsidP="00C438B7">
          <w:pPr>
            <w:tabs>
              <w:tab w:val="left" w:pos="1590"/>
            </w:tabs>
            <w:ind w:firstLine="1576"/>
            <w:rPr>
              <w:rFonts w:ascii="Century Gothic" w:hAnsi="Century Gothic" w:cs="Univers (WN)"/>
            </w:rPr>
          </w:pPr>
          <w:r>
            <w:rPr>
              <w:rFonts w:ascii="Century Gothic" w:hAnsi="Century Gothic" w:cs="Univers (WN)"/>
            </w:rPr>
            <w:t>INSTRUCTIONS</w:t>
          </w:r>
        </w:p>
        <w:p w14:paraId="22A3F818" w14:textId="1F6E4513" w:rsidR="006330BF" w:rsidRPr="00C438B7" w:rsidRDefault="006330BF" w:rsidP="006330BF">
          <w:pPr>
            <w:tabs>
              <w:tab w:val="left" w:pos="1590"/>
            </w:tabs>
            <w:ind w:firstLine="1576"/>
            <w:rPr>
              <w:rFonts w:ascii="Century Gothic" w:hAnsi="Century Gothic" w:cs="Univers (WN)"/>
            </w:rPr>
          </w:pPr>
          <w:r>
            <w:rPr>
              <w:rFonts w:ascii="Century Gothic" w:hAnsi="Century Gothic" w:cs="Univers (WN)"/>
            </w:rPr>
            <w:t>Page 2 of 2</w:t>
          </w:r>
        </w:p>
      </w:tc>
    </w:tr>
  </w:tbl>
  <w:p w14:paraId="25EF4EE3" w14:textId="77777777" w:rsidR="006330BF" w:rsidRDefault="006330BF" w:rsidP="006330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MDYyMbSwNLc0NLFQ0lEKTi0uzszPAykwrAUAw2ddTSwAAAA="/>
    <w:docVar w:name="ribobj" w:val="178223844"/>
  </w:docVars>
  <w:rsids>
    <w:rsidRoot w:val="00C4150B"/>
    <w:rsid w:val="000F75B6"/>
    <w:rsid w:val="001560B7"/>
    <w:rsid w:val="001D2259"/>
    <w:rsid w:val="002677E8"/>
    <w:rsid w:val="004F02DF"/>
    <w:rsid w:val="006127D1"/>
    <w:rsid w:val="00617A69"/>
    <w:rsid w:val="006330BF"/>
    <w:rsid w:val="00B30EFB"/>
    <w:rsid w:val="00B853DD"/>
    <w:rsid w:val="00BD2993"/>
    <w:rsid w:val="00C4150B"/>
    <w:rsid w:val="00C438B7"/>
    <w:rsid w:val="00CD128D"/>
    <w:rsid w:val="00D15DDD"/>
    <w:rsid w:val="00E646F8"/>
    <w:rsid w:val="00F4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A81388"/>
  <w14:defaultImageDpi w14:val="0"/>
  <w15:docId w15:val="{FBCB79A6-DBF5-4621-AEEA-5794D65E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B853DD"/>
    <w:pPr>
      <w:keepNext/>
      <w:keepLines/>
      <w:spacing w:before="120" w:after="12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character" w:customStyle="1" w:styleId="Heading1Char">
    <w:name w:val="Heading 1 Char"/>
    <w:basedOn w:val="DefaultParagraphFont"/>
    <w:link w:val="Heading1"/>
    <w:uiPriority w:val="9"/>
    <w:rsid w:val="00B853DD"/>
    <w:rPr>
      <w:rFonts w:ascii="Times New Roman" w:eastAsiaTheme="majorEastAsia" w:hAnsi="Times New Roman" w:cstheme="majorBidi"/>
      <w:b/>
      <w:sz w:val="20"/>
      <w:szCs w:val="32"/>
    </w:rPr>
  </w:style>
  <w:style w:type="character" w:styleId="BookTitle">
    <w:name w:val="Book Title"/>
    <w:basedOn w:val="DefaultParagraphFont"/>
    <w:uiPriority w:val="33"/>
    <w:qFormat/>
    <w:rsid w:val="00E646F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1110</Words>
  <Characters>6122</Characters>
  <Application>Microsoft Office Word</Application>
  <DocSecurity>0</DocSecurity>
  <Lines>291</Lines>
  <Paragraphs>106</Paragraphs>
  <ScaleCrop>false</ScaleCrop>
  <HeadingPairs>
    <vt:vector size="2" baseType="variant">
      <vt:variant>
        <vt:lpstr>Title</vt:lpstr>
      </vt:variant>
      <vt:variant>
        <vt:i4>1</vt:i4>
      </vt:variant>
    </vt:vector>
  </HeadingPairs>
  <TitlesOfParts>
    <vt:vector size="1" baseType="lpstr">
      <vt:lpstr>SUMMARY OF DAMAGE ALTERNATIVES</vt:lpstr>
    </vt:vector>
  </TitlesOfParts>
  <Company>R\W</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DAMAGE ALTERNATIVES</dc:title>
  <dc:subject/>
  <dc:creator>A Valued Microsoft Customer</dc:creator>
  <cp:keywords/>
  <dc:description/>
  <cp:lastModifiedBy>Burger, Lori A@DOT</cp:lastModifiedBy>
  <cp:revision>12</cp:revision>
  <cp:lastPrinted>1998-01-21T20:08:00Z</cp:lastPrinted>
  <dcterms:created xsi:type="dcterms:W3CDTF">2018-05-09T15:03:00Z</dcterms:created>
  <dcterms:modified xsi:type="dcterms:W3CDTF">2026-02-26T18:34:00Z</dcterms:modified>
</cp:coreProperties>
</file>