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940" w:rsidRPr="00F93035" w:rsidRDefault="00A70940" w:rsidP="00A70940">
      <w:pPr>
        <w:pStyle w:val="Title"/>
        <w:spacing w:before="0" w:after="240"/>
        <w:jc w:val="left"/>
        <w:rPr>
          <w:rFonts w:ascii="Arial" w:hAnsi="Arial" w:cs="Arial"/>
          <w:i/>
          <w:sz w:val="24"/>
          <w:szCs w:val="24"/>
        </w:rPr>
      </w:pPr>
      <w:r w:rsidRPr="00F93035">
        <w:rPr>
          <w:rFonts w:ascii="Arial" w:hAnsi="Arial" w:cs="Arial"/>
          <w:i/>
          <w:sz w:val="24"/>
          <w:szCs w:val="24"/>
        </w:rPr>
        <w:t>Attachment E—Sample Supplemental Work Justification Letter to FHWA</w:t>
      </w:r>
    </w:p>
    <w:p w:rsidR="00F62EC5" w:rsidRDefault="00F62EC5" w:rsidP="00F62EC5">
      <w:pPr>
        <w:widowControl w:val="0"/>
        <w:tabs>
          <w:tab w:val="right" w:pos="11160"/>
        </w:tabs>
        <w:spacing w:after="120"/>
        <w:rPr>
          <w:sz w:val="14"/>
          <w:u w:val="single"/>
        </w:rPr>
      </w:pPr>
      <w:r>
        <w:rPr>
          <w:sz w:val="14"/>
          <w:u w:val="single"/>
        </w:rPr>
        <w:t>STATE OF CALIFORNIA</w:t>
      </w:r>
      <w:r>
        <w:rPr>
          <w:spacing w:val="-30"/>
          <w:sz w:val="14"/>
          <w:u w:val="single"/>
        </w:rPr>
        <w:t xml:space="preserve">------- </w:t>
      </w:r>
      <w:r>
        <w:rPr>
          <w:sz w:val="14"/>
          <w:u w:val="single"/>
        </w:rPr>
        <w:t>BUSINESS, TRANSPORTATION AND HOUSING AGENCY</w:t>
      </w:r>
      <w:r w:rsidR="0044709C">
        <w:rPr>
          <w:sz w:val="14"/>
          <w:u w:val="single"/>
        </w:rPr>
        <w:t xml:space="preserve"> </w:t>
      </w:r>
      <w:r>
        <w:rPr>
          <w:sz w:val="14"/>
          <w:u w:val="single"/>
        </w:rPr>
        <w:t>ARNOLD SCHWARZENEGGER, Governor</w:t>
      </w:r>
    </w:p>
    <w:tbl>
      <w:tblPr>
        <w:tblW w:w="0" w:type="auto"/>
        <w:tblLayout w:type="fixed"/>
        <w:tblCellMar>
          <w:left w:w="80" w:type="dxa"/>
          <w:right w:w="80" w:type="dxa"/>
        </w:tblCellMar>
        <w:tblLook w:val="0000" w:firstRow="0" w:lastRow="0" w:firstColumn="0" w:lastColumn="0" w:noHBand="0" w:noVBand="0"/>
      </w:tblPr>
      <w:tblGrid>
        <w:gridCol w:w="5210"/>
        <w:gridCol w:w="4220"/>
      </w:tblGrid>
      <w:tr w:rsidR="00F62EC5">
        <w:trPr>
          <w:cantSplit/>
        </w:trPr>
        <w:tc>
          <w:tcPr>
            <w:tcW w:w="5210" w:type="dxa"/>
          </w:tcPr>
          <w:p w:rsidR="00F62EC5" w:rsidRDefault="00F62EC5" w:rsidP="00DE6636">
            <w:pPr>
              <w:pStyle w:val="Heading1"/>
            </w:pPr>
            <w:r>
              <w:t>DEPARTMENT OF TRANSPORTATION</w:t>
            </w:r>
          </w:p>
          <w:p w:rsidR="00F62EC5" w:rsidRDefault="00F62EC5" w:rsidP="00B91771">
            <w:pPr>
              <w:widowControl w:val="0"/>
              <w:ind w:left="360"/>
              <w:rPr>
                <w:sz w:val="18"/>
              </w:rPr>
            </w:pPr>
            <w:r>
              <w:rPr>
                <w:sz w:val="18"/>
              </w:rPr>
              <w:t>District __ (or ______ Region)</w:t>
            </w:r>
          </w:p>
          <w:p w:rsidR="00F62EC5" w:rsidRDefault="00F62EC5" w:rsidP="00B91771">
            <w:pPr>
              <w:widowControl w:val="0"/>
              <w:ind w:left="360"/>
              <w:rPr>
                <w:sz w:val="18"/>
              </w:rPr>
            </w:pPr>
            <w:r>
              <w:rPr>
                <w:sz w:val="18"/>
              </w:rPr>
              <w:t>Street Address</w:t>
            </w:r>
          </w:p>
          <w:p w:rsidR="00F62EC5" w:rsidRDefault="00F62EC5" w:rsidP="00B91771">
            <w:pPr>
              <w:widowControl w:val="0"/>
              <w:ind w:left="360"/>
              <w:rPr>
                <w:sz w:val="18"/>
              </w:rPr>
            </w:pPr>
            <w:r>
              <w:rPr>
                <w:sz w:val="18"/>
              </w:rPr>
              <w:t>Mailing Address, M.S.__</w:t>
            </w:r>
          </w:p>
          <w:p w:rsidR="00F62EC5" w:rsidRDefault="00F62EC5" w:rsidP="00B91771">
            <w:pPr>
              <w:widowControl w:val="0"/>
              <w:ind w:left="360"/>
              <w:rPr>
                <w:sz w:val="18"/>
              </w:rPr>
            </w:pPr>
            <w:r>
              <w:rPr>
                <w:sz w:val="18"/>
              </w:rPr>
              <w:t>City, CA</w:t>
            </w:r>
            <w:r w:rsidR="0044709C">
              <w:rPr>
                <w:sz w:val="18"/>
              </w:rPr>
              <w:t xml:space="preserve"> </w:t>
            </w:r>
            <w:r>
              <w:rPr>
                <w:sz w:val="18"/>
              </w:rPr>
              <w:t>ZIP</w:t>
            </w:r>
          </w:p>
          <w:p w:rsidR="00F62EC5" w:rsidRDefault="00F62EC5" w:rsidP="00B91771">
            <w:pPr>
              <w:widowControl w:val="0"/>
              <w:ind w:left="360"/>
              <w:rPr>
                <w:sz w:val="20"/>
              </w:rPr>
            </w:pPr>
            <w:r>
              <w:rPr>
                <w:sz w:val="18"/>
              </w:rPr>
              <w:t>PHONE:</w:t>
            </w:r>
            <w:r w:rsidR="0044709C">
              <w:rPr>
                <w:sz w:val="18"/>
              </w:rPr>
              <w:t xml:space="preserve"> </w:t>
            </w:r>
            <w:r>
              <w:rPr>
                <w:sz w:val="18"/>
              </w:rPr>
              <w:t>__________</w:t>
            </w:r>
          </w:p>
          <w:p w:rsidR="00F62EC5" w:rsidRDefault="00F62EC5" w:rsidP="00B91771">
            <w:pPr>
              <w:widowControl w:val="0"/>
              <w:ind w:left="360"/>
              <w:rPr>
                <w:sz w:val="18"/>
              </w:rPr>
            </w:pPr>
            <w:r>
              <w:rPr>
                <w:sz w:val="18"/>
              </w:rPr>
              <w:t>FAX:</w:t>
            </w:r>
            <w:r w:rsidR="0044709C">
              <w:rPr>
                <w:sz w:val="18"/>
              </w:rPr>
              <w:t xml:space="preserve"> </w:t>
            </w:r>
            <w:r>
              <w:rPr>
                <w:sz w:val="18"/>
              </w:rPr>
              <w:t>____________</w:t>
            </w:r>
          </w:p>
          <w:p w:rsidR="00F62EC5" w:rsidRDefault="00F62EC5" w:rsidP="00B91771">
            <w:pPr>
              <w:widowControl w:val="0"/>
              <w:ind w:left="360"/>
              <w:rPr>
                <w:rFonts w:ascii="Helvetica" w:hAnsi="Helvetica"/>
                <w:b/>
              </w:rPr>
            </w:pPr>
            <w:r>
              <w:rPr>
                <w:sz w:val="18"/>
              </w:rPr>
              <w:t>TTY:</w:t>
            </w:r>
            <w:r w:rsidR="0044709C">
              <w:rPr>
                <w:sz w:val="18"/>
              </w:rPr>
              <w:t xml:space="preserve"> </w:t>
            </w:r>
            <w:r>
              <w:rPr>
                <w:sz w:val="18"/>
              </w:rPr>
              <w:t>____________</w:t>
            </w:r>
          </w:p>
        </w:tc>
        <w:tc>
          <w:tcPr>
            <w:tcW w:w="4220" w:type="dxa"/>
          </w:tcPr>
          <w:p w:rsidR="00F62EC5" w:rsidRDefault="0044709C" w:rsidP="00B91771">
            <w:pPr>
              <w:widowControl w:val="0"/>
              <w:tabs>
                <w:tab w:val="left" w:pos="3430"/>
                <w:tab w:val="left" w:pos="3510"/>
              </w:tabs>
              <w:ind w:right="-80"/>
              <w:jc w:val="right"/>
              <w:rPr>
                <w:rFonts w:ascii="Helvetica" w:hAnsi="Helvetica"/>
                <w:b/>
              </w:rPr>
            </w:pPr>
            <w:r>
              <w:t xml:space="preserve"> </w:t>
            </w:r>
          </w:p>
          <w:p w:rsidR="00F62EC5" w:rsidRDefault="00B70E24" w:rsidP="00B91771">
            <w:pPr>
              <w:pStyle w:val="Heading3"/>
              <w:tabs>
                <w:tab w:val="right" w:pos="5770"/>
              </w:tabs>
              <w:ind w:left="92" w:firstLine="2528"/>
              <w:rPr>
                <w:rFonts w:ascii="Times New Roman" w:hAnsi="Times New Roman"/>
                <w:i/>
                <w:iCs/>
                <w:sz w:val="16"/>
              </w:rPr>
            </w:pPr>
            <w:r w:rsidRPr="0004198B">
              <w:rPr>
                <w:rFonts w:ascii="Times New Roman" w:hAnsi="Times New Roman"/>
                <w:i/>
                <w:noProof/>
                <w:sz w:val="16"/>
                <w:lang w:val="en-IN" w:eastAsia="en-IN"/>
              </w:rPr>
              <w:drawing>
                <wp:inline distT="0" distB="0" distL="0" distR="0">
                  <wp:extent cx="619125" cy="495300"/>
                  <wp:effectExtent l="0" t="0" r="0" b="0"/>
                  <wp:docPr id="1" name="Picture 3" descr="The Great Seal of the State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Great Seal of the State of Califor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495300"/>
                          </a:xfrm>
                          <a:prstGeom prst="rect">
                            <a:avLst/>
                          </a:prstGeom>
                          <a:noFill/>
                          <a:ln>
                            <a:noFill/>
                          </a:ln>
                        </pic:spPr>
                      </pic:pic>
                    </a:graphicData>
                  </a:graphic>
                </wp:inline>
              </w:drawing>
            </w:r>
          </w:p>
          <w:p w:rsidR="00F62EC5" w:rsidRDefault="0044709C" w:rsidP="00B91771">
            <w:pPr>
              <w:pStyle w:val="Heading3"/>
              <w:tabs>
                <w:tab w:val="right" w:pos="5770"/>
              </w:tabs>
              <w:ind w:left="92" w:firstLine="2528"/>
              <w:rPr>
                <w:rFonts w:ascii="Times New Roman" w:eastAsia="Arial Unicode MS" w:hAnsi="Times New Roman"/>
                <w:i/>
                <w:iCs/>
                <w:sz w:val="16"/>
              </w:rPr>
            </w:pPr>
            <w:r>
              <w:rPr>
                <w:rFonts w:ascii="Times New Roman" w:hAnsi="Times New Roman"/>
                <w:i/>
                <w:iCs/>
                <w:sz w:val="16"/>
              </w:rPr>
              <w:t xml:space="preserve"> </w:t>
            </w:r>
            <w:r w:rsidR="00F62EC5">
              <w:rPr>
                <w:rFonts w:ascii="Times New Roman" w:hAnsi="Times New Roman"/>
                <w:i/>
                <w:iCs/>
                <w:sz w:val="16"/>
              </w:rPr>
              <w:t>Flex your power!</w:t>
            </w:r>
          </w:p>
          <w:p w:rsidR="00F62EC5" w:rsidRDefault="00F62EC5" w:rsidP="00B91771">
            <w:pPr>
              <w:widowControl w:val="0"/>
              <w:tabs>
                <w:tab w:val="left" w:pos="3430"/>
                <w:tab w:val="left" w:pos="3790"/>
              </w:tabs>
              <w:ind w:left="10" w:right="190" w:hanging="10"/>
              <w:jc w:val="right"/>
              <w:rPr>
                <w:rFonts w:ascii="Helvetica" w:hAnsi="Helvetica"/>
                <w:b/>
              </w:rPr>
            </w:pPr>
            <w:r>
              <w:rPr>
                <w:i/>
                <w:sz w:val="16"/>
              </w:rPr>
              <w:t>Be energy efficient!</w:t>
            </w:r>
          </w:p>
        </w:tc>
      </w:tr>
    </w:tbl>
    <w:p w:rsidR="00F62EC5" w:rsidRDefault="00F62EC5" w:rsidP="00F62EC5">
      <w:pPr>
        <w:ind w:left="5940"/>
      </w:pPr>
      <w:r>
        <w:t>Dist.-</w:t>
      </w:r>
      <w:smartTag w:uri="urn:schemas-microsoft-com:office:smarttags" w:element="place">
        <w:r>
          <w:t>Co.</w:t>
        </w:r>
      </w:smartTag>
      <w:r>
        <w:t>-</w:t>
      </w:r>
      <w:proofErr w:type="spellStart"/>
      <w:r>
        <w:t>Rte</w:t>
      </w:r>
      <w:proofErr w:type="spellEnd"/>
    </w:p>
    <w:p w:rsidR="00F62EC5" w:rsidRDefault="00F62EC5" w:rsidP="00F62EC5">
      <w:pPr>
        <w:ind w:left="5940"/>
      </w:pPr>
      <w:r>
        <w:t>PM or KP limits</w:t>
      </w:r>
    </w:p>
    <w:p w:rsidR="00F62EC5" w:rsidRDefault="00F62EC5" w:rsidP="00F62EC5">
      <w:pPr>
        <w:ind w:left="5940"/>
      </w:pPr>
      <w:r>
        <w:t>Dist.-EA</w:t>
      </w:r>
    </w:p>
    <w:p w:rsidR="00F62EC5" w:rsidRDefault="00F62EC5" w:rsidP="00F62EC5">
      <w:pPr>
        <w:ind w:left="5940"/>
      </w:pPr>
      <w:r>
        <w:t>Job Description</w:t>
      </w:r>
    </w:p>
    <w:p w:rsidR="00F62EC5" w:rsidRDefault="00F62EC5" w:rsidP="00F62EC5">
      <w:pPr>
        <w:tabs>
          <w:tab w:val="left" w:pos="90"/>
        </w:tabs>
        <w:suppressAutoHyphens/>
      </w:pPr>
      <w:r>
        <w:t>Date</w:t>
      </w:r>
    </w:p>
    <w:p w:rsidR="00F62EC5" w:rsidRDefault="00F62EC5" w:rsidP="00F62EC5">
      <w:pPr>
        <w:tabs>
          <w:tab w:val="left" w:pos="90"/>
        </w:tabs>
        <w:suppressAutoHyphens/>
      </w:pPr>
    </w:p>
    <w:p w:rsidR="00F62EC5" w:rsidRPr="002B66FE" w:rsidRDefault="00F62EC5" w:rsidP="00110089">
      <w:pPr>
        <w:rPr>
          <w:i/>
        </w:rPr>
      </w:pPr>
      <w:r w:rsidRPr="002B66FE">
        <w:rPr>
          <w:i/>
        </w:rPr>
        <w:t xml:space="preserve">Name of FHWA </w:t>
      </w:r>
      <w:r w:rsidR="00034C76" w:rsidRPr="002B66FE">
        <w:rPr>
          <w:i/>
        </w:rPr>
        <w:t>Transportation</w:t>
      </w:r>
      <w:r w:rsidRPr="002B66FE">
        <w:rPr>
          <w:i/>
        </w:rPr>
        <w:t xml:space="preserve"> Engineer</w:t>
      </w:r>
    </w:p>
    <w:p w:rsidR="00F62EC5" w:rsidRDefault="00F62EC5" w:rsidP="00110089">
      <w:pPr>
        <w:pStyle w:val="Salutation"/>
      </w:pPr>
      <w:r>
        <w:t>Senior Transportation Engineer</w:t>
      </w:r>
    </w:p>
    <w:p w:rsidR="00F62EC5" w:rsidRDefault="00F62EC5" w:rsidP="00110089">
      <w:smartTag w:uri="urn:schemas-microsoft-com:office:smarttags" w:element="Street">
        <w:smartTag w:uri="urn:schemas-microsoft-com:office:smarttags" w:element="address">
          <w:r>
            <w:t>Federal Highway</w:t>
          </w:r>
        </w:smartTag>
      </w:smartTag>
      <w:r w:rsidR="003A43AE">
        <w:t xml:space="preserve"> Administration—</w:t>
      </w:r>
      <w:smartTag w:uri="urn:schemas-microsoft-com:office:smarttags" w:element="place">
        <w:smartTag w:uri="urn:schemas-microsoft-com:office:smarttags" w:element="State">
          <w:r>
            <w:t>California</w:t>
          </w:r>
        </w:smartTag>
      </w:smartTag>
      <w:r>
        <w:t xml:space="preserve"> Division</w:t>
      </w:r>
      <w:bookmarkStart w:id="0" w:name="_GoBack"/>
      <w:bookmarkEnd w:id="0"/>
    </w:p>
    <w:p w:rsidR="00F62EC5" w:rsidRDefault="009E6E77" w:rsidP="00110089">
      <w:r>
        <w:t xml:space="preserve">600 Capitol Mall, </w:t>
      </w:r>
      <w:smartTag w:uri="urn:schemas-microsoft-com:office:smarttags" w:element="address">
        <w:smartTag w:uri="urn:schemas-microsoft-com:office:smarttags" w:element="Street">
          <w:r>
            <w:t>Suite</w:t>
          </w:r>
          <w:r w:rsidR="00F62EC5">
            <w:t xml:space="preserve"> 4</w:t>
          </w:r>
        </w:smartTag>
        <w:r>
          <w:t>-</w:t>
        </w:r>
      </w:smartTag>
      <w:r>
        <w:t>1</w:t>
      </w:r>
      <w:r w:rsidR="00F62EC5">
        <w:t>00</w:t>
      </w:r>
    </w:p>
    <w:p w:rsidR="00F62EC5" w:rsidRDefault="00F62EC5" w:rsidP="00110089">
      <w:smartTag w:uri="urn:schemas-microsoft-com:office:smarttags" w:element="place">
        <w:smartTag w:uri="urn:schemas-microsoft-com:office:smarttags" w:element="City">
          <w:r>
            <w:t>Sacramento</w:t>
          </w:r>
        </w:smartTag>
        <w:r>
          <w:t xml:space="preserve">, </w:t>
        </w:r>
        <w:smartTag w:uri="urn:schemas-microsoft-com:office:smarttags" w:element="State">
          <w:r>
            <w:t>CA</w:t>
          </w:r>
        </w:smartTag>
        <w:r w:rsidR="009E6E77">
          <w:t xml:space="preserve"> </w:t>
        </w:r>
        <w:smartTag w:uri="urn:schemas-microsoft-com:office:smarttags" w:element="PostalCode">
          <w:r w:rsidR="009E6E77">
            <w:t>95814</w:t>
          </w:r>
        </w:smartTag>
      </w:smartTag>
    </w:p>
    <w:p w:rsidR="00F62EC5" w:rsidRDefault="00F62EC5" w:rsidP="00F62EC5"/>
    <w:p w:rsidR="00D30F36" w:rsidRDefault="00F62EC5" w:rsidP="00BF72BD">
      <w:pPr>
        <w:suppressAutoHyphens/>
        <w:ind w:left="900" w:hanging="900"/>
      </w:pPr>
      <w:r>
        <w:t>Subject:</w:t>
      </w:r>
      <w:r w:rsidR="00BF72BD">
        <w:tab/>
      </w:r>
      <w:r>
        <w:t>Supplemental Work</w:t>
      </w:r>
      <w:r w:rsidR="00D30F36">
        <w:t xml:space="preserve"> </w:t>
      </w:r>
      <w:r w:rsidR="003A43AE">
        <w:t xml:space="preserve">and </w:t>
      </w:r>
      <w:r>
        <w:t>State</w:t>
      </w:r>
      <w:r w:rsidR="00BF72BD">
        <w:t>-</w:t>
      </w:r>
      <w:r>
        <w:t>Furnis</w:t>
      </w:r>
      <w:r w:rsidR="003A43AE">
        <w:t>hed Materials and Expenses</w:t>
      </w:r>
    </w:p>
    <w:p w:rsidR="00F62EC5" w:rsidRDefault="00FF280C" w:rsidP="00D30F36">
      <w:pPr>
        <w:suppressAutoHyphens/>
        <w:ind w:left="900"/>
      </w:pPr>
      <w:r>
        <w:t>Justification Approval Request</w:t>
      </w:r>
    </w:p>
    <w:p w:rsidR="00F62EC5" w:rsidRDefault="00F62EC5" w:rsidP="00F62EC5">
      <w:pPr>
        <w:tabs>
          <w:tab w:val="left" w:pos="90"/>
        </w:tabs>
        <w:suppressAutoHyphens/>
      </w:pPr>
    </w:p>
    <w:p w:rsidR="00F62EC5" w:rsidRDefault="00F62EC5" w:rsidP="00F62EC5">
      <w:pPr>
        <w:tabs>
          <w:tab w:val="left" w:pos="90"/>
        </w:tabs>
        <w:suppressAutoHyphens/>
      </w:pPr>
      <w:r>
        <w:t>Dear __________:</w:t>
      </w:r>
    </w:p>
    <w:p w:rsidR="00B91771" w:rsidRDefault="00B91771">
      <w:pPr>
        <w:tabs>
          <w:tab w:val="left" w:pos="90"/>
        </w:tabs>
        <w:suppressAutoHyphens/>
      </w:pPr>
    </w:p>
    <w:p w:rsidR="00CA0A1D" w:rsidRDefault="00CA0A1D">
      <w:pPr>
        <w:tabs>
          <w:tab w:val="left" w:pos="90"/>
        </w:tabs>
        <w:suppressAutoHyphens/>
      </w:pPr>
      <w:r>
        <w:t>Your approval is requested for the following supplemental work justifications and state furnished materials and expense justifications.</w:t>
      </w:r>
    </w:p>
    <w:p w:rsidR="00B91771" w:rsidRDefault="00B91771">
      <w:pPr>
        <w:tabs>
          <w:tab w:val="left" w:pos="90"/>
        </w:tabs>
        <w:suppressAutoHyphens/>
        <w:rPr>
          <w:sz w:val="22"/>
        </w:rPr>
      </w:pPr>
    </w:p>
    <w:p w:rsidR="00FC3F21" w:rsidRPr="00A70940" w:rsidRDefault="00FC3F21" w:rsidP="00A70940">
      <w:pPr>
        <w:pStyle w:val="Heading1"/>
        <w:spacing w:after="180"/>
        <w:jc w:val="center"/>
      </w:pPr>
      <w:r w:rsidRPr="00A70940">
        <w:t>FHWA Pre-Approved Supplemental Work Items</w:t>
      </w:r>
    </w:p>
    <w:p w:rsidR="00FC3F21" w:rsidRPr="00A70940" w:rsidRDefault="00FC3F21" w:rsidP="00A70940">
      <w:pPr>
        <w:pStyle w:val="Heading1"/>
        <w:spacing w:after="180"/>
        <w:jc w:val="center"/>
        <w:rPr>
          <w:u w:val="none"/>
        </w:rPr>
      </w:pPr>
      <w:r w:rsidRPr="00A70940">
        <w:rPr>
          <w:u w:val="none"/>
        </w:rPr>
        <w:t>(Only Cost Justification of Item Required)</w:t>
      </w:r>
    </w:p>
    <w:p w:rsidR="00FC3F21" w:rsidRPr="00FC3F21" w:rsidRDefault="00FC3F21" w:rsidP="00FC3F21"/>
    <w:p w:rsidR="002B66FE" w:rsidRDefault="00D46E40" w:rsidP="009E3FAD">
      <w:r>
        <w:t>Th</w:t>
      </w:r>
      <w:r w:rsidR="00B91771">
        <w:t xml:space="preserve">e </w:t>
      </w:r>
      <w:r w:rsidR="009A0F0A">
        <w:t xml:space="preserve">cost justification for the following pre-approved </w:t>
      </w:r>
      <w:r>
        <w:t>s</w:t>
      </w:r>
      <w:r w:rsidR="00B91771">
        <w:t xml:space="preserve">upplemental </w:t>
      </w:r>
      <w:r>
        <w:t>work i</w:t>
      </w:r>
      <w:r w:rsidR="00B91771">
        <w:t xml:space="preserve">tems </w:t>
      </w:r>
      <w:r w:rsidR="009A0F0A">
        <w:t>are hereby submitted for your review and approval</w:t>
      </w:r>
      <w:r w:rsidR="00B91771">
        <w:t>.</w:t>
      </w:r>
    </w:p>
    <w:p w:rsidR="002B66FE" w:rsidRDefault="002B66FE" w:rsidP="009E3FAD"/>
    <w:p w:rsidR="00B91771" w:rsidRPr="00776B35" w:rsidRDefault="00B91771" w:rsidP="00776B35">
      <w:pPr>
        <w:pStyle w:val="Heading2"/>
        <w:rPr>
          <w:rFonts w:ascii="Times New Roman" w:hAnsi="Times New Roman"/>
          <w:b/>
          <w:sz w:val="24"/>
          <w:szCs w:val="24"/>
          <w:u w:val="single"/>
        </w:rPr>
      </w:pPr>
      <w:r w:rsidRPr="00776B35">
        <w:rPr>
          <w:rFonts w:ascii="Times New Roman" w:hAnsi="Times New Roman"/>
          <w:b/>
          <w:sz w:val="24"/>
          <w:szCs w:val="24"/>
          <w:u w:val="single"/>
        </w:rPr>
        <w:t>066015</w:t>
      </w:r>
      <w:r w:rsidR="009C16BC" w:rsidRPr="00776B35">
        <w:rPr>
          <w:rFonts w:ascii="Times New Roman" w:hAnsi="Times New Roman"/>
          <w:b/>
          <w:sz w:val="24"/>
          <w:szCs w:val="24"/>
          <w:u w:val="single"/>
        </w:rPr>
        <w:t xml:space="preserve">    </w:t>
      </w:r>
      <w:r w:rsidRPr="00776B35">
        <w:rPr>
          <w:rFonts w:ascii="Times New Roman" w:hAnsi="Times New Roman"/>
          <w:b/>
          <w:sz w:val="24"/>
          <w:szCs w:val="24"/>
          <w:u w:val="single"/>
        </w:rPr>
        <w:t>Federal Trainee Program</w:t>
      </w:r>
    </w:p>
    <w:p w:rsidR="002B66FE" w:rsidRDefault="00B91771" w:rsidP="00955E7E">
      <w:pPr>
        <w:tabs>
          <w:tab w:val="left" w:pos="1080"/>
          <w:tab w:val="left" w:pos="8028"/>
        </w:tabs>
        <w:suppressAutoHyphens/>
        <w:spacing w:after="180"/>
        <w:ind w:right="90"/>
      </w:pPr>
      <w:r>
        <w:t xml:space="preserve">Cost is for the training expenses as part of the Contractor’s equal employment opportunity affirmative action program </w:t>
      </w:r>
      <w:r w:rsidR="00026C95">
        <w:t>according to the Code of Federal Regulations (</w:t>
      </w:r>
      <w:r>
        <w:t>CFR</w:t>
      </w:r>
      <w:r w:rsidR="00026C95">
        <w:t>)</w:t>
      </w:r>
      <w:r>
        <w:t>.</w:t>
      </w:r>
      <w:r w:rsidR="0044709C">
        <w:t xml:space="preserve"> </w:t>
      </w:r>
      <w:r>
        <w:t>The Contractor is to provide on-the-job training to develop full journeymen in the types of trades or job classification involved in the contract.</w:t>
      </w:r>
      <w:r w:rsidR="00645845">
        <w:t xml:space="preserve"> The Caltrans Ready to List </w:t>
      </w:r>
      <w:r w:rsidR="00A831E6">
        <w:t xml:space="preserve">(RTL) </w:t>
      </w:r>
      <w:r w:rsidR="00645845">
        <w:t xml:space="preserve">Guide Section 7.14 “Federal </w:t>
      </w:r>
      <w:r w:rsidR="00A831E6">
        <w:t>T</w:t>
      </w:r>
      <w:r w:rsidR="00645845">
        <w:t>rainee Program</w:t>
      </w:r>
      <w:r w:rsidR="00A831E6">
        <w:t xml:space="preserve">” provides criteria for determining cost justification based on the number of trainees determined based on the </w:t>
      </w:r>
      <w:r w:rsidR="00FA1F76">
        <w:t xml:space="preserve">engineer’s </w:t>
      </w:r>
      <w:r w:rsidR="00A831E6">
        <w:t xml:space="preserve">estimated </w:t>
      </w:r>
      <w:r w:rsidR="00FA1F76">
        <w:t>total project cost</w:t>
      </w:r>
      <w:r w:rsidR="00A831E6">
        <w:t>. The cost justification for federal trainees based on the RTL Guide and contract estimated cost of $_________ used to determine t</w:t>
      </w:r>
      <w:r w:rsidR="00645845">
        <w:t xml:space="preserve">he number of federal trainees </w:t>
      </w:r>
      <w:r w:rsidR="00A831E6">
        <w:t>t</w:t>
      </w:r>
      <w:r w:rsidR="00645845">
        <w:t xml:space="preserve">o be _______ and the cost per trainee </w:t>
      </w:r>
      <w:r w:rsidR="00A831E6">
        <w:t>of</w:t>
      </w:r>
      <w:r w:rsidR="00645845">
        <w:t xml:space="preserve"> $800 for total estimated cost of $________.</w:t>
      </w:r>
    </w:p>
    <w:p w:rsidR="00B91771" w:rsidRPr="00776B35" w:rsidRDefault="00B91771" w:rsidP="00776B35">
      <w:pPr>
        <w:pStyle w:val="Heading2"/>
        <w:spacing w:after="180"/>
        <w:rPr>
          <w:rFonts w:ascii="Times New Roman" w:hAnsi="Times New Roman"/>
          <w:b/>
          <w:sz w:val="24"/>
          <w:szCs w:val="24"/>
          <w:u w:val="single"/>
        </w:rPr>
      </w:pPr>
      <w:r w:rsidRPr="00776B35">
        <w:rPr>
          <w:rFonts w:ascii="Times New Roman" w:hAnsi="Times New Roman"/>
          <w:b/>
          <w:sz w:val="24"/>
          <w:szCs w:val="24"/>
          <w:u w:val="single"/>
        </w:rPr>
        <w:t>066070</w:t>
      </w:r>
      <w:r w:rsidR="009C16BC" w:rsidRPr="00776B35">
        <w:rPr>
          <w:rFonts w:ascii="Times New Roman" w:hAnsi="Times New Roman"/>
          <w:b/>
          <w:sz w:val="24"/>
          <w:szCs w:val="24"/>
          <w:u w:val="single"/>
        </w:rPr>
        <w:t xml:space="preserve">    </w:t>
      </w:r>
      <w:r w:rsidRPr="00776B35">
        <w:rPr>
          <w:rFonts w:ascii="Times New Roman" w:hAnsi="Times New Roman"/>
          <w:b/>
          <w:sz w:val="24"/>
          <w:szCs w:val="24"/>
          <w:u w:val="single"/>
        </w:rPr>
        <w:t>Maintain Traffic</w:t>
      </w:r>
    </w:p>
    <w:p w:rsidR="00B91771" w:rsidRDefault="00B91771" w:rsidP="00F246DE">
      <w:pPr>
        <w:tabs>
          <w:tab w:val="left" w:pos="1080"/>
          <w:tab w:val="left" w:pos="8028"/>
        </w:tabs>
        <w:suppressAutoHyphens/>
        <w:spacing w:after="180"/>
      </w:pPr>
      <w:r>
        <w:rPr>
          <w:color w:val="000000"/>
        </w:rPr>
        <w:t>Cost is to cover the 50</w:t>
      </w:r>
      <w:r w:rsidR="00FA3E9A">
        <w:rPr>
          <w:color w:val="000000"/>
        </w:rPr>
        <w:t xml:space="preserve"> percent </w:t>
      </w:r>
      <w:r>
        <w:rPr>
          <w:color w:val="000000"/>
        </w:rPr>
        <w:t>State share of flagging and 100</w:t>
      </w:r>
      <w:r w:rsidR="00FA3E9A">
        <w:rPr>
          <w:color w:val="000000"/>
        </w:rPr>
        <w:t xml:space="preserve"> percent </w:t>
      </w:r>
      <w:r>
        <w:rPr>
          <w:color w:val="000000"/>
        </w:rPr>
        <w:t>of other traffic</w:t>
      </w:r>
      <w:r w:rsidR="00110089">
        <w:rPr>
          <w:color w:val="000000"/>
        </w:rPr>
        <w:t>-</w:t>
      </w:r>
      <w:r>
        <w:rPr>
          <w:color w:val="000000"/>
        </w:rPr>
        <w:t xml:space="preserve">handling equipment and devices used in carrying out provisions in Sections 7-1.08 and 7-1.09 </w:t>
      </w:r>
      <w:r w:rsidR="002E5721">
        <w:rPr>
          <w:color w:val="000000"/>
        </w:rPr>
        <w:t xml:space="preserve">of the Standard Specifications </w:t>
      </w:r>
      <w:r w:rsidR="003A43AE">
        <w:rPr>
          <w:color w:val="000000"/>
        </w:rPr>
        <w:t xml:space="preserve">and </w:t>
      </w:r>
      <w:r w:rsidR="002E5721">
        <w:rPr>
          <w:color w:val="000000"/>
        </w:rPr>
        <w:t xml:space="preserve">the </w:t>
      </w:r>
      <w:r w:rsidR="003A43AE">
        <w:rPr>
          <w:color w:val="000000"/>
        </w:rPr>
        <w:t xml:space="preserve">special provisions </w:t>
      </w:r>
      <w:r w:rsidR="002E5721">
        <w:rPr>
          <w:color w:val="000000"/>
        </w:rPr>
        <w:t xml:space="preserve">or as </w:t>
      </w:r>
      <w:r>
        <w:rPr>
          <w:color w:val="000000"/>
        </w:rPr>
        <w:t>ordered by the Engineer.</w:t>
      </w:r>
      <w:r w:rsidR="0044709C">
        <w:t xml:space="preserve"> </w:t>
      </w:r>
      <w:r>
        <w:t>These supplemental funds cover traffic</w:t>
      </w:r>
      <w:r w:rsidR="00110089">
        <w:t>-</w:t>
      </w:r>
      <w:r>
        <w:t xml:space="preserve">related items that are not quantifiable, mainly </w:t>
      </w:r>
      <w:r w:rsidR="003A43AE">
        <w:t>because of</w:t>
      </w:r>
      <w:r>
        <w:t xml:space="preserve"> public traffic. Some of these funds would typically cover replacing crash cushions damaged by public traffic or additional signing </w:t>
      </w:r>
      <w:r>
        <w:lastRenderedPageBreak/>
        <w:t>required to direct public traffic through the construction site.</w:t>
      </w:r>
      <w:r w:rsidR="0044709C">
        <w:t xml:space="preserve"> </w:t>
      </w:r>
      <w:r>
        <w:t xml:space="preserve">The project consists of </w:t>
      </w:r>
      <w:r w:rsidRPr="003D7EAE">
        <w:rPr>
          <w:szCs w:val="24"/>
        </w:rPr>
        <w:t xml:space="preserve">replacing </w:t>
      </w:r>
      <w:r w:rsidR="003D7EAE" w:rsidRPr="003D7EAE">
        <w:rPr>
          <w:szCs w:val="24"/>
        </w:rPr>
        <w:t>Metal Beam Guard Rail</w:t>
      </w:r>
      <w:r w:rsidRPr="003D7EAE">
        <w:rPr>
          <w:szCs w:val="24"/>
        </w:rPr>
        <w:t xml:space="preserve"> with concrete barrier and replacing crash cushions in very congested areas.</w:t>
      </w:r>
      <w:r w:rsidR="0044709C" w:rsidRPr="003D7EAE">
        <w:rPr>
          <w:szCs w:val="24"/>
        </w:rPr>
        <w:t xml:space="preserve"> </w:t>
      </w:r>
      <w:r w:rsidRPr="003D7EAE">
        <w:rPr>
          <w:szCs w:val="24"/>
        </w:rPr>
        <w:t>Because of</w:t>
      </w:r>
      <w:r>
        <w:t xml:space="preserve"> the uncertain nature of this work, it is not a bid item. It must be covered as needed by change order with supplemental funds.</w:t>
      </w:r>
      <w:r w:rsidR="0044709C">
        <w:t xml:space="preserve"> </w:t>
      </w:r>
      <w:r>
        <w:t xml:space="preserve">Our best estimate </w:t>
      </w:r>
      <w:proofErr w:type="gramStart"/>
      <w:r>
        <w:t>for the</w:t>
      </w:r>
      <w:r w:rsidR="009A547A">
        <w:t xml:space="preserve"> amount of</w:t>
      </w:r>
      <w:proofErr w:type="gramEnd"/>
      <w:r w:rsidR="009A547A">
        <w:t xml:space="preserve"> money is $</w:t>
      </w:r>
      <w:r w:rsidR="003A43AE">
        <w:t xml:space="preserve"> </w:t>
      </w:r>
      <w:r w:rsidR="009A547A">
        <w:t>___</w:t>
      </w:r>
      <w:r w:rsidR="003A43AE">
        <w:t>_</w:t>
      </w:r>
      <w:r w:rsidR="009A547A">
        <w:t>_/</w:t>
      </w:r>
      <w:r>
        <w:t xml:space="preserve">day </w:t>
      </w:r>
      <w:r w:rsidR="004D4CA7">
        <w:t>X</w:t>
      </w:r>
      <w:r>
        <w:t xml:space="preserve"> </w:t>
      </w:r>
      <w:r w:rsidR="003A43AE">
        <w:t>____</w:t>
      </w:r>
      <w:r w:rsidR="004D4CA7">
        <w:t>_</w:t>
      </w:r>
      <w:r w:rsidR="009A547A">
        <w:t xml:space="preserve"> </w:t>
      </w:r>
      <w:r>
        <w:t>days</w:t>
      </w:r>
      <w:r w:rsidR="009A547A">
        <w:t xml:space="preserve"> estimated for maintaining traffic</w:t>
      </w:r>
      <w:r w:rsidR="004D4CA7">
        <w:t xml:space="preserve"> </w:t>
      </w:r>
      <w:r>
        <w:t>= $</w:t>
      </w:r>
      <w:r w:rsidR="003A43AE">
        <w:t xml:space="preserve"> _______</w:t>
      </w:r>
      <w:r w:rsidR="004D4CA7">
        <w:t>_</w:t>
      </w:r>
      <w:r>
        <w:t>.</w:t>
      </w:r>
    </w:p>
    <w:p w:rsidR="00B91771" w:rsidRPr="00776B35" w:rsidRDefault="00B91771" w:rsidP="00776B35">
      <w:pPr>
        <w:pStyle w:val="Heading2"/>
        <w:spacing w:after="180"/>
        <w:rPr>
          <w:rFonts w:ascii="Times New Roman" w:hAnsi="Times New Roman"/>
          <w:b/>
          <w:sz w:val="24"/>
          <w:szCs w:val="24"/>
          <w:u w:val="single"/>
        </w:rPr>
      </w:pPr>
      <w:r w:rsidRPr="00776B35">
        <w:rPr>
          <w:rFonts w:ascii="Times New Roman" w:hAnsi="Times New Roman"/>
          <w:b/>
          <w:sz w:val="24"/>
          <w:szCs w:val="24"/>
          <w:u w:val="single"/>
        </w:rPr>
        <w:t>066094</w:t>
      </w:r>
      <w:r w:rsidR="009C16BC" w:rsidRPr="00776B35">
        <w:rPr>
          <w:rFonts w:ascii="Times New Roman" w:hAnsi="Times New Roman"/>
          <w:b/>
          <w:sz w:val="24"/>
          <w:szCs w:val="24"/>
          <w:u w:val="single"/>
        </w:rPr>
        <w:t xml:space="preserve">    </w:t>
      </w:r>
      <w:r w:rsidRPr="00776B35">
        <w:rPr>
          <w:rFonts w:ascii="Times New Roman" w:hAnsi="Times New Roman"/>
          <w:b/>
          <w:sz w:val="24"/>
          <w:szCs w:val="24"/>
          <w:u w:val="single"/>
        </w:rPr>
        <w:t>Value Analysis</w:t>
      </w:r>
    </w:p>
    <w:p w:rsidR="00B91771" w:rsidRDefault="00B91771" w:rsidP="00F246DE">
      <w:pPr>
        <w:tabs>
          <w:tab w:val="left" w:pos="1080"/>
          <w:tab w:val="left" w:pos="8028"/>
        </w:tabs>
        <w:suppressAutoHyphens/>
        <w:spacing w:after="180"/>
        <w:rPr>
          <w:color w:val="000000"/>
        </w:rPr>
      </w:pPr>
      <w:r>
        <w:rPr>
          <w:color w:val="000000"/>
        </w:rPr>
        <w:t xml:space="preserve">This is </w:t>
      </w:r>
      <w:r w:rsidR="003D7EAE">
        <w:rPr>
          <w:color w:val="000000"/>
        </w:rPr>
        <w:t>value analysis</w:t>
      </w:r>
      <w:r>
        <w:rPr>
          <w:color w:val="000000"/>
        </w:rPr>
        <w:t xml:space="preserve"> effort after the award of the contract. The purpose of the workshop is to identify value enhancing opportunities and to consider modifications to the plans and specifications that will reduce either the total cost, time of construction or traffic congestion, without impairing, in any manner, the essential functions or characteristics of the project.</w:t>
      </w:r>
      <w:r w:rsidR="00212634">
        <w:rPr>
          <w:color w:val="000000"/>
        </w:rPr>
        <w:t xml:space="preserve"> </w:t>
      </w:r>
      <w:r w:rsidR="00212634">
        <w:t xml:space="preserve">The Caltrans Ready to List (RTL) Guide Section 7.18 “Value Analysis” provides criteria for determining cost justification based on including $10,000 in the engineers estimate for projects over 5 million estimated project </w:t>
      </w:r>
      <w:r w:rsidR="00027731">
        <w:t xml:space="preserve">total </w:t>
      </w:r>
      <w:r w:rsidR="00490A7D">
        <w:t xml:space="preserve">costs. </w:t>
      </w:r>
      <w:r w:rsidR="00212634">
        <w:t xml:space="preserve">The cost justification for </w:t>
      </w:r>
      <w:r w:rsidR="00027731">
        <w:t>value analysis</w:t>
      </w:r>
      <w:r w:rsidR="00212634">
        <w:t xml:space="preserve"> based on the RTL Guide and contract estimated </w:t>
      </w:r>
      <w:r w:rsidR="00027731">
        <w:t xml:space="preserve">total </w:t>
      </w:r>
      <w:r w:rsidR="00212634">
        <w:t>cost of $_________</w:t>
      </w:r>
      <w:r w:rsidR="00027731">
        <w:t xml:space="preserve"> is $10,000.</w:t>
      </w:r>
    </w:p>
    <w:p w:rsidR="00B91771" w:rsidRPr="00776B35" w:rsidRDefault="00B91771" w:rsidP="00776B35">
      <w:pPr>
        <w:pStyle w:val="Heading2"/>
        <w:spacing w:after="180"/>
        <w:rPr>
          <w:rFonts w:ascii="Times New Roman" w:hAnsi="Times New Roman"/>
          <w:b/>
          <w:sz w:val="24"/>
          <w:szCs w:val="24"/>
          <w:u w:val="single"/>
        </w:rPr>
      </w:pPr>
      <w:r w:rsidRPr="00776B35">
        <w:rPr>
          <w:rFonts w:ascii="Times New Roman" w:hAnsi="Times New Roman"/>
          <w:b/>
          <w:sz w:val="24"/>
          <w:szCs w:val="24"/>
          <w:u w:val="single"/>
        </w:rPr>
        <w:t>066595</w:t>
      </w:r>
      <w:r w:rsidR="009C16BC" w:rsidRPr="00776B35">
        <w:rPr>
          <w:rFonts w:ascii="Times New Roman" w:hAnsi="Times New Roman"/>
          <w:b/>
          <w:sz w:val="24"/>
          <w:szCs w:val="24"/>
          <w:u w:val="single"/>
        </w:rPr>
        <w:t xml:space="preserve">    </w:t>
      </w:r>
      <w:r w:rsidRPr="00776B35">
        <w:rPr>
          <w:rFonts w:ascii="Times New Roman" w:hAnsi="Times New Roman"/>
          <w:b/>
          <w:sz w:val="24"/>
          <w:szCs w:val="24"/>
          <w:u w:val="single"/>
        </w:rPr>
        <w:t>Water Pollution Control Maintenance Sharing</w:t>
      </w:r>
    </w:p>
    <w:p w:rsidR="00B91771" w:rsidRDefault="00B91771" w:rsidP="00F246DE">
      <w:pPr>
        <w:tabs>
          <w:tab w:val="left" w:pos="1080"/>
          <w:tab w:val="left" w:pos="8028"/>
        </w:tabs>
        <w:suppressAutoHyphens/>
        <w:spacing w:after="180"/>
        <w:rPr>
          <w:b/>
          <w:bCs/>
          <w:color w:val="000000"/>
          <w:u w:val="single"/>
        </w:rPr>
      </w:pPr>
      <w:r>
        <w:rPr>
          <w:color w:val="000000"/>
        </w:rPr>
        <w:t>Cost is to cover the 50</w:t>
      </w:r>
      <w:r w:rsidR="00FA3E9A">
        <w:rPr>
          <w:color w:val="000000"/>
        </w:rPr>
        <w:t xml:space="preserve"> percent </w:t>
      </w:r>
      <w:r>
        <w:rPr>
          <w:color w:val="000000"/>
        </w:rPr>
        <w:t>State share for maintaining the temporary water pollution control items identified on the approved Water Pollution Control Cost Break</w:t>
      </w:r>
      <w:r w:rsidR="0044709C">
        <w:rPr>
          <w:color w:val="000000"/>
        </w:rPr>
        <w:t>d</w:t>
      </w:r>
      <w:r>
        <w:rPr>
          <w:color w:val="000000"/>
        </w:rPr>
        <w:t>own.</w:t>
      </w:r>
      <w:r w:rsidR="0044709C">
        <w:rPr>
          <w:color w:val="000000"/>
        </w:rPr>
        <w:t xml:space="preserve"> </w:t>
      </w:r>
      <w:r w:rsidR="00DF6890">
        <w:rPr>
          <w:color w:val="000000"/>
        </w:rPr>
        <w:t>The $_______ amount is based on ______________________________________________________________________.</w:t>
      </w:r>
    </w:p>
    <w:p w:rsidR="00B91771" w:rsidRPr="00776B35" w:rsidRDefault="00B91771" w:rsidP="00776B35">
      <w:pPr>
        <w:pStyle w:val="Heading2"/>
        <w:spacing w:after="180"/>
        <w:rPr>
          <w:rFonts w:ascii="Times New Roman" w:hAnsi="Times New Roman"/>
          <w:b/>
          <w:sz w:val="24"/>
          <w:szCs w:val="24"/>
          <w:u w:val="single"/>
        </w:rPr>
      </w:pPr>
      <w:r w:rsidRPr="00776B35">
        <w:rPr>
          <w:rFonts w:ascii="Times New Roman" w:hAnsi="Times New Roman"/>
          <w:b/>
          <w:sz w:val="24"/>
          <w:szCs w:val="24"/>
          <w:u w:val="single"/>
        </w:rPr>
        <w:t>066596</w:t>
      </w:r>
      <w:r w:rsidR="009C16BC" w:rsidRPr="00776B35">
        <w:rPr>
          <w:rFonts w:ascii="Times New Roman" w:hAnsi="Times New Roman"/>
          <w:b/>
          <w:sz w:val="24"/>
          <w:szCs w:val="24"/>
          <w:u w:val="single"/>
        </w:rPr>
        <w:t xml:space="preserve">    </w:t>
      </w:r>
      <w:r w:rsidRPr="00776B35">
        <w:rPr>
          <w:rFonts w:ascii="Times New Roman" w:hAnsi="Times New Roman"/>
          <w:b/>
          <w:sz w:val="24"/>
          <w:szCs w:val="24"/>
          <w:u w:val="single"/>
        </w:rPr>
        <w:t>Additional Water Pollution Control</w:t>
      </w:r>
    </w:p>
    <w:p w:rsidR="00B91771" w:rsidRDefault="00B91771" w:rsidP="00F246DE">
      <w:pPr>
        <w:tabs>
          <w:tab w:val="left" w:pos="1080"/>
        </w:tabs>
        <w:autoSpaceDE w:val="0"/>
        <w:autoSpaceDN w:val="0"/>
        <w:adjustRightInd w:val="0"/>
        <w:spacing w:after="180" w:line="240" w:lineRule="atLeast"/>
      </w:pPr>
      <w:r>
        <w:t>This item covers overruns on bid items in the event of heavie</w:t>
      </w:r>
      <w:r w:rsidR="003A43AE">
        <w:t xml:space="preserve">r-than-normal </w:t>
      </w:r>
      <w:r>
        <w:t xml:space="preserve">rainfall </w:t>
      </w:r>
      <w:r w:rsidR="003A43AE">
        <w:t>during the life of this project</w:t>
      </w:r>
      <w:r>
        <w:t xml:space="preserve"> or other change orders regarding water pollution impacts that may occur during the project’s construction.</w:t>
      </w:r>
      <w:r w:rsidR="0044709C">
        <w:t xml:space="preserve"> </w:t>
      </w:r>
      <w:r>
        <w:t xml:space="preserve">The cost </w:t>
      </w:r>
      <w:r w:rsidR="00A70448">
        <w:t xml:space="preserve">of $_______ </w:t>
      </w:r>
      <w:r>
        <w:t xml:space="preserve">is given to the </w:t>
      </w:r>
      <w:r w:rsidR="00212634">
        <w:t xml:space="preserve">project engineer </w:t>
      </w:r>
      <w:r>
        <w:t xml:space="preserve">by the </w:t>
      </w:r>
      <w:r w:rsidR="00AA2B6A">
        <w:t xml:space="preserve">District </w:t>
      </w:r>
      <w:r w:rsidR="003D7EAE">
        <w:t xml:space="preserve">National Pollutant Discharge Elimination System </w:t>
      </w:r>
      <w:r w:rsidR="00212634">
        <w:t xml:space="preserve">(NDPES) </w:t>
      </w:r>
      <w:r>
        <w:t xml:space="preserve">unit </w:t>
      </w:r>
      <w:r w:rsidR="004917E8">
        <w:t>and is determined by the Stormw</w:t>
      </w:r>
      <w:r>
        <w:t>ater Data Report specifically prepared for the project.</w:t>
      </w:r>
    </w:p>
    <w:p w:rsidR="00B91771" w:rsidRPr="00776B35" w:rsidRDefault="00B91771" w:rsidP="00776B35">
      <w:pPr>
        <w:pStyle w:val="Heading2"/>
        <w:spacing w:after="180"/>
        <w:rPr>
          <w:rFonts w:ascii="Times New Roman" w:hAnsi="Times New Roman"/>
          <w:b/>
          <w:sz w:val="24"/>
          <w:szCs w:val="24"/>
          <w:u w:val="single"/>
        </w:rPr>
      </w:pPr>
      <w:r w:rsidRPr="00776B35">
        <w:rPr>
          <w:rFonts w:ascii="Times New Roman" w:hAnsi="Times New Roman"/>
          <w:b/>
          <w:sz w:val="24"/>
          <w:szCs w:val="24"/>
          <w:u w:val="single"/>
        </w:rPr>
        <w:t>066597</w:t>
      </w:r>
      <w:r w:rsidR="009C16BC" w:rsidRPr="00776B35">
        <w:rPr>
          <w:rFonts w:ascii="Times New Roman" w:hAnsi="Times New Roman"/>
          <w:b/>
          <w:sz w:val="24"/>
          <w:szCs w:val="24"/>
          <w:u w:val="single"/>
        </w:rPr>
        <w:t xml:space="preserve">    </w:t>
      </w:r>
      <w:r w:rsidR="004917E8" w:rsidRPr="00776B35">
        <w:rPr>
          <w:rFonts w:ascii="Times New Roman" w:hAnsi="Times New Roman"/>
          <w:b/>
          <w:sz w:val="24"/>
          <w:szCs w:val="24"/>
          <w:u w:val="single"/>
        </w:rPr>
        <w:t>Stormw</w:t>
      </w:r>
      <w:r w:rsidRPr="00776B35">
        <w:rPr>
          <w:rFonts w:ascii="Times New Roman" w:hAnsi="Times New Roman"/>
          <w:b/>
          <w:sz w:val="24"/>
          <w:szCs w:val="24"/>
          <w:u w:val="single"/>
        </w:rPr>
        <w:t>ater Sampling and Analysis</w:t>
      </w:r>
    </w:p>
    <w:p w:rsidR="002B66FE" w:rsidRPr="00733A2B" w:rsidRDefault="00B91771" w:rsidP="00F246DE">
      <w:pPr>
        <w:tabs>
          <w:tab w:val="left" w:pos="1080"/>
        </w:tabs>
        <w:spacing w:after="180"/>
        <w:rPr>
          <w:szCs w:val="24"/>
        </w:rPr>
      </w:pPr>
      <w:r>
        <w:rPr>
          <w:color w:val="000000"/>
        </w:rPr>
        <w:t>These funds compensate the contractor for performing storm water sampling.</w:t>
      </w:r>
      <w:r w:rsidR="0044709C">
        <w:rPr>
          <w:color w:val="000000"/>
        </w:rPr>
        <w:t xml:space="preserve"> </w:t>
      </w:r>
      <w:r>
        <w:rPr>
          <w:color w:val="000000"/>
        </w:rPr>
        <w:t xml:space="preserve">These costs can vary widely </w:t>
      </w:r>
      <w:r w:rsidR="003A43AE">
        <w:rPr>
          <w:color w:val="000000"/>
        </w:rPr>
        <w:t>because of</w:t>
      </w:r>
      <w:r>
        <w:rPr>
          <w:color w:val="000000"/>
        </w:rPr>
        <w:t xml:space="preserve"> the frequency of storm activity during the life of the project.</w:t>
      </w:r>
      <w:r w:rsidR="0044709C">
        <w:rPr>
          <w:color w:val="000000"/>
        </w:rPr>
        <w:t xml:space="preserve"> </w:t>
      </w:r>
      <w:r>
        <w:rPr>
          <w:color w:val="000000"/>
        </w:rPr>
        <w:t xml:space="preserve">This is </w:t>
      </w:r>
      <w:r w:rsidR="0044709C">
        <w:rPr>
          <w:color w:val="000000"/>
        </w:rPr>
        <w:t>because of</w:t>
      </w:r>
      <w:r>
        <w:rPr>
          <w:color w:val="000000"/>
        </w:rPr>
        <w:t xml:space="preserve"> the sampling frequency required.</w:t>
      </w:r>
      <w:r w:rsidR="0044709C">
        <w:rPr>
          <w:color w:val="000000"/>
        </w:rPr>
        <w:t xml:space="preserve"> </w:t>
      </w:r>
      <w:r>
        <w:rPr>
          <w:color w:val="000000"/>
        </w:rPr>
        <w:t xml:space="preserve">Samples for the applicable non-visible pollutants and a sufficiently large uncontaminated background sample are collected during the first two hours of </w:t>
      </w:r>
      <w:r w:rsidR="003A43AE">
        <w:rPr>
          <w:color w:val="000000"/>
        </w:rPr>
        <w:t xml:space="preserve">a </w:t>
      </w:r>
      <w:r>
        <w:rPr>
          <w:color w:val="000000"/>
        </w:rPr>
        <w:t>rain event that result</w:t>
      </w:r>
      <w:r w:rsidR="003A43AE">
        <w:rPr>
          <w:color w:val="000000"/>
        </w:rPr>
        <w:t>s</w:t>
      </w:r>
      <w:r>
        <w:rPr>
          <w:color w:val="000000"/>
        </w:rPr>
        <w:t xml:space="preserve"> in a </w:t>
      </w:r>
      <w:proofErr w:type="gramStart"/>
      <w:r>
        <w:rPr>
          <w:color w:val="000000"/>
        </w:rPr>
        <w:t>sufficient</w:t>
      </w:r>
      <w:proofErr w:type="gramEnd"/>
      <w:r>
        <w:rPr>
          <w:color w:val="000000"/>
        </w:rPr>
        <w:t xml:space="preserve"> discharge for sample collection.</w:t>
      </w:r>
      <w:r w:rsidR="0044709C">
        <w:rPr>
          <w:color w:val="000000"/>
        </w:rPr>
        <w:t xml:space="preserve"> Because of</w:t>
      </w:r>
      <w:r>
        <w:rPr>
          <w:color w:val="000000"/>
        </w:rPr>
        <w:t xml:space="preserve"> the uncertain frequency of testing required, this work is included in supplemental funds.</w:t>
      </w:r>
      <w:r w:rsidR="0044709C">
        <w:rPr>
          <w:color w:val="000000"/>
        </w:rPr>
        <w:t xml:space="preserve"> </w:t>
      </w:r>
      <w:r w:rsidR="004F0793" w:rsidRPr="00733A2B">
        <w:rPr>
          <w:szCs w:val="24"/>
        </w:rPr>
        <w:t xml:space="preserve">The cost </w:t>
      </w:r>
      <w:r w:rsidR="00AA2B6A">
        <w:rPr>
          <w:szCs w:val="24"/>
        </w:rPr>
        <w:t xml:space="preserve">justification </w:t>
      </w:r>
      <w:r w:rsidR="004F0793" w:rsidRPr="00733A2B">
        <w:rPr>
          <w:szCs w:val="24"/>
        </w:rPr>
        <w:t xml:space="preserve">was </w:t>
      </w:r>
      <w:r w:rsidR="00AA2B6A">
        <w:rPr>
          <w:szCs w:val="24"/>
        </w:rPr>
        <w:t xml:space="preserve">determined </w:t>
      </w:r>
      <w:r w:rsidR="004917E8">
        <w:rPr>
          <w:szCs w:val="24"/>
        </w:rPr>
        <w:t xml:space="preserve">with input from the </w:t>
      </w:r>
      <w:r w:rsidR="00AA2B6A">
        <w:rPr>
          <w:szCs w:val="24"/>
        </w:rPr>
        <w:t xml:space="preserve">District </w:t>
      </w:r>
      <w:r w:rsidR="00AA2B6A">
        <w:t xml:space="preserve">National Pollutant Discharge Elimination System (NDPES) </w:t>
      </w:r>
      <w:r w:rsidR="00AA2B6A">
        <w:rPr>
          <w:szCs w:val="24"/>
        </w:rPr>
        <w:t>unit</w:t>
      </w:r>
      <w:r w:rsidR="004F0793" w:rsidRPr="00733A2B">
        <w:rPr>
          <w:szCs w:val="24"/>
        </w:rPr>
        <w:t>.</w:t>
      </w:r>
      <w:r w:rsidR="0044709C">
        <w:rPr>
          <w:szCs w:val="24"/>
        </w:rPr>
        <w:t xml:space="preserve"> </w:t>
      </w:r>
      <w:r w:rsidR="004F0793" w:rsidRPr="00733A2B">
        <w:rPr>
          <w:szCs w:val="24"/>
        </w:rPr>
        <w:t>Sampling runs about $</w:t>
      </w:r>
      <w:r w:rsidR="004F0793">
        <w:rPr>
          <w:szCs w:val="24"/>
        </w:rPr>
        <w:t>_______</w:t>
      </w:r>
      <w:r w:rsidR="004F0793" w:rsidRPr="00733A2B">
        <w:rPr>
          <w:szCs w:val="24"/>
        </w:rPr>
        <w:t xml:space="preserve"> per event.</w:t>
      </w:r>
      <w:r w:rsidR="0044709C">
        <w:rPr>
          <w:szCs w:val="24"/>
        </w:rPr>
        <w:t xml:space="preserve"> </w:t>
      </w:r>
      <w:r w:rsidR="00AA2B6A">
        <w:rPr>
          <w:szCs w:val="24"/>
        </w:rPr>
        <w:t xml:space="preserve">The number of potential sampling events is </w:t>
      </w:r>
      <w:r w:rsidR="004F0793" w:rsidRPr="00733A2B">
        <w:rPr>
          <w:szCs w:val="24"/>
        </w:rPr>
        <w:t xml:space="preserve">assumed </w:t>
      </w:r>
      <w:r w:rsidR="00AA2B6A">
        <w:rPr>
          <w:szCs w:val="24"/>
        </w:rPr>
        <w:t>to be ______</w:t>
      </w:r>
      <w:r w:rsidR="004F0793" w:rsidRPr="00733A2B">
        <w:rPr>
          <w:szCs w:val="24"/>
        </w:rPr>
        <w:t xml:space="preserve"> events for a </w:t>
      </w:r>
      <w:r w:rsidR="00AA2B6A">
        <w:rPr>
          <w:szCs w:val="24"/>
        </w:rPr>
        <w:t xml:space="preserve">total </w:t>
      </w:r>
      <w:r w:rsidR="004F0793" w:rsidRPr="00733A2B">
        <w:rPr>
          <w:szCs w:val="24"/>
        </w:rPr>
        <w:t>cost of $</w:t>
      </w:r>
      <w:r w:rsidR="004F0793">
        <w:rPr>
          <w:szCs w:val="24"/>
        </w:rPr>
        <w:t>________</w:t>
      </w:r>
      <w:r w:rsidR="004F0793" w:rsidRPr="00733A2B">
        <w:rPr>
          <w:szCs w:val="24"/>
        </w:rPr>
        <w:t>.</w:t>
      </w:r>
    </w:p>
    <w:p w:rsidR="00B91771" w:rsidRPr="00776B35" w:rsidRDefault="00B91771" w:rsidP="00776B35">
      <w:pPr>
        <w:pStyle w:val="Heading2"/>
        <w:spacing w:after="180"/>
        <w:rPr>
          <w:rFonts w:ascii="Times New Roman" w:hAnsi="Times New Roman"/>
          <w:b/>
          <w:sz w:val="24"/>
          <w:szCs w:val="24"/>
          <w:u w:val="single"/>
        </w:rPr>
      </w:pPr>
      <w:r w:rsidRPr="00776B35">
        <w:rPr>
          <w:rFonts w:ascii="Times New Roman" w:hAnsi="Times New Roman"/>
          <w:b/>
          <w:sz w:val="24"/>
          <w:szCs w:val="24"/>
          <w:u w:val="single"/>
        </w:rPr>
        <w:t>066666</w:t>
      </w:r>
      <w:r w:rsidR="009C16BC" w:rsidRPr="00776B35">
        <w:rPr>
          <w:rFonts w:ascii="Times New Roman" w:hAnsi="Times New Roman"/>
          <w:b/>
          <w:sz w:val="24"/>
          <w:szCs w:val="24"/>
          <w:u w:val="single"/>
        </w:rPr>
        <w:t xml:space="preserve">    </w:t>
      </w:r>
      <w:r w:rsidRPr="00776B35">
        <w:rPr>
          <w:rFonts w:ascii="Times New Roman" w:hAnsi="Times New Roman"/>
          <w:b/>
          <w:sz w:val="24"/>
          <w:szCs w:val="24"/>
          <w:u w:val="single"/>
        </w:rPr>
        <w:t>Compensation Adjustments for Price Index Fluctuations of Paving Asphalt</w:t>
      </w:r>
    </w:p>
    <w:p w:rsidR="001D70B5" w:rsidRPr="00A73284" w:rsidRDefault="001D70B5" w:rsidP="00F246DE">
      <w:pPr>
        <w:pStyle w:val="BodyText"/>
        <w:tabs>
          <w:tab w:val="left" w:pos="-270"/>
          <w:tab w:val="left" w:pos="-180"/>
          <w:tab w:val="left" w:pos="1080"/>
          <w:tab w:val="left" w:pos="7380"/>
          <w:tab w:val="left" w:pos="8100"/>
          <w:tab w:val="left" w:pos="8370"/>
        </w:tabs>
        <w:spacing w:after="180"/>
        <w:rPr>
          <w:sz w:val="24"/>
          <w:szCs w:val="24"/>
        </w:rPr>
      </w:pPr>
      <w:r w:rsidRPr="00A73284">
        <w:rPr>
          <w:sz w:val="24"/>
          <w:szCs w:val="24"/>
        </w:rPr>
        <w:t xml:space="preserve">This item is </w:t>
      </w:r>
      <w:r>
        <w:rPr>
          <w:sz w:val="24"/>
          <w:szCs w:val="24"/>
        </w:rPr>
        <w:t xml:space="preserve">for an adjustment of compensation </w:t>
      </w:r>
      <w:r w:rsidRPr="00A73284">
        <w:rPr>
          <w:sz w:val="24"/>
          <w:szCs w:val="24"/>
        </w:rPr>
        <w:t xml:space="preserve">required by special provision </w:t>
      </w:r>
      <w:r w:rsidR="00490A7D">
        <w:rPr>
          <w:sz w:val="24"/>
          <w:szCs w:val="24"/>
        </w:rPr>
        <w:t>for asphalt price adjustments</w:t>
      </w:r>
      <w:r w:rsidRPr="00A73284">
        <w:rPr>
          <w:sz w:val="24"/>
          <w:szCs w:val="24"/>
        </w:rPr>
        <w:t>.</w:t>
      </w:r>
      <w:r w:rsidR="0044709C">
        <w:rPr>
          <w:sz w:val="24"/>
          <w:szCs w:val="24"/>
        </w:rPr>
        <w:t xml:space="preserve"> </w:t>
      </w:r>
      <w:r w:rsidRPr="00A73284">
        <w:rPr>
          <w:sz w:val="24"/>
          <w:szCs w:val="24"/>
        </w:rPr>
        <w:t xml:space="preserve">The cost is to compensate the Contractor for </w:t>
      </w:r>
      <w:r>
        <w:rPr>
          <w:sz w:val="24"/>
          <w:szCs w:val="24"/>
        </w:rPr>
        <w:t xml:space="preserve">market </w:t>
      </w:r>
      <w:r w:rsidRPr="00A73284">
        <w:rPr>
          <w:sz w:val="24"/>
          <w:szCs w:val="24"/>
        </w:rPr>
        <w:t xml:space="preserve">fluctuations </w:t>
      </w:r>
      <w:r>
        <w:rPr>
          <w:sz w:val="24"/>
          <w:szCs w:val="24"/>
        </w:rPr>
        <w:t>that may</w:t>
      </w:r>
      <w:r w:rsidRPr="00A73284">
        <w:rPr>
          <w:sz w:val="24"/>
          <w:szCs w:val="24"/>
        </w:rPr>
        <w:t xml:space="preserve"> occur during performance of the contract</w:t>
      </w:r>
      <w:r>
        <w:rPr>
          <w:sz w:val="24"/>
          <w:szCs w:val="24"/>
        </w:rPr>
        <w:t>, in the price of the paving asphalt</w:t>
      </w:r>
      <w:r w:rsidR="0025695C">
        <w:rPr>
          <w:sz w:val="24"/>
          <w:szCs w:val="24"/>
        </w:rPr>
        <w:t>.</w:t>
      </w:r>
      <w:r w:rsidR="0044709C">
        <w:rPr>
          <w:sz w:val="24"/>
          <w:szCs w:val="24"/>
        </w:rPr>
        <w:t xml:space="preserve"> </w:t>
      </w:r>
      <w:r>
        <w:rPr>
          <w:sz w:val="24"/>
          <w:szCs w:val="24"/>
        </w:rPr>
        <w:t xml:space="preserve">The first </w:t>
      </w:r>
      <w:r w:rsidR="00212634">
        <w:rPr>
          <w:sz w:val="24"/>
          <w:szCs w:val="24"/>
        </w:rPr>
        <w:t>5 </w:t>
      </w:r>
      <w:r w:rsidR="00FA3E9A">
        <w:rPr>
          <w:sz w:val="24"/>
          <w:szCs w:val="24"/>
        </w:rPr>
        <w:t xml:space="preserve">percent </w:t>
      </w:r>
      <w:r>
        <w:rPr>
          <w:sz w:val="24"/>
          <w:szCs w:val="24"/>
        </w:rPr>
        <w:t>escalation in the unit cost for paving asphalt is included in the bid prices for the various items using paving asphalt.</w:t>
      </w:r>
      <w:r w:rsidR="0044709C">
        <w:rPr>
          <w:sz w:val="24"/>
          <w:szCs w:val="24"/>
        </w:rPr>
        <w:t xml:space="preserve"> </w:t>
      </w:r>
      <w:r>
        <w:rPr>
          <w:sz w:val="24"/>
          <w:szCs w:val="24"/>
        </w:rPr>
        <w:t>An</w:t>
      </w:r>
      <w:r w:rsidRPr="00A73284">
        <w:rPr>
          <w:sz w:val="24"/>
          <w:szCs w:val="24"/>
        </w:rPr>
        <w:t xml:space="preserve"> </w:t>
      </w:r>
      <w:r>
        <w:rPr>
          <w:sz w:val="24"/>
          <w:szCs w:val="24"/>
        </w:rPr>
        <w:t>estimated 15</w:t>
      </w:r>
      <w:r w:rsidR="00FA3E9A">
        <w:rPr>
          <w:sz w:val="24"/>
          <w:szCs w:val="24"/>
        </w:rPr>
        <w:t xml:space="preserve"> percent </w:t>
      </w:r>
      <w:r w:rsidRPr="00A73284">
        <w:rPr>
          <w:sz w:val="24"/>
          <w:szCs w:val="24"/>
        </w:rPr>
        <w:t xml:space="preserve">cost </w:t>
      </w:r>
      <w:r>
        <w:rPr>
          <w:sz w:val="24"/>
          <w:szCs w:val="24"/>
        </w:rPr>
        <w:t>increase beyond that amount i</w:t>
      </w:r>
      <w:r w:rsidRPr="00A73284">
        <w:rPr>
          <w:sz w:val="24"/>
          <w:szCs w:val="24"/>
        </w:rPr>
        <w:t>s calculated as follows:</w:t>
      </w:r>
    </w:p>
    <w:p w:rsidR="001D70B5" w:rsidRPr="00A73284" w:rsidRDefault="001D70B5" w:rsidP="00F246DE">
      <w:pPr>
        <w:pStyle w:val="BodyText"/>
        <w:tabs>
          <w:tab w:val="left" w:pos="-270"/>
          <w:tab w:val="left" w:pos="-180"/>
          <w:tab w:val="left" w:pos="1080"/>
          <w:tab w:val="left" w:pos="8100"/>
          <w:tab w:val="left" w:pos="8370"/>
        </w:tabs>
        <w:spacing w:after="180"/>
        <w:rPr>
          <w:color w:val="000000"/>
          <w:sz w:val="24"/>
          <w:szCs w:val="24"/>
        </w:rPr>
      </w:pPr>
      <w:r w:rsidRPr="00A73284">
        <w:rPr>
          <w:color w:val="000000"/>
          <w:sz w:val="24"/>
          <w:szCs w:val="24"/>
        </w:rPr>
        <w:t xml:space="preserve">0.15 x Total </w:t>
      </w:r>
      <w:r>
        <w:rPr>
          <w:color w:val="000000"/>
          <w:sz w:val="24"/>
          <w:szCs w:val="24"/>
        </w:rPr>
        <w:t xml:space="preserve">Paving </w:t>
      </w:r>
      <w:r w:rsidRPr="00A73284">
        <w:rPr>
          <w:color w:val="000000"/>
          <w:sz w:val="24"/>
          <w:szCs w:val="24"/>
        </w:rPr>
        <w:t>Asphalt Tonnage (</w:t>
      </w:r>
      <w:proofErr w:type="spellStart"/>
      <w:r w:rsidRPr="00A73284">
        <w:rPr>
          <w:color w:val="000000"/>
          <w:sz w:val="24"/>
          <w:szCs w:val="24"/>
        </w:rPr>
        <w:t>Q</w:t>
      </w:r>
      <w:r w:rsidRPr="00916DAE">
        <w:rPr>
          <w:color w:val="000000"/>
          <w:sz w:val="32"/>
          <w:szCs w:val="32"/>
          <w:vertAlign w:val="subscript"/>
        </w:rPr>
        <w:t>a</w:t>
      </w:r>
      <w:proofErr w:type="spellEnd"/>
      <w:r w:rsidRPr="00A73284">
        <w:rPr>
          <w:color w:val="000000"/>
          <w:sz w:val="24"/>
          <w:szCs w:val="24"/>
        </w:rPr>
        <w:t xml:space="preserve">) x </w:t>
      </w:r>
      <w:smartTag w:uri="urn:schemas-microsoft-com:office:smarttags" w:element="place">
        <w:smartTag w:uri="urn:schemas-microsoft-com:office:smarttags" w:element="State">
          <w:r w:rsidRPr="00A73284">
            <w:rPr>
              <w:color w:val="000000"/>
              <w:sz w:val="24"/>
              <w:szCs w:val="24"/>
            </w:rPr>
            <w:t>California</w:t>
          </w:r>
        </w:smartTag>
      </w:smartTag>
      <w:r w:rsidRPr="00A73284">
        <w:rPr>
          <w:color w:val="000000"/>
          <w:sz w:val="24"/>
          <w:szCs w:val="24"/>
        </w:rPr>
        <w:t xml:space="preserve"> Paving Asphalt Price Index (</w:t>
      </w:r>
      <w:proofErr w:type="spellStart"/>
      <w:r>
        <w:rPr>
          <w:color w:val="000000"/>
          <w:sz w:val="24"/>
          <w:szCs w:val="24"/>
        </w:rPr>
        <w:t>I</w:t>
      </w:r>
      <w:r w:rsidRPr="00916DAE">
        <w:rPr>
          <w:color w:val="000000"/>
          <w:sz w:val="32"/>
          <w:szCs w:val="32"/>
          <w:vertAlign w:val="subscript"/>
        </w:rPr>
        <w:t>b</w:t>
      </w:r>
      <w:proofErr w:type="spellEnd"/>
      <w:r w:rsidRPr="00A73284">
        <w:rPr>
          <w:color w:val="000000"/>
          <w:sz w:val="24"/>
          <w:szCs w:val="24"/>
        </w:rPr>
        <w:t>).</w:t>
      </w:r>
    </w:p>
    <w:p w:rsidR="001D70B5" w:rsidRDefault="001D70B5" w:rsidP="00F246DE">
      <w:pPr>
        <w:pStyle w:val="BodyText"/>
        <w:tabs>
          <w:tab w:val="left" w:pos="-270"/>
          <w:tab w:val="left" w:pos="-180"/>
          <w:tab w:val="left" w:pos="1080"/>
          <w:tab w:val="left" w:pos="7380"/>
          <w:tab w:val="left" w:pos="8100"/>
          <w:tab w:val="left" w:pos="8370"/>
        </w:tabs>
        <w:spacing w:after="180"/>
        <w:rPr>
          <w:sz w:val="22"/>
        </w:rPr>
      </w:pPr>
      <w:r w:rsidRPr="00A73284">
        <w:rPr>
          <w:sz w:val="24"/>
          <w:szCs w:val="24"/>
        </w:rPr>
        <w:lastRenderedPageBreak/>
        <w:t xml:space="preserve">For this project the total </w:t>
      </w:r>
      <w:r>
        <w:rPr>
          <w:sz w:val="24"/>
          <w:szCs w:val="24"/>
        </w:rPr>
        <w:t xml:space="preserve">paving </w:t>
      </w:r>
      <w:r w:rsidRPr="00A73284">
        <w:rPr>
          <w:sz w:val="24"/>
          <w:szCs w:val="24"/>
        </w:rPr>
        <w:t xml:space="preserve">asphalt </w:t>
      </w:r>
      <w:r>
        <w:rPr>
          <w:sz w:val="24"/>
          <w:szCs w:val="24"/>
        </w:rPr>
        <w:t>planned for use</w:t>
      </w:r>
      <w:r w:rsidRPr="00A73284">
        <w:rPr>
          <w:sz w:val="24"/>
          <w:szCs w:val="24"/>
        </w:rPr>
        <w:t xml:space="preserve"> in the </w:t>
      </w:r>
      <w:r w:rsidRPr="00F0615C">
        <w:rPr>
          <w:sz w:val="24"/>
          <w:szCs w:val="24"/>
          <w:u w:val="single"/>
        </w:rPr>
        <w:t>(list items that use paving asphalt)</w:t>
      </w:r>
      <w:r w:rsidRPr="00A73284">
        <w:rPr>
          <w:sz w:val="24"/>
          <w:szCs w:val="24"/>
        </w:rPr>
        <w:t xml:space="preserve"> (</w:t>
      </w:r>
      <w:proofErr w:type="spellStart"/>
      <w:r w:rsidRPr="00A73284">
        <w:rPr>
          <w:sz w:val="24"/>
          <w:szCs w:val="24"/>
        </w:rPr>
        <w:t>Q</w:t>
      </w:r>
      <w:r w:rsidRPr="00916DAE">
        <w:rPr>
          <w:sz w:val="32"/>
          <w:szCs w:val="32"/>
          <w:vertAlign w:val="subscript"/>
        </w:rPr>
        <w:t>a</w:t>
      </w:r>
      <w:proofErr w:type="spellEnd"/>
      <w:r w:rsidRPr="00A73284">
        <w:rPr>
          <w:sz w:val="24"/>
          <w:szCs w:val="24"/>
        </w:rPr>
        <w:t xml:space="preserve">) is </w:t>
      </w:r>
      <w:r>
        <w:rPr>
          <w:sz w:val="24"/>
          <w:szCs w:val="24"/>
        </w:rPr>
        <w:t>___</w:t>
      </w:r>
      <w:r w:rsidRPr="00A73284">
        <w:rPr>
          <w:sz w:val="24"/>
          <w:szCs w:val="24"/>
        </w:rPr>
        <w:t xml:space="preserve"> ton</w:t>
      </w:r>
      <w:r>
        <w:rPr>
          <w:sz w:val="24"/>
          <w:szCs w:val="24"/>
        </w:rPr>
        <w:t>s</w:t>
      </w:r>
      <w:r w:rsidR="004B7CDD">
        <w:rPr>
          <w:sz w:val="24"/>
          <w:szCs w:val="24"/>
        </w:rPr>
        <w:t>,</w:t>
      </w:r>
      <w:r w:rsidRPr="00A73284">
        <w:rPr>
          <w:sz w:val="24"/>
          <w:szCs w:val="24"/>
        </w:rPr>
        <w:t xml:space="preserve"> and the California Paving Asphalt Price Index for </w:t>
      </w:r>
      <w:r w:rsidRPr="00C814AA">
        <w:rPr>
          <w:sz w:val="24"/>
          <w:szCs w:val="24"/>
          <w:u w:val="single"/>
        </w:rPr>
        <w:t>(Month, Year)</w:t>
      </w:r>
      <w:r w:rsidRPr="00A73284">
        <w:rPr>
          <w:sz w:val="24"/>
          <w:szCs w:val="24"/>
        </w:rPr>
        <w:t xml:space="preserve"> is </w:t>
      </w:r>
      <w:r>
        <w:rPr>
          <w:sz w:val="24"/>
          <w:szCs w:val="24"/>
        </w:rPr>
        <w:t>_____</w:t>
      </w:r>
      <w:r w:rsidRPr="00A73284">
        <w:rPr>
          <w:sz w:val="24"/>
          <w:szCs w:val="24"/>
        </w:rPr>
        <w:t xml:space="preserve"> (</w:t>
      </w:r>
      <w:proofErr w:type="spellStart"/>
      <w:r>
        <w:rPr>
          <w:color w:val="000000"/>
          <w:sz w:val="24"/>
          <w:szCs w:val="24"/>
        </w:rPr>
        <w:t>I</w:t>
      </w:r>
      <w:r w:rsidRPr="00916DAE">
        <w:rPr>
          <w:color w:val="000000"/>
          <w:sz w:val="32"/>
          <w:szCs w:val="32"/>
          <w:vertAlign w:val="subscript"/>
        </w:rPr>
        <w:t>b</w:t>
      </w:r>
      <w:proofErr w:type="spellEnd"/>
      <w:r>
        <w:rPr>
          <w:sz w:val="24"/>
          <w:szCs w:val="24"/>
        </w:rPr>
        <w:t>). S</w:t>
      </w:r>
      <w:r w:rsidRPr="00A73284">
        <w:rPr>
          <w:sz w:val="24"/>
          <w:szCs w:val="24"/>
        </w:rPr>
        <w:t xml:space="preserve">upplemental funds required for Compensation Adjustments for Price Index Fluctuations of Paving Asphalt equals 0.15 x </w:t>
      </w:r>
      <w:r>
        <w:rPr>
          <w:sz w:val="24"/>
          <w:szCs w:val="24"/>
        </w:rPr>
        <w:t>____</w:t>
      </w:r>
      <w:r w:rsidRPr="00A73284">
        <w:rPr>
          <w:sz w:val="24"/>
          <w:szCs w:val="24"/>
        </w:rPr>
        <w:t xml:space="preserve"> </w:t>
      </w:r>
      <w:proofErr w:type="spellStart"/>
      <w:r w:rsidRPr="00A73284">
        <w:rPr>
          <w:sz w:val="24"/>
          <w:szCs w:val="24"/>
        </w:rPr>
        <w:t>x</w:t>
      </w:r>
      <w:proofErr w:type="spellEnd"/>
      <w:r w:rsidRPr="00A73284">
        <w:rPr>
          <w:sz w:val="24"/>
          <w:szCs w:val="24"/>
        </w:rPr>
        <w:t xml:space="preserve"> </w:t>
      </w:r>
      <w:r>
        <w:rPr>
          <w:sz w:val="24"/>
          <w:szCs w:val="24"/>
        </w:rPr>
        <w:t>____</w:t>
      </w:r>
      <w:r w:rsidRPr="00A73284">
        <w:rPr>
          <w:sz w:val="24"/>
          <w:szCs w:val="24"/>
        </w:rPr>
        <w:t xml:space="preserve"> = $</w:t>
      </w:r>
      <w:r>
        <w:rPr>
          <w:sz w:val="24"/>
          <w:szCs w:val="24"/>
        </w:rPr>
        <w:t>_____,</w:t>
      </w:r>
      <w:r w:rsidR="0044709C">
        <w:rPr>
          <w:sz w:val="24"/>
          <w:szCs w:val="24"/>
        </w:rPr>
        <w:t xml:space="preserve"> </w:t>
      </w:r>
      <w:r w:rsidRPr="00A73284">
        <w:rPr>
          <w:sz w:val="24"/>
          <w:szCs w:val="24"/>
        </w:rPr>
        <w:t>rounded to $</w:t>
      </w:r>
      <w:r>
        <w:rPr>
          <w:sz w:val="24"/>
          <w:szCs w:val="24"/>
        </w:rPr>
        <w:t>______</w:t>
      </w:r>
      <w:r w:rsidRPr="00A73284">
        <w:rPr>
          <w:sz w:val="24"/>
          <w:szCs w:val="24"/>
        </w:rPr>
        <w:t>.</w:t>
      </w:r>
    </w:p>
    <w:p w:rsidR="00B91771" w:rsidRPr="00776B35" w:rsidRDefault="00B91771" w:rsidP="00776B35">
      <w:pPr>
        <w:pStyle w:val="Heading2"/>
        <w:spacing w:after="180"/>
        <w:rPr>
          <w:rFonts w:ascii="Times New Roman" w:hAnsi="Times New Roman"/>
          <w:b/>
          <w:sz w:val="24"/>
          <w:szCs w:val="24"/>
          <w:u w:val="single"/>
        </w:rPr>
      </w:pPr>
      <w:r w:rsidRPr="00776B35">
        <w:rPr>
          <w:rFonts w:ascii="Times New Roman" w:hAnsi="Times New Roman"/>
          <w:b/>
          <w:sz w:val="24"/>
          <w:szCs w:val="24"/>
          <w:u w:val="single"/>
        </w:rPr>
        <w:t>066610</w:t>
      </w:r>
      <w:r w:rsidR="009C16BC" w:rsidRPr="00776B35">
        <w:rPr>
          <w:rFonts w:ascii="Times New Roman" w:hAnsi="Times New Roman"/>
          <w:b/>
          <w:sz w:val="24"/>
          <w:szCs w:val="24"/>
          <w:u w:val="single"/>
        </w:rPr>
        <w:t xml:space="preserve">    </w:t>
      </w:r>
      <w:r w:rsidRPr="00776B35">
        <w:rPr>
          <w:rFonts w:ascii="Times New Roman" w:hAnsi="Times New Roman"/>
          <w:b/>
          <w:sz w:val="24"/>
          <w:szCs w:val="24"/>
          <w:u w:val="single"/>
        </w:rPr>
        <w:t>Partnering</w:t>
      </w:r>
    </w:p>
    <w:p w:rsidR="00FA1F76" w:rsidRDefault="00B91771" w:rsidP="00FA1F76">
      <w:pPr>
        <w:tabs>
          <w:tab w:val="left" w:pos="1080"/>
          <w:tab w:val="left" w:pos="8028"/>
        </w:tabs>
        <w:suppressAutoHyphens/>
        <w:spacing w:after="180"/>
        <w:ind w:right="90"/>
      </w:pPr>
      <w:r>
        <w:rPr>
          <w:color w:val="000000"/>
        </w:rPr>
        <w:t>The State promotes the formation of a partnering relationship with the Contractor in order to effectively complete the contract to the benefit of both parties.</w:t>
      </w:r>
      <w:r w:rsidR="0044709C">
        <w:rPr>
          <w:color w:val="000000"/>
        </w:rPr>
        <w:t xml:space="preserve"> </w:t>
      </w:r>
      <w:r>
        <w:rPr>
          <w:color w:val="000000"/>
        </w:rPr>
        <w:t xml:space="preserve">The </w:t>
      </w:r>
      <w:r w:rsidR="0044709C">
        <w:rPr>
          <w:color w:val="000000"/>
        </w:rPr>
        <w:t xml:space="preserve">State will pay the </w:t>
      </w:r>
      <w:r>
        <w:rPr>
          <w:color w:val="000000"/>
        </w:rPr>
        <w:t>cost for the "Training in Partnering Concepts" trainer and training site</w:t>
      </w:r>
      <w:r w:rsidR="0044709C">
        <w:rPr>
          <w:color w:val="000000"/>
        </w:rPr>
        <w:t>,</w:t>
      </w:r>
      <w:r>
        <w:rPr>
          <w:color w:val="000000"/>
        </w:rPr>
        <w:t xml:space="preserve"> and the </w:t>
      </w:r>
      <w:r w:rsidR="0044709C">
        <w:rPr>
          <w:color w:val="000000"/>
        </w:rPr>
        <w:t xml:space="preserve">State and Contractor will share equally the cost of the </w:t>
      </w:r>
      <w:r>
        <w:rPr>
          <w:color w:val="000000"/>
        </w:rPr>
        <w:t>"Partnering Workshop" facili</w:t>
      </w:r>
      <w:r w:rsidR="0044709C">
        <w:rPr>
          <w:color w:val="000000"/>
        </w:rPr>
        <w:t>tator and workshop site</w:t>
      </w:r>
      <w:r>
        <w:rPr>
          <w:color w:val="000000"/>
        </w:rPr>
        <w:t>.</w:t>
      </w:r>
      <w:r w:rsidR="0044709C">
        <w:rPr>
          <w:color w:val="000000"/>
        </w:rPr>
        <w:t xml:space="preserve"> </w:t>
      </w:r>
      <w:r w:rsidR="00FA1F76">
        <w:t>The Caltrans Ready to List (RTL) Guide Section 7.15 “Partnering” provides criteria for determining cost justification based on the number of working days for the contract and engineer’s estimated total project cost. The cost justification for partnering is based on the RTL Guide criteria using the engineer’s estimated contract cost of $_________ and number of working days of _________ to determine an estimated cost of $________.</w:t>
      </w:r>
    </w:p>
    <w:p w:rsidR="00B91771" w:rsidRPr="00776B35" w:rsidRDefault="00B91771" w:rsidP="00776B35">
      <w:pPr>
        <w:pStyle w:val="Heading2"/>
        <w:spacing w:after="180"/>
        <w:rPr>
          <w:rFonts w:ascii="Times New Roman" w:hAnsi="Times New Roman"/>
          <w:b/>
          <w:sz w:val="24"/>
          <w:szCs w:val="24"/>
          <w:u w:val="single"/>
        </w:rPr>
      </w:pPr>
      <w:r w:rsidRPr="00776B35">
        <w:rPr>
          <w:rFonts w:ascii="Times New Roman" w:hAnsi="Times New Roman"/>
          <w:b/>
          <w:sz w:val="24"/>
          <w:szCs w:val="24"/>
          <w:u w:val="single"/>
        </w:rPr>
        <w:t>066920</w:t>
      </w:r>
      <w:r w:rsidR="009C16BC" w:rsidRPr="00776B35">
        <w:rPr>
          <w:rFonts w:ascii="Times New Roman" w:hAnsi="Times New Roman"/>
          <w:b/>
          <w:sz w:val="24"/>
          <w:szCs w:val="24"/>
          <w:u w:val="single"/>
        </w:rPr>
        <w:t xml:space="preserve">    </w:t>
      </w:r>
      <w:r w:rsidRPr="00776B35">
        <w:rPr>
          <w:rFonts w:ascii="Times New Roman" w:hAnsi="Times New Roman"/>
          <w:b/>
          <w:sz w:val="24"/>
          <w:szCs w:val="24"/>
          <w:u w:val="single"/>
        </w:rPr>
        <w:t>Disputes Review Board</w:t>
      </w:r>
    </w:p>
    <w:p w:rsidR="00193D28" w:rsidRDefault="004B7CDD" w:rsidP="00193D28">
      <w:pPr>
        <w:tabs>
          <w:tab w:val="left" w:pos="1080"/>
          <w:tab w:val="left" w:pos="8028"/>
        </w:tabs>
        <w:suppressAutoHyphens/>
        <w:spacing w:after="180"/>
        <w:ind w:right="90"/>
      </w:pPr>
      <w:r>
        <w:rPr>
          <w:color w:val="000000"/>
        </w:rPr>
        <w:t xml:space="preserve">A Disputes Review Board </w:t>
      </w:r>
      <w:r w:rsidR="00B91771">
        <w:rPr>
          <w:color w:val="000000"/>
        </w:rPr>
        <w:t>assist</w:t>
      </w:r>
      <w:r>
        <w:rPr>
          <w:color w:val="000000"/>
        </w:rPr>
        <w:t>s</w:t>
      </w:r>
      <w:r w:rsidR="00B91771">
        <w:rPr>
          <w:color w:val="000000"/>
        </w:rPr>
        <w:t xml:space="preserve"> in the resolution of disputes or potential claims arising out of the work of the contract.</w:t>
      </w:r>
      <w:r w:rsidR="0044709C">
        <w:rPr>
          <w:color w:val="000000"/>
        </w:rPr>
        <w:t xml:space="preserve"> </w:t>
      </w:r>
      <w:r w:rsidR="00B91771">
        <w:rPr>
          <w:color w:val="000000"/>
        </w:rPr>
        <w:t>It is established by the Engineer and Contractor cooperatively upon approval of the contract.</w:t>
      </w:r>
      <w:r w:rsidR="0044709C">
        <w:rPr>
          <w:color w:val="000000"/>
        </w:rPr>
        <w:t xml:space="preserve"> </w:t>
      </w:r>
      <w:r w:rsidR="00B91771">
        <w:rPr>
          <w:color w:val="000000"/>
        </w:rPr>
        <w:t>The cost is equally paid for by the State and the Contractor.</w:t>
      </w:r>
      <w:r w:rsidR="0044709C">
        <w:rPr>
          <w:color w:val="000000"/>
        </w:rPr>
        <w:t xml:space="preserve"> </w:t>
      </w:r>
      <w:r w:rsidR="00193D28">
        <w:t>The Caltrans Ready to List (RTL) Guide Section 7.16 “Dispute Resolution Board” provides criteria for determining cost justification based on the number of working days for the contract</w:t>
      </w:r>
      <w:r w:rsidR="00212634">
        <w:t>.</w:t>
      </w:r>
      <w:r w:rsidR="00193D28">
        <w:t xml:space="preserve"> The cost justification for partnering is based on the RTL Guide criteria using the engineer’s estimated number of working days of _________ to determine an estimated cost of $________.</w:t>
      </w:r>
    </w:p>
    <w:p w:rsidR="00E64DBD" w:rsidRDefault="00E64DBD" w:rsidP="00193D28">
      <w:pPr>
        <w:tabs>
          <w:tab w:val="left" w:pos="1080"/>
          <w:tab w:val="left" w:pos="8028"/>
        </w:tabs>
        <w:suppressAutoHyphens/>
        <w:spacing w:after="180"/>
        <w:ind w:right="90"/>
      </w:pPr>
    </w:p>
    <w:p w:rsidR="00FC3F21" w:rsidRPr="00A70940" w:rsidRDefault="00A16184" w:rsidP="00A70940">
      <w:pPr>
        <w:pStyle w:val="Heading1"/>
        <w:spacing w:after="180"/>
        <w:jc w:val="center"/>
      </w:pPr>
      <w:r w:rsidRPr="00A70940">
        <w:t xml:space="preserve">Supplemental Work </w:t>
      </w:r>
      <w:r w:rsidR="00FC3F21" w:rsidRPr="00A70940">
        <w:t>Not on FHWA’s List of Pre-Approved Supplemental Work Items</w:t>
      </w:r>
    </w:p>
    <w:p w:rsidR="00FC3F21" w:rsidRPr="00A70940" w:rsidRDefault="00FC3F21" w:rsidP="00A70940">
      <w:pPr>
        <w:pStyle w:val="Heading1"/>
        <w:spacing w:after="180"/>
        <w:jc w:val="center"/>
        <w:rPr>
          <w:u w:val="none"/>
        </w:rPr>
      </w:pPr>
      <w:r w:rsidRPr="00A70940">
        <w:rPr>
          <w:u w:val="none"/>
        </w:rPr>
        <w:t>(Both Need and Cost Justification of Item Required)</w:t>
      </w:r>
    </w:p>
    <w:p w:rsidR="00FC3F21" w:rsidRDefault="00FF280C" w:rsidP="00FC3F21">
      <w:pPr>
        <w:rPr>
          <w:color w:val="000000"/>
        </w:rPr>
      </w:pPr>
      <w:r>
        <w:t>The need and cost justification for the following supplemental work items that are not on FHWA’s pre-approved supplemental work item list are hereby submitted for your review and approval.</w:t>
      </w:r>
    </w:p>
    <w:p w:rsidR="00FF280C" w:rsidRDefault="00FF280C" w:rsidP="00FC3F21">
      <w:pPr>
        <w:rPr>
          <w:color w:val="000000"/>
        </w:rPr>
      </w:pPr>
    </w:p>
    <w:p w:rsidR="009A0F0A" w:rsidRPr="00776B35" w:rsidRDefault="009A0F0A" w:rsidP="00776B35">
      <w:pPr>
        <w:pStyle w:val="Heading2"/>
        <w:rPr>
          <w:rFonts w:ascii="Times New Roman" w:hAnsi="Times New Roman"/>
          <w:b/>
          <w:sz w:val="24"/>
          <w:szCs w:val="24"/>
          <w:u w:val="single"/>
        </w:rPr>
      </w:pPr>
      <w:r w:rsidRPr="00776B35">
        <w:rPr>
          <w:rFonts w:ascii="Times New Roman" w:hAnsi="Times New Roman"/>
          <w:b/>
          <w:sz w:val="24"/>
          <w:szCs w:val="24"/>
          <w:u w:val="single"/>
        </w:rPr>
        <w:t>Additional Non-Destructive Testing $________</w:t>
      </w:r>
    </w:p>
    <w:p w:rsidR="009A0F0A" w:rsidRPr="008708C3" w:rsidRDefault="009A0F0A" w:rsidP="00FC3F21">
      <w:pPr>
        <w:rPr>
          <w:szCs w:val="24"/>
        </w:rPr>
      </w:pPr>
      <w:r w:rsidRPr="008708C3">
        <w:rPr>
          <w:szCs w:val="24"/>
        </w:rPr>
        <w:t>This item is required by special provision S8-W04 paragraph 10, additional NDT as determined by the engineer will be paid as extra work.</w:t>
      </w:r>
      <w:r>
        <w:rPr>
          <w:szCs w:val="24"/>
        </w:rPr>
        <w:t xml:space="preserve"> </w:t>
      </w:r>
      <w:r w:rsidRPr="008708C3">
        <w:rPr>
          <w:szCs w:val="24"/>
        </w:rPr>
        <w:t xml:space="preserve">Per METS the amount of </w:t>
      </w:r>
      <w:r>
        <w:rPr>
          <w:szCs w:val="24"/>
        </w:rPr>
        <w:t>s</w:t>
      </w:r>
      <w:r w:rsidRPr="008708C3">
        <w:rPr>
          <w:szCs w:val="24"/>
        </w:rPr>
        <w:t xml:space="preserve">upplemental </w:t>
      </w:r>
      <w:r>
        <w:rPr>
          <w:szCs w:val="24"/>
        </w:rPr>
        <w:t>f</w:t>
      </w:r>
      <w:r w:rsidRPr="008708C3">
        <w:rPr>
          <w:szCs w:val="24"/>
        </w:rPr>
        <w:t>unds for this item should be 1</w:t>
      </w:r>
      <w:r>
        <w:rPr>
          <w:szCs w:val="24"/>
        </w:rPr>
        <w:t xml:space="preserve"> percent</w:t>
      </w:r>
      <w:r w:rsidRPr="008708C3">
        <w:rPr>
          <w:szCs w:val="24"/>
        </w:rPr>
        <w:t xml:space="preserve"> of the furnish</w:t>
      </w:r>
      <w:r>
        <w:rPr>
          <w:szCs w:val="24"/>
        </w:rPr>
        <w:t>ed</w:t>
      </w:r>
      <w:r w:rsidRPr="008708C3">
        <w:rPr>
          <w:szCs w:val="24"/>
        </w:rPr>
        <w:t xml:space="preserve"> steel items not to exceed $10,000.</w:t>
      </w:r>
      <w:r w:rsidR="00E64DBD">
        <w:rPr>
          <w:szCs w:val="24"/>
        </w:rPr>
        <w:t xml:space="preserve"> The justification of costs for additional non-destructive testing is based on the engineer’s cost estimate for structural steel of $________ multiplied by 1 percent to determine an estimated cost of $________.</w:t>
      </w:r>
    </w:p>
    <w:p w:rsidR="0059010E" w:rsidRDefault="0059010E" w:rsidP="00FC3F21">
      <w:pPr>
        <w:rPr>
          <w:szCs w:val="24"/>
        </w:rPr>
      </w:pPr>
    </w:p>
    <w:p w:rsidR="009A0F0A" w:rsidRPr="008708C3" w:rsidRDefault="0059010E" w:rsidP="00FC3F21">
      <w:pPr>
        <w:rPr>
          <w:szCs w:val="24"/>
        </w:rPr>
      </w:pPr>
      <w:r>
        <w:rPr>
          <w:szCs w:val="24"/>
        </w:rPr>
        <w:br w:type="page"/>
      </w:r>
    </w:p>
    <w:p w:rsidR="009A0F0A" w:rsidRDefault="009A0F0A" w:rsidP="0059010E"/>
    <w:p w:rsidR="00CD6900" w:rsidRPr="00776B35" w:rsidRDefault="00CD6900" w:rsidP="00776B35">
      <w:pPr>
        <w:pStyle w:val="Heading2"/>
        <w:spacing w:after="180"/>
        <w:rPr>
          <w:rFonts w:ascii="Times New Roman" w:hAnsi="Times New Roman"/>
          <w:b/>
          <w:sz w:val="24"/>
          <w:szCs w:val="24"/>
          <w:u w:val="single"/>
        </w:rPr>
      </w:pPr>
      <w:r w:rsidRPr="00776B35">
        <w:rPr>
          <w:rFonts w:ascii="Times New Roman" w:hAnsi="Times New Roman"/>
          <w:b/>
          <w:sz w:val="24"/>
          <w:szCs w:val="24"/>
          <w:u w:val="single"/>
        </w:rPr>
        <w:t>SUPPLEMENTAL WORK COST LIMITATION</w:t>
      </w:r>
    </w:p>
    <w:p w:rsidR="00CD6900" w:rsidRDefault="00422DCD" w:rsidP="00CD6900">
      <w:r>
        <w:t>FHWA concurrence is required for supplemental work when the</w:t>
      </w:r>
      <w:r w:rsidR="00CD6900">
        <w:t xml:space="preserve"> total cost of expected non-excluded supplemental work items exceeds 10 percent and is greater than $200,000.</w:t>
      </w:r>
    </w:p>
    <w:p w:rsidR="00CD6900" w:rsidRDefault="00CD6900" w:rsidP="00CD6900"/>
    <w:p w:rsidR="00422DCD" w:rsidRDefault="00422DCD" w:rsidP="00422DCD">
      <w:r>
        <w:t>For this project the total cost of expected non-excluded supplemental work items exceeds 10 percent and is greater than $200,000.</w:t>
      </w:r>
    </w:p>
    <w:p w:rsidR="00422DCD" w:rsidRDefault="00422DCD" w:rsidP="00CD6900">
      <w:r>
        <w:t xml:space="preserve"> </w:t>
      </w:r>
    </w:p>
    <w:p w:rsidR="00CD6900" w:rsidRDefault="00422DCD" w:rsidP="00CD6900">
      <w:r>
        <w:fldChar w:fldCharType="begin">
          <w:ffData>
            <w:name w:val="Check1"/>
            <w:enabled/>
            <w:calcOnExit w:val="0"/>
            <w:checkBox>
              <w:sizeAuto/>
              <w:default w:val="0"/>
            </w:checkBox>
          </w:ffData>
        </w:fldChar>
      </w:r>
      <w:bookmarkStart w:id="1" w:name="Check1"/>
      <w:r>
        <w:instrText xml:space="preserve"> FORMCHECKBOX </w:instrText>
      </w:r>
      <w:r w:rsidR="001720C4">
        <w:fldChar w:fldCharType="separate"/>
      </w:r>
      <w:r>
        <w:fldChar w:fldCharType="end"/>
      </w:r>
      <w:bookmarkEnd w:id="1"/>
      <w:r>
        <w:t xml:space="preserve"> Yes</w:t>
      </w:r>
      <w:r>
        <w:tab/>
      </w:r>
      <w:r>
        <w:tab/>
      </w:r>
      <w:r>
        <w:fldChar w:fldCharType="begin">
          <w:ffData>
            <w:name w:val="Check2"/>
            <w:enabled/>
            <w:calcOnExit w:val="0"/>
            <w:checkBox>
              <w:sizeAuto/>
              <w:default w:val="0"/>
            </w:checkBox>
          </w:ffData>
        </w:fldChar>
      </w:r>
      <w:bookmarkStart w:id="2" w:name="Check2"/>
      <w:r>
        <w:instrText xml:space="preserve"> FORMCHECKBOX </w:instrText>
      </w:r>
      <w:r w:rsidR="001720C4">
        <w:fldChar w:fldCharType="separate"/>
      </w:r>
      <w:r>
        <w:fldChar w:fldCharType="end"/>
      </w:r>
      <w:bookmarkEnd w:id="2"/>
      <w:r>
        <w:t xml:space="preserve"> No</w:t>
      </w:r>
    </w:p>
    <w:p w:rsidR="00CD6900" w:rsidRDefault="00CD6900" w:rsidP="00CD6900"/>
    <w:p w:rsidR="00422DCD" w:rsidRDefault="00422DCD" w:rsidP="00422DCD">
      <w:pPr>
        <w:widowControl w:val="0"/>
        <w:ind w:right="720"/>
        <w:rPr>
          <w:szCs w:val="24"/>
        </w:rPr>
      </w:pPr>
      <w:r>
        <w:rPr>
          <w:szCs w:val="24"/>
        </w:rPr>
        <w:t>FHWA Concurrence</w:t>
      </w:r>
      <w:r w:rsidRPr="008708C3">
        <w:rPr>
          <w:szCs w:val="24"/>
        </w:rPr>
        <w:t>:</w:t>
      </w:r>
    </w:p>
    <w:p w:rsidR="00422DCD" w:rsidRDefault="00422DCD" w:rsidP="00422DCD">
      <w:pPr>
        <w:widowControl w:val="0"/>
        <w:ind w:right="720"/>
        <w:rPr>
          <w:szCs w:val="24"/>
        </w:rPr>
      </w:pPr>
    </w:p>
    <w:p w:rsidR="00422DCD" w:rsidRDefault="00422DCD" w:rsidP="00422DCD">
      <w:pPr>
        <w:widowControl w:val="0"/>
        <w:tabs>
          <w:tab w:val="left" w:pos="3960"/>
        </w:tabs>
        <w:ind w:right="720"/>
        <w:rPr>
          <w:szCs w:val="24"/>
        </w:rPr>
      </w:pPr>
      <w:r w:rsidRPr="00ED6EF1">
        <w:rPr>
          <w:b/>
          <w:szCs w:val="24"/>
        </w:rPr>
        <w:t>_______________________________</w:t>
      </w:r>
      <w:r w:rsidRPr="00ED6EF1">
        <w:rPr>
          <w:b/>
          <w:szCs w:val="24"/>
        </w:rPr>
        <w:tab/>
      </w:r>
      <w:r>
        <w:rPr>
          <w:b/>
          <w:szCs w:val="24"/>
        </w:rPr>
        <w:softHyphen/>
      </w:r>
      <w:r>
        <w:rPr>
          <w:b/>
          <w:szCs w:val="24"/>
        </w:rPr>
        <w:softHyphen/>
      </w:r>
      <w:r>
        <w:rPr>
          <w:b/>
          <w:szCs w:val="24"/>
        </w:rPr>
        <w:softHyphen/>
      </w:r>
      <w:r>
        <w:rPr>
          <w:b/>
          <w:szCs w:val="24"/>
        </w:rPr>
        <w:softHyphen/>
      </w:r>
      <w:r>
        <w:rPr>
          <w:b/>
          <w:szCs w:val="24"/>
        </w:rPr>
        <w:softHyphen/>
      </w:r>
      <w:r>
        <w:rPr>
          <w:b/>
          <w:szCs w:val="24"/>
        </w:rPr>
        <w:softHyphen/>
        <w:t>__________</w:t>
      </w:r>
    </w:p>
    <w:p w:rsidR="00422DCD" w:rsidRDefault="00422DCD" w:rsidP="00422DCD">
      <w:pPr>
        <w:widowControl w:val="0"/>
        <w:tabs>
          <w:tab w:val="left" w:pos="3960"/>
        </w:tabs>
        <w:ind w:right="720"/>
        <w:rPr>
          <w:i/>
          <w:szCs w:val="24"/>
        </w:rPr>
      </w:pPr>
      <w:r w:rsidRPr="008708C3">
        <w:rPr>
          <w:szCs w:val="24"/>
        </w:rPr>
        <w:t>(</w:t>
      </w:r>
      <w:r w:rsidRPr="00C13FB5">
        <w:rPr>
          <w:i/>
          <w:szCs w:val="24"/>
        </w:rPr>
        <w:t>Name</w:t>
      </w:r>
      <w:r>
        <w:rPr>
          <w:szCs w:val="24"/>
        </w:rPr>
        <w:t xml:space="preserve">) </w:t>
      </w:r>
      <w:r>
        <w:rPr>
          <w:szCs w:val="24"/>
        </w:rPr>
        <w:tab/>
      </w:r>
      <w:r>
        <w:rPr>
          <w:i/>
          <w:szCs w:val="24"/>
        </w:rPr>
        <w:t>(Date)</w:t>
      </w:r>
    </w:p>
    <w:p w:rsidR="00422DCD" w:rsidRDefault="00422DCD" w:rsidP="00422DCD">
      <w:pPr>
        <w:widowControl w:val="0"/>
        <w:tabs>
          <w:tab w:val="left" w:pos="3960"/>
        </w:tabs>
        <w:ind w:right="720"/>
        <w:rPr>
          <w:i/>
          <w:szCs w:val="24"/>
        </w:rPr>
      </w:pPr>
    </w:p>
    <w:p w:rsidR="00422DCD" w:rsidRDefault="00422DCD" w:rsidP="00422DCD">
      <w:pPr>
        <w:widowControl w:val="0"/>
        <w:tabs>
          <w:tab w:val="left" w:pos="3960"/>
        </w:tabs>
        <w:ind w:right="720"/>
        <w:rPr>
          <w:i/>
          <w:szCs w:val="24"/>
        </w:rPr>
      </w:pPr>
      <w:r>
        <w:rPr>
          <w:i/>
          <w:szCs w:val="24"/>
        </w:rPr>
        <w:t>_______________________________</w:t>
      </w:r>
    </w:p>
    <w:p w:rsidR="00422DCD" w:rsidRPr="001A65CD" w:rsidRDefault="00422DCD" w:rsidP="00422DCD">
      <w:pPr>
        <w:widowControl w:val="0"/>
        <w:tabs>
          <w:tab w:val="left" w:pos="3960"/>
        </w:tabs>
        <w:ind w:right="720"/>
        <w:rPr>
          <w:i/>
          <w:szCs w:val="24"/>
        </w:rPr>
      </w:pPr>
      <w:r w:rsidRPr="001A65CD">
        <w:rPr>
          <w:i/>
          <w:szCs w:val="24"/>
        </w:rPr>
        <w:t>(Title)</w:t>
      </w:r>
    </w:p>
    <w:p w:rsidR="00422DCD" w:rsidRDefault="00422DCD" w:rsidP="00CD6900"/>
    <w:p w:rsidR="00422DCD" w:rsidRPr="00CD6900" w:rsidRDefault="0059010E" w:rsidP="00CD6900">
      <w:r>
        <w:br w:type="page"/>
      </w:r>
    </w:p>
    <w:p w:rsidR="00B91771" w:rsidRPr="00776B35" w:rsidRDefault="00B91771" w:rsidP="00776B35">
      <w:pPr>
        <w:pStyle w:val="Heading2"/>
        <w:spacing w:after="180"/>
        <w:rPr>
          <w:rFonts w:ascii="Times New Roman" w:hAnsi="Times New Roman"/>
          <w:b/>
          <w:sz w:val="24"/>
          <w:szCs w:val="24"/>
          <w:u w:val="single"/>
        </w:rPr>
      </w:pPr>
      <w:r w:rsidRPr="00776B35">
        <w:rPr>
          <w:rFonts w:ascii="Times New Roman" w:hAnsi="Times New Roman"/>
          <w:b/>
          <w:sz w:val="24"/>
          <w:szCs w:val="24"/>
          <w:u w:val="single"/>
        </w:rPr>
        <w:lastRenderedPageBreak/>
        <w:t>STATE FURNISHED MATERIALS AND EXPENSES</w:t>
      </w:r>
    </w:p>
    <w:p w:rsidR="00B409B5" w:rsidRDefault="0044709C" w:rsidP="00955E7E">
      <w:pPr>
        <w:pStyle w:val="BodyText2"/>
        <w:tabs>
          <w:tab w:val="left" w:pos="1080"/>
        </w:tabs>
        <w:spacing w:after="180"/>
        <w:jc w:val="left"/>
      </w:pPr>
      <w:r>
        <w:t>Per section 7.8</w:t>
      </w:r>
      <w:r w:rsidR="003D7EAE">
        <w:t xml:space="preserve">, </w:t>
      </w:r>
      <w:r w:rsidR="00B409B5">
        <w:t>“State-Furnished Materials and Expenses</w:t>
      </w:r>
      <w:r w:rsidR="003D7EAE">
        <w:t>,</w:t>
      </w:r>
      <w:r w:rsidR="00B409B5">
        <w:t xml:space="preserve">” of the </w:t>
      </w:r>
      <w:r w:rsidR="003D7EAE" w:rsidRPr="003C100D">
        <w:rPr>
          <w:rFonts w:cs="Arial"/>
          <w:i/>
          <w:iCs/>
          <w:color w:val="000000"/>
          <w:lang w:val="en"/>
        </w:rPr>
        <w:t xml:space="preserve">Ready </w:t>
      </w:r>
      <w:proofErr w:type="gramStart"/>
      <w:r w:rsidR="003D7EAE" w:rsidRPr="003C100D">
        <w:rPr>
          <w:rFonts w:cs="Arial"/>
          <w:i/>
          <w:iCs/>
          <w:color w:val="000000"/>
          <w:lang w:val="en"/>
        </w:rPr>
        <w:t>To</w:t>
      </w:r>
      <w:proofErr w:type="gramEnd"/>
      <w:r w:rsidR="003D7EAE" w:rsidRPr="003C100D">
        <w:rPr>
          <w:rFonts w:cs="Arial"/>
          <w:i/>
          <w:iCs/>
          <w:color w:val="000000"/>
          <w:lang w:val="en"/>
        </w:rPr>
        <w:t xml:space="preserve"> List and Construction Contract Award Guide</w:t>
      </w:r>
      <w:r w:rsidR="00A96C81">
        <w:rPr>
          <w:rFonts w:cs="Arial"/>
          <w:i/>
          <w:iCs/>
          <w:color w:val="000000"/>
          <w:lang w:val="en"/>
        </w:rPr>
        <w:t xml:space="preserve"> (RTL Guide)</w:t>
      </w:r>
      <w:r w:rsidR="00B409B5">
        <w:t>, dated February 2008, FHWA has approved the following materials as being in the public interest for Caltrans to furnish to the contractor as State-</w:t>
      </w:r>
      <w:r w:rsidR="003D7EAE">
        <w:t>f</w:t>
      </w:r>
      <w:r w:rsidR="00B409B5">
        <w:t xml:space="preserve">urnished </w:t>
      </w:r>
      <w:r w:rsidR="003D7EAE">
        <w:t>m</w:t>
      </w:r>
      <w:r w:rsidR="00B409B5">
        <w:t>aterials</w:t>
      </w:r>
      <w:r w:rsidR="00FF280C">
        <w:t>.  Consequently, a Public Interest Finding is not required for these items. However, justification for the cost of these items is required and is provided below.</w:t>
      </w:r>
    </w:p>
    <w:p w:rsidR="009445A3" w:rsidRPr="00E7090F" w:rsidRDefault="009445A3" w:rsidP="00E7090F">
      <w:pPr>
        <w:pStyle w:val="Heading3"/>
        <w:spacing w:after="180"/>
        <w:ind w:left="0"/>
        <w:rPr>
          <w:rFonts w:ascii="Times New Roman" w:hAnsi="Times New Roman"/>
          <w:b/>
        </w:rPr>
      </w:pPr>
      <w:r w:rsidRPr="00E7090F">
        <w:rPr>
          <w:rFonts w:ascii="Times New Roman" w:hAnsi="Times New Roman"/>
          <w:b/>
        </w:rPr>
        <w:t>State Furnished Expenses</w:t>
      </w:r>
    </w:p>
    <w:p w:rsidR="00B91771" w:rsidRPr="00776B35" w:rsidRDefault="00B91771" w:rsidP="00776B35">
      <w:pPr>
        <w:pStyle w:val="Heading2"/>
        <w:spacing w:after="180"/>
        <w:rPr>
          <w:rFonts w:ascii="Times New Roman" w:hAnsi="Times New Roman"/>
          <w:b/>
          <w:sz w:val="24"/>
          <w:szCs w:val="24"/>
          <w:u w:val="single"/>
        </w:rPr>
      </w:pPr>
      <w:r w:rsidRPr="00776B35">
        <w:rPr>
          <w:rFonts w:ascii="Times New Roman" w:hAnsi="Times New Roman"/>
          <w:b/>
          <w:sz w:val="24"/>
          <w:szCs w:val="24"/>
          <w:u w:val="single"/>
        </w:rPr>
        <w:t>066062A</w:t>
      </w:r>
      <w:r w:rsidR="009C16BC" w:rsidRPr="00776B35">
        <w:rPr>
          <w:rFonts w:ascii="Times New Roman" w:hAnsi="Times New Roman"/>
          <w:b/>
          <w:sz w:val="24"/>
          <w:szCs w:val="24"/>
          <w:u w:val="single"/>
        </w:rPr>
        <w:t xml:space="preserve">    </w:t>
      </w:r>
      <w:r w:rsidRPr="00776B35">
        <w:rPr>
          <w:rFonts w:ascii="Times New Roman" w:hAnsi="Times New Roman"/>
          <w:b/>
          <w:sz w:val="24"/>
          <w:szCs w:val="24"/>
          <w:u w:val="single"/>
        </w:rPr>
        <w:t>COZEEP Expenses</w:t>
      </w:r>
    </w:p>
    <w:p w:rsidR="00131B69" w:rsidRDefault="004701AD" w:rsidP="00F246DE">
      <w:pPr>
        <w:tabs>
          <w:tab w:val="left" w:pos="1080"/>
        </w:tabs>
        <w:spacing w:after="180"/>
      </w:pPr>
      <w:r>
        <w:t xml:space="preserve">To increase the safety of motorists and construction workers in State highway project construction zones, </w:t>
      </w:r>
      <w:r w:rsidR="00B91771">
        <w:t xml:space="preserve">Caltrans and </w:t>
      </w:r>
      <w:r w:rsidR="003D7EAE">
        <w:t>the California Highway Patrol</w:t>
      </w:r>
      <w:r w:rsidR="00B91771">
        <w:t xml:space="preserve"> jointly operate the </w:t>
      </w:r>
      <w:r w:rsidR="004F0793">
        <w:t>Construction Zone Enhanced Enforcement Program (</w:t>
      </w:r>
      <w:r w:rsidR="00B91771">
        <w:t>COZEEP</w:t>
      </w:r>
      <w:r w:rsidR="004F0793">
        <w:t>)</w:t>
      </w:r>
      <w:r w:rsidR="00B91771">
        <w:t>.</w:t>
      </w:r>
      <w:r w:rsidR="0044709C">
        <w:t xml:space="preserve"> </w:t>
      </w:r>
      <w:r w:rsidR="00B91771">
        <w:t>COZEEP is used to increase traffic enforcement above normal levels during the various construction stages when lane closures and diversions increase the potential for traffic accidents within the highway construction project zone.</w:t>
      </w:r>
      <w:r w:rsidR="0044709C">
        <w:t xml:space="preserve"> </w:t>
      </w:r>
      <w:r w:rsidR="004F0793">
        <w:t xml:space="preserve">The $_______ amount is estimated for _____ days </w:t>
      </w:r>
      <w:r w:rsidR="004B7CDD">
        <w:t>(shifts) the CHP will be needed</w:t>
      </w:r>
      <w:r w:rsidR="004F0793">
        <w:t xml:space="preserve"> at $_____/day (/shift).</w:t>
      </w:r>
    </w:p>
    <w:p w:rsidR="00B91771" w:rsidRPr="00776B35" w:rsidRDefault="00B91771" w:rsidP="00776B35">
      <w:pPr>
        <w:pStyle w:val="Heading2"/>
        <w:spacing w:after="180"/>
        <w:rPr>
          <w:rFonts w:ascii="Times New Roman" w:hAnsi="Times New Roman"/>
          <w:b/>
          <w:sz w:val="24"/>
          <w:szCs w:val="24"/>
          <w:u w:val="single"/>
        </w:rPr>
      </w:pPr>
      <w:r w:rsidRPr="00776B35">
        <w:rPr>
          <w:rFonts w:ascii="Times New Roman" w:hAnsi="Times New Roman"/>
          <w:b/>
          <w:sz w:val="24"/>
          <w:szCs w:val="24"/>
          <w:u w:val="single"/>
        </w:rPr>
        <w:t>066063</w:t>
      </w:r>
      <w:r w:rsidR="009C16BC" w:rsidRPr="00776B35">
        <w:rPr>
          <w:rFonts w:ascii="Times New Roman" w:hAnsi="Times New Roman"/>
          <w:b/>
          <w:sz w:val="24"/>
          <w:szCs w:val="24"/>
          <w:u w:val="single"/>
        </w:rPr>
        <w:t xml:space="preserve">    </w:t>
      </w:r>
      <w:r w:rsidRPr="00776B35">
        <w:rPr>
          <w:rFonts w:ascii="Times New Roman" w:hAnsi="Times New Roman"/>
          <w:b/>
          <w:sz w:val="24"/>
          <w:szCs w:val="24"/>
          <w:u w:val="single"/>
        </w:rPr>
        <w:t>Traffic Management Plan</w:t>
      </w:r>
    </w:p>
    <w:p w:rsidR="00B91771" w:rsidRDefault="00490A7D" w:rsidP="00F246DE">
      <w:pPr>
        <w:tabs>
          <w:tab w:val="left" w:pos="1080"/>
          <w:tab w:val="left" w:pos="8028"/>
        </w:tabs>
        <w:suppressAutoHyphens/>
        <w:spacing w:after="180"/>
      </w:pPr>
      <w:r>
        <w:t>Traffic management plans are r</w:t>
      </w:r>
      <w:r w:rsidR="00B91771">
        <w:t>equired on all capital construction projects on the State highway system to minimize motorist delays.</w:t>
      </w:r>
      <w:r w:rsidR="0044709C">
        <w:t xml:space="preserve"> </w:t>
      </w:r>
      <w:r>
        <w:t>Traffic management plans i</w:t>
      </w:r>
      <w:r w:rsidR="00B91771">
        <w:t xml:space="preserve">ncorporate traffic mitigation strategies with innovative public and </w:t>
      </w:r>
      <w:proofErr w:type="gramStart"/>
      <w:r w:rsidR="00B91771">
        <w:t>motorists</w:t>
      </w:r>
      <w:proofErr w:type="gramEnd"/>
      <w:r w:rsidR="00B91771">
        <w:t xml:space="preserve"> information techniques and tools to plan for and manage the traffic impacts.</w:t>
      </w:r>
      <w:r w:rsidR="0044709C">
        <w:t xml:space="preserve"> </w:t>
      </w:r>
      <w:r w:rsidR="00B409B5">
        <w:t>The $_______ amount is based on ____________________________.</w:t>
      </w:r>
    </w:p>
    <w:p w:rsidR="00B91771" w:rsidRPr="00776B35" w:rsidRDefault="00B91771" w:rsidP="00776B35">
      <w:pPr>
        <w:pStyle w:val="Heading2"/>
        <w:spacing w:after="180"/>
        <w:rPr>
          <w:rFonts w:ascii="Times New Roman" w:hAnsi="Times New Roman"/>
          <w:b/>
          <w:sz w:val="24"/>
          <w:szCs w:val="24"/>
          <w:u w:val="single"/>
        </w:rPr>
      </w:pPr>
      <w:r w:rsidRPr="00776B35">
        <w:rPr>
          <w:rFonts w:ascii="Times New Roman" w:hAnsi="Times New Roman"/>
          <w:b/>
          <w:sz w:val="24"/>
          <w:szCs w:val="24"/>
          <w:u w:val="single"/>
        </w:rPr>
        <w:t>066105</w:t>
      </w:r>
      <w:r w:rsidR="009C16BC" w:rsidRPr="00776B35">
        <w:rPr>
          <w:rFonts w:ascii="Times New Roman" w:hAnsi="Times New Roman"/>
          <w:b/>
          <w:sz w:val="24"/>
          <w:szCs w:val="24"/>
          <w:u w:val="single"/>
        </w:rPr>
        <w:t xml:space="preserve">    </w:t>
      </w:r>
      <w:r w:rsidRPr="00776B35">
        <w:rPr>
          <w:rFonts w:ascii="Times New Roman" w:hAnsi="Times New Roman"/>
          <w:b/>
          <w:sz w:val="24"/>
          <w:szCs w:val="24"/>
          <w:u w:val="single"/>
        </w:rPr>
        <w:t>Resident Engineers Office</w:t>
      </w:r>
    </w:p>
    <w:p w:rsidR="00B91771" w:rsidRDefault="00B91771" w:rsidP="00F246DE">
      <w:pPr>
        <w:tabs>
          <w:tab w:val="left" w:pos="1080"/>
        </w:tabs>
        <w:spacing w:after="180"/>
      </w:pPr>
      <w:r>
        <w:t xml:space="preserve">Resident </w:t>
      </w:r>
      <w:r w:rsidR="00D83212">
        <w:t>e</w:t>
      </w:r>
      <w:r>
        <w:t>ngineer and staff need to have an office</w:t>
      </w:r>
      <w:r w:rsidR="004701AD">
        <w:t xml:space="preserve"> close to the job</w:t>
      </w:r>
      <w:r>
        <w:t>site for administration of the contract.</w:t>
      </w:r>
      <w:r w:rsidR="0044709C">
        <w:t xml:space="preserve"> </w:t>
      </w:r>
      <w:r>
        <w:t>In this case, the cost of the office would be distributed proportionally among the project</w:t>
      </w:r>
      <w:r w:rsidR="00D83212">
        <w:t>s</w:t>
      </w:r>
      <w:r>
        <w:t xml:space="preserve"> according to their anticipated use of the office.</w:t>
      </w:r>
      <w:r w:rsidR="0044709C">
        <w:t xml:space="preserve"> </w:t>
      </w:r>
      <w:r>
        <w:t>This is estimated to be $</w:t>
      </w:r>
      <w:r w:rsidR="00803C11">
        <w:t>__________</w:t>
      </w:r>
      <w:r w:rsidR="00D25DC5">
        <w:t xml:space="preserve"> based on an office size of approximately _______sq. ft</w:t>
      </w:r>
      <w:r>
        <w:t>.</w:t>
      </w:r>
      <w:r w:rsidR="004B7CDD">
        <w:t xml:space="preserve"> at $____/sq. ft. per month</w:t>
      </w:r>
      <w:r w:rsidR="00D25DC5">
        <w:t xml:space="preserve"> for _____ months.</w:t>
      </w:r>
      <w:r w:rsidR="0044709C">
        <w:t xml:space="preserve"> </w:t>
      </w:r>
      <w:r w:rsidR="00D25DC5">
        <w:t>Th</w:t>
      </w:r>
      <w:r w:rsidR="00C01030">
        <w:t>is</w:t>
      </w:r>
      <w:r w:rsidR="00D25DC5">
        <w:t xml:space="preserve"> cost may be shared among up to ____ other projects which we anticipate can be administered out of the same office concurrently with this project.</w:t>
      </w:r>
    </w:p>
    <w:p w:rsidR="009445A3" w:rsidRPr="00776B35" w:rsidRDefault="009445A3" w:rsidP="00776B35">
      <w:pPr>
        <w:pStyle w:val="Heading2"/>
        <w:spacing w:after="180"/>
        <w:rPr>
          <w:rFonts w:ascii="Times New Roman" w:hAnsi="Times New Roman"/>
          <w:b/>
          <w:sz w:val="24"/>
          <w:szCs w:val="24"/>
          <w:u w:val="single"/>
        </w:rPr>
      </w:pPr>
      <w:r w:rsidRPr="00776B35">
        <w:rPr>
          <w:rFonts w:ascii="Times New Roman" w:hAnsi="Times New Roman"/>
          <w:b/>
          <w:sz w:val="24"/>
          <w:szCs w:val="24"/>
          <w:u w:val="single"/>
        </w:rPr>
        <w:t>066871</w:t>
      </w:r>
      <w:r w:rsidR="009C16BC" w:rsidRPr="00776B35">
        <w:rPr>
          <w:rFonts w:ascii="Times New Roman" w:hAnsi="Times New Roman"/>
          <w:b/>
          <w:sz w:val="24"/>
          <w:szCs w:val="24"/>
          <w:u w:val="single"/>
        </w:rPr>
        <w:t xml:space="preserve">    </w:t>
      </w:r>
      <w:r w:rsidRPr="00776B35">
        <w:rPr>
          <w:rFonts w:ascii="Times New Roman" w:hAnsi="Times New Roman"/>
          <w:b/>
          <w:sz w:val="24"/>
          <w:szCs w:val="24"/>
          <w:u w:val="single"/>
        </w:rPr>
        <w:t>Electrical Service Connection</w:t>
      </w:r>
    </w:p>
    <w:p w:rsidR="009445A3" w:rsidRDefault="009445A3" w:rsidP="009445A3">
      <w:pPr>
        <w:pStyle w:val="Salutation"/>
        <w:tabs>
          <w:tab w:val="left" w:pos="1080"/>
        </w:tabs>
        <w:spacing w:after="180"/>
      </w:pPr>
      <w:r>
        <w:t>For expenses necessary to provide power supply to temporary facilities needed to complete the contract and for the power company to install meter and service conductors to the service cabinet on the jobsite</w:t>
      </w:r>
      <w:r w:rsidR="005029DC">
        <w:t>. This work is for the connection work done by public utility companies and not work done by the contractor. The estimated cost for the work is</w:t>
      </w:r>
      <w:r>
        <w:t xml:space="preserve"> $_________ based on ____________________.</w:t>
      </w:r>
    </w:p>
    <w:p w:rsidR="009445A3" w:rsidRPr="00B518A4" w:rsidRDefault="009445A3" w:rsidP="00E7090F">
      <w:pPr>
        <w:pStyle w:val="Heading3"/>
        <w:spacing w:after="180"/>
        <w:ind w:left="0"/>
        <w:rPr>
          <w:rFonts w:ascii="Times New Roman" w:hAnsi="Times New Roman"/>
          <w:b/>
        </w:rPr>
      </w:pPr>
      <w:r w:rsidRPr="00B518A4">
        <w:rPr>
          <w:rFonts w:ascii="Times New Roman" w:hAnsi="Times New Roman"/>
          <w:b/>
        </w:rPr>
        <w:t>State Furnished Materials</w:t>
      </w:r>
    </w:p>
    <w:p w:rsidR="00B91771" w:rsidRPr="00776B35" w:rsidRDefault="00B91771" w:rsidP="00776B35">
      <w:pPr>
        <w:pStyle w:val="Heading2"/>
        <w:spacing w:after="180"/>
        <w:rPr>
          <w:rFonts w:ascii="Times New Roman" w:hAnsi="Times New Roman"/>
          <w:b/>
          <w:sz w:val="24"/>
          <w:szCs w:val="24"/>
          <w:u w:val="single"/>
        </w:rPr>
      </w:pPr>
      <w:r w:rsidRPr="00776B35">
        <w:rPr>
          <w:rFonts w:ascii="Times New Roman" w:hAnsi="Times New Roman"/>
          <w:b/>
          <w:sz w:val="24"/>
          <w:szCs w:val="24"/>
          <w:u w:val="single"/>
        </w:rPr>
        <w:t>066840</w:t>
      </w:r>
      <w:r w:rsidR="009C16BC" w:rsidRPr="00776B35">
        <w:rPr>
          <w:rFonts w:ascii="Times New Roman" w:hAnsi="Times New Roman"/>
          <w:b/>
          <w:sz w:val="24"/>
          <w:szCs w:val="24"/>
          <w:u w:val="single"/>
        </w:rPr>
        <w:t xml:space="preserve">    </w:t>
      </w:r>
      <w:r w:rsidRPr="00776B35">
        <w:rPr>
          <w:rFonts w:ascii="Times New Roman" w:hAnsi="Times New Roman"/>
          <w:b/>
          <w:sz w:val="24"/>
          <w:szCs w:val="24"/>
          <w:u w:val="single"/>
        </w:rPr>
        <w:t>Traffic Signal Controller Assembly</w:t>
      </w:r>
    </w:p>
    <w:p w:rsidR="00B91771" w:rsidRDefault="00B91771" w:rsidP="00F246DE">
      <w:pPr>
        <w:pStyle w:val="Salutation"/>
        <w:tabs>
          <w:tab w:val="left" w:pos="1080"/>
        </w:tabs>
        <w:spacing w:after="180"/>
      </w:pPr>
      <w:r>
        <w:t xml:space="preserve">To avoid project delays </w:t>
      </w:r>
      <w:r w:rsidR="004B7CDD">
        <w:t>from</w:t>
      </w:r>
      <w:r>
        <w:t xml:space="preserve"> fabrication, delivery, testing, operational unit programming, modifications</w:t>
      </w:r>
      <w:r w:rsidR="004701AD">
        <w:t>, and retesting requirements, t</w:t>
      </w:r>
      <w:r w:rsidR="00B409B5">
        <w:t>he $_________ amount is based on _______________</w:t>
      </w:r>
      <w:r w:rsidR="00131B69">
        <w:t>.</w:t>
      </w:r>
    </w:p>
    <w:p w:rsidR="000C77B7" w:rsidRDefault="0059010E" w:rsidP="00776D0C">
      <w:pPr>
        <w:tabs>
          <w:tab w:val="left" w:pos="1080"/>
        </w:tabs>
        <w:autoSpaceDE w:val="0"/>
        <w:autoSpaceDN w:val="0"/>
        <w:adjustRightInd w:val="0"/>
        <w:spacing w:line="240" w:lineRule="atLeast"/>
        <w:rPr>
          <w:b/>
          <w:bCs/>
          <w:color w:val="000000"/>
          <w:u w:val="single"/>
        </w:rPr>
      </w:pPr>
      <w:r>
        <w:rPr>
          <w:b/>
          <w:bCs/>
          <w:color w:val="000000"/>
          <w:u w:val="single"/>
        </w:rPr>
        <w:br w:type="page"/>
      </w:r>
    </w:p>
    <w:p w:rsidR="00B91771" w:rsidRDefault="00C116D9">
      <w:pPr>
        <w:pStyle w:val="BodyText"/>
        <w:jc w:val="both"/>
        <w:rPr>
          <w:noProof/>
          <w:color w:val="000000"/>
          <w:sz w:val="24"/>
        </w:rPr>
      </w:pPr>
      <w:r>
        <w:rPr>
          <w:noProof/>
          <w:color w:val="000000"/>
          <w:sz w:val="24"/>
        </w:rPr>
        <w:lastRenderedPageBreak/>
        <w:t xml:space="preserve">If you have </w:t>
      </w:r>
      <w:r w:rsidR="00B91771">
        <w:rPr>
          <w:noProof/>
          <w:color w:val="000000"/>
          <w:sz w:val="24"/>
        </w:rPr>
        <w:t>questions</w:t>
      </w:r>
      <w:r>
        <w:rPr>
          <w:noProof/>
          <w:color w:val="000000"/>
          <w:sz w:val="24"/>
        </w:rPr>
        <w:t>,</w:t>
      </w:r>
      <w:r w:rsidR="00B91771">
        <w:rPr>
          <w:noProof/>
          <w:color w:val="000000"/>
          <w:sz w:val="24"/>
        </w:rPr>
        <w:t xml:space="preserve"> please feel free to contact me at </w:t>
      </w:r>
      <w:r w:rsidR="00FA3E9A">
        <w:rPr>
          <w:noProof/>
          <w:color w:val="000000"/>
          <w:sz w:val="24"/>
        </w:rPr>
        <w:t>[____</w:t>
      </w:r>
      <w:r w:rsidR="00803C11">
        <w:rPr>
          <w:noProof/>
          <w:color w:val="000000"/>
          <w:sz w:val="24"/>
          <w:u w:val="single"/>
        </w:rPr>
        <w:t>Phone Number</w:t>
      </w:r>
      <w:r w:rsidR="00803C11">
        <w:rPr>
          <w:noProof/>
          <w:color w:val="000000"/>
          <w:sz w:val="24"/>
        </w:rPr>
        <w:t>___</w:t>
      </w:r>
      <w:r w:rsidR="00FA3E9A">
        <w:rPr>
          <w:noProof/>
          <w:color w:val="000000"/>
          <w:sz w:val="24"/>
        </w:rPr>
        <w:t>]</w:t>
      </w:r>
      <w:r w:rsidR="00B91771">
        <w:rPr>
          <w:noProof/>
          <w:color w:val="000000"/>
          <w:sz w:val="24"/>
        </w:rPr>
        <w:t>.</w:t>
      </w:r>
    </w:p>
    <w:p w:rsidR="00B91771" w:rsidRDefault="00B91771">
      <w:pPr>
        <w:pStyle w:val="BodyText"/>
        <w:jc w:val="both"/>
        <w:rPr>
          <w:noProof/>
          <w:color w:val="000000"/>
          <w:sz w:val="24"/>
        </w:rPr>
      </w:pPr>
    </w:p>
    <w:p w:rsidR="00B91771" w:rsidRDefault="00B91771" w:rsidP="00110089">
      <w:pPr>
        <w:suppressAutoHyphens/>
        <w:jc w:val="both"/>
      </w:pPr>
      <w:r>
        <w:rPr>
          <w:noProof/>
          <w:color w:val="000000"/>
        </w:rPr>
        <w:t>S</w:t>
      </w:r>
      <w:proofErr w:type="spellStart"/>
      <w:r>
        <w:t>incerely</w:t>
      </w:r>
      <w:proofErr w:type="spellEnd"/>
      <w:r>
        <w:t>,</w:t>
      </w:r>
    </w:p>
    <w:p w:rsidR="00B91771" w:rsidRDefault="00B91771" w:rsidP="00110089">
      <w:pPr>
        <w:suppressAutoHyphens/>
        <w:jc w:val="both"/>
      </w:pPr>
    </w:p>
    <w:p w:rsidR="00803C11" w:rsidRDefault="00803C11" w:rsidP="00110089">
      <w:pPr>
        <w:suppressAutoHyphens/>
        <w:jc w:val="both"/>
      </w:pPr>
    </w:p>
    <w:p w:rsidR="00B91771" w:rsidRDefault="00803C11" w:rsidP="00110089">
      <w:pPr>
        <w:suppressAutoHyphens/>
      </w:pPr>
      <w:r>
        <w:t>Name</w:t>
      </w:r>
    </w:p>
    <w:p w:rsidR="00B91771" w:rsidRDefault="00B91771" w:rsidP="00110089">
      <w:pPr>
        <w:suppressAutoHyphens/>
      </w:pPr>
      <w:r>
        <w:t>Project Engineer</w:t>
      </w:r>
    </w:p>
    <w:p w:rsidR="00B91771" w:rsidRDefault="00B91771" w:rsidP="00110089">
      <w:pPr>
        <w:suppressAutoHyphens/>
      </w:pPr>
    </w:p>
    <w:p w:rsidR="00131B69" w:rsidRDefault="00131B69" w:rsidP="00110089">
      <w:pPr>
        <w:suppressAutoHyphens/>
      </w:pPr>
    </w:p>
    <w:p w:rsidR="001A65CD" w:rsidRPr="005029DC" w:rsidRDefault="006D3588" w:rsidP="00110089">
      <w:pPr>
        <w:suppressAutoHyphens/>
        <w:rPr>
          <w:u w:val="single"/>
        </w:rPr>
      </w:pPr>
      <w:r>
        <w:t xml:space="preserve">Supplemental Work and State-Furnished Materials and Expenses for contract </w:t>
      </w:r>
      <w:r w:rsidRPr="005029DC">
        <w:rPr>
          <w:i/>
          <w:u w:val="single"/>
        </w:rPr>
        <w:t>(insert contract number)</w:t>
      </w:r>
      <w:r w:rsidRPr="005029DC">
        <w:t>.</w:t>
      </w:r>
    </w:p>
    <w:p w:rsidR="004E7C3B" w:rsidRPr="006D3588" w:rsidRDefault="004E7C3B" w:rsidP="00110089">
      <w:pPr>
        <w:suppressAutoHyphens/>
      </w:pPr>
    </w:p>
    <w:p w:rsidR="001A65CD" w:rsidRDefault="004E7C3B" w:rsidP="001A65CD">
      <w:pPr>
        <w:widowControl w:val="0"/>
        <w:ind w:right="720"/>
        <w:rPr>
          <w:szCs w:val="24"/>
        </w:rPr>
      </w:pPr>
      <w:r>
        <w:rPr>
          <w:szCs w:val="24"/>
        </w:rPr>
        <w:t xml:space="preserve">Approved by </w:t>
      </w:r>
      <w:r w:rsidR="001A65CD">
        <w:rPr>
          <w:szCs w:val="24"/>
        </w:rPr>
        <w:t>FHWA</w:t>
      </w:r>
      <w:r>
        <w:rPr>
          <w:szCs w:val="24"/>
        </w:rPr>
        <w:t>:</w:t>
      </w:r>
    </w:p>
    <w:p w:rsidR="001A65CD" w:rsidRDefault="001A65CD" w:rsidP="001A65CD">
      <w:pPr>
        <w:widowControl w:val="0"/>
        <w:ind w:right="720"/>
        <w:rPr>
          <w:szCs w:val="24"/>
        </w:rPr>
      </w:pPr>
    </w:p>
    <w:p w:rsidR="001A65CD" w:rsidRDefault="001A65CD" w:rsidP="001A65CD">
      <w:pPr>
        <w:widowControl w:val="0"/>
        <w:tabs>
          <w:tab w:val="left" w:pos="3960"/>
        </w:tabs>
        <w:ind w:right="720"/>
        <w:rPr>
          <w:szCs w:val="24"/>
        </w:rPr>
      </w:pPr>
      <w:r w:rsidRPr="00ED6EF1">
        <w:rPr>
          <w:b/>
          <w:szCs w:val="24"/>
        </w:rPr>
        <w:t>_______________________________</w:t>
      </w:r>
      <w:r w:rsidRPr="00ED6EF1">
        <w:rPr>
          <w:b/>
          <w:szCs w:val="24"/>
        </w:rPr>
        <w:tab/>
      </w:r>
      <w:r>
        <w:rPr>
          <w:b/>
          <w:szCs w:val="24"/>
        </w:rPr>
        <w:softHyphen/>
      </w:r>
      <w:r>
        <w:rPr>
          <w:b/>
          <w:szCs w:val="24"/>
        </w:rPr>
        <w:softHyphen/>
      </w:r>
      <w:r>
        <w:rPr>
          <w:b/>
          <w:szCs w:val="24"/>
        </w:rPr>
        <w:softHyphen/>
      </w:r>
      <w:r>
        <w:rPr>
          <w:b/>
          <w:szCs w:val="24"/>
        </w:rPr>
        <w:softHyphen/>
      </w:r>
      <w:r>
        <w:rPr>
          <w:b/>
          <w:szCs w:val="24"/>
        </w:rPr>
        <w:softHyphen/>
      </w:r>
      <w:r>
        <w:rPr>
          <w:b/>
          <w:szCs w:val="24"/>
        </w:rPr>
        <w:softHyphen/>
        <w:t>__________</w:t>
      </w:r>
    </w:p>
    <w:p w:rsidR="001A65CD" w:rsidRDefault="001A65CD" w:rsidP="001A65CD">
      <w:pPr>
        <w:widowControl w:val="0"/>
        <w:tabs>
          <w:tab w:val="left" w:pos="3960"/>
        </w:tabs>
        <w:ind w:right="720"/>
        <w:rPr>
          <w:i/>
          <w:szCs w:val="24"/>
        </w:rPr>
      </w:pPr>
      <w:r w:rsidRPr="008708C3">
        <w:rPr>
          <w:szCs w:val="24"/>
        </w:rPr>
        <w:t>(</w:t>
      </w:r>
      <w:r w:rsidRPr="00C13FB5">
        <w:rPr>
          <w:i/>
          <w:szCs w:val="24"/>
        </w:rPr>
        <w:t>Name</w:t>
      </w:r>
      <w:r>
        <w:rPr>
          <w:szCs w:val="24"/>
        </w:rPr>
        <w:t xml:space="preserve">) </w:t>
      </w:r>
      <w:r>
        <w:rPr>
          <w:szCs w:val="24"/>
        </w:rPr>
        <w:tab/>
      </w:r>
      <w:r>
        <w:rPr>
          <w:i/>
          <w:szCs w:val="24"/>
        </w:rPr>
        <w:t>(Date)</w:t>
      </w:r>
    </w:p>
    <w:p w:rsidR="001A65CD" w:rsidRDefault="001A65CD" w:rsidP="001A65CD">
      <w:pPr>
        <w:widowControl w:val="0"/>
        <w:tabs>
          <w:tab w:val="left" w:pos="3960"/>
        </w:tabs>
        <w:ind w:right="720"/>
        <w:rPr>
          <w:i/>
          <w:szCs w:val="24"/>
        </w:rPr>
      </w:pPr>
    </w:p>
    <w:p w:rsidR="001A65CD" w:rsidRDefault="001A65CD" w:rsidP="001A65CD">
      <w:pPr>
        <w:widowControl w:val="0"/>
        <w:tabs>
          <w:tab w:val="left" w:pos="3960"/>
        </w:tabs>
        <w:ind w:right="720"/>
        <w:rPr>
          <w:i/>
          <w:szCs w:val="24"/>
        </w:rPr>
      </w:pPr>
      <w:r>
        <w:rPr>
          <w:i/>
          <w:szCs w:val="24"/>
        </w:rPr>
        <w:t>_______________________________</w:t>
      </w:r>
    </w:p>
    <w:p w:rsidR="001A65CD" w:rsidRPr="001A65CD" w:rsidRDefault="001A65CD" w:rsidP="001A65CD">
      <w:pPr>
        <w:widowControl w:val="0"/>
        <w:tabs>
          <w:tab w:val="left" w:pos="3960"/>
        </w:tabs>
        <w:ind w:right="720"/>
        <w:rPr>
          <w:i/>
          <w:szCs w:val="24"/>
        </w:rPr>
      </w:pPr>
      <w:r w:rsidRPr="001A65CD">
        <w:rPr>
          <w:i/>
          <w:szCs w:val="24"/>
        </w:rPr>
        <w:t>(Title)</w:t>
      </w:r>
    </w:p>
    <w:p w:rsidR="001A65CD" w:rsidRDefault="001A65CD" w:rsidP="00110089">
      <w:pPr>
        <w:suppressAutoHyphens/>
      </w:pPr>
    </w:p>
    <w:p w:rsidR="001A65CD" w:rsidRDefault="001A65CD" w:rsidP="00110089">
      <w:pPr>
        <w:suppressAutoHyphens/>
      </w:pPr>
      <w:r>
        <w:t xml:space="preserve">FHWA </w:t>
      </w:r>
      <w:proofErr w:type="gramStart"/>
      <w:r>
        <w:t>Comments:</w:t>
      </w:r>
      <w:r w:rsidR="00F57DEE">
        <w:t>_</w:t>
      </w:r>
      <w:proofErr w:type="gramEnd"/>
      <w:r w:rsidR="00F57DEE">
        <w:t>_</w:t>
      </w:r>
      <w:r>
        <w:t>____________________________________________________________</w:t>
      </w:r>
    </w:p>
    <w:p w:rsidR="001A65CD" w:rsidRDefault="001A65CD" w:rsidP="00110089">
      <w:pPr>
        <w:suppressAutoHyphens/>
      </w:pPr>
    </w:p>
    <w:p w:rsidR="001A65CD" w:rsidRDefault="001A65CD" w:rsidP="00110089">
      <w:pPr>
        <w:suppressAutoHyphens/>
      </w:pPr>
      <w:r>
        <w:t>______________________________________________________________________________</w:t>
      </w:r>
    </w:p>
    <w:p w:rsidR="001A65CD" w:rsidRDefault="001A65CD" w:rsidP="00110089">
      <w:pPr>
        <w:suppressAutoHyphens/>
      </w:pPr>
    </w:p>
    <w:p w:rsidR="001A65CD" w:rsidRDefault="001A65CD" w:rsidP="00110089">
      <w:pPr>
        <w:suppressAutoHyphens/>
      </w:pPr>
      <w:r>
        <w:t>______________________________________________________________________________</w:t>
      </w:r>
    </w:p>
    <w:sectPr w:rsidR="001A65CD" w:rsidSect="00026C95">
      <w:headerReference w:type="default" r:id="rId9"/>
      <w:pgSz w:w="12240" w:h="15840" w:code="1"/>
      <w:pgMar w:top="432" w:right="1080" w:bottom="432" w:left="144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2DF" w:rsidRDefault="00FD72DF">
      <w:r>
        <w:separator/>
      </w:r>
    </w:p>
  </w:endnote>
  <w:endnote w:type="continuationSeparator" w:id="0">
    <w:p w:rsidR="00FD72DF" w:rsidRDefault="00FD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2DF" w:rsidRDefault="00FD72DF">
      <w:r>
        <w:separator/>
      </w:r>
    </w:p>
  </w:footnote>
  <w:footnote w:type="continuationSeparator" w:id="0">
    <w:p w:rsidR="00FD72DF" w:rsidRDefault="00FD7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10E" w:rsidRDefault="0059010E" w:rsidP="004C190B">
    <w:pPr>
      <w:pStyle w:val="Header"/>
      <w:ind w:left="360" w:hanging="360"/>
      <w:rPr>
        <w:sz w:val="22"/>
        <w:szCs w:val="22"/>
      </w:rPr>
    </w:pPr>
    <w:r w:rsidRPr="004C190B">
      <w:rPr>
        <w:sz w:val="22"/>
        <w:szCs w:val="22"/>
      </w:rPr>
      <w:t>Federal-Aid Eligibility S</w:t>
    </w:r>
    <w:r>
      <w:rPr>
        <w:sz w:val="22"/>
        <w:szCs w:val="22"/>
      </w:rPr>
      <w:t>upport Statement</w:t>
    </w:r>
    <w:r w:rsidRPr="004C190B">
      <w:rPr>
        <w:sz w:val="22"/>
        <w:szCs w:val="22"/>
      </w:rPr>
      <w:t>—</w:t>
    </w:r>
  </w:p>
  <w:p w:rsidR="0059010E" w:rsidRPr="004C190B" w:rsidRDefault="0059010E" w:rsidP="004C190B">
    <w:pPr>
      <w:pStyle w:val="Header"/>
      <w:ind w:left="360" w:hanging="360"/>
      <w:rPr>
        <w:sz w:val="22"/>
        <w:szCs w:val="22"/>
      </w:rPr>
    </w:pPr>
    <w:r w:rsidRPr="004C190B">
      <w:rPr>
        <w:sz w:val="22"/>
        <w:szCs w:val="22"/>
      </w:rPr>
      <w:t>Supplemental Work</w:t>
    </w:r>
    <w:r>
      <w:rPr>
        <w:sz w:val="22"/>
        <w:szCs w:val="22"/>
      </w:rPr>
      <w:t>,</w:t>
    </w:r>
    <w:r w:rsidRPr="004C190B">
      <w:rPr>
        <w:sz w:val="22"/>
        <w:szCs w:val="22"/>
      </w:rPr>
      <w:t xml:space="preserve"> State-Furnished Materials and Expenses</w:t>
    </w:r>
  </w:p>
  <w:p w:rsidR="0059010E" w:rsidRPr="004C190B" w:rsidRDefault="0059010E" w:rsidP="007B0A54">
    <w:pPr>
      <w:tabs>
        <w:tab w:val="left" w:pos="90"/>
      </w:tabs>
      <w:suppressAutoHyphens/>
      <w:rPr>
        <w:sz w:val="22"/>
        <w:szCs w:val="22"/>
      </w:rPr>
    </w:pPr>
    <w:r w:rsidRPr="004C190B">
      <w:rPr>
        <w:sz w:val="22"/>
        <w:szCs w:val="22"/>
      </w:rPr>
      <w:t>Insert Date</w:t>
    </w:r>
  </w:p>
  <w:p w:rsidR="0059010E" w:rsidRPr="004C190B" w:rsidRDefault="0059010E">
    <w:pPr>
      <w:tabs>
        <w:tab w:val="left" w:pos="90"/>
      </w:tabs>
      <w:suppressAutoHyphens/>
      <w:rPr>
        <w:rStyle w:val="PageNumber"/>
        <w:sz w:val="22"/>
        <w:szCs w:val="22"/>
      </w:rPr>
    </w:pPr>
    <w:r w:rsidRPr="004C190B">
      <w:rPr>
        <w:sz w:val="22"/>
        <w:szCs w:val="22"/>
      </w:rPr>
      <w:t xml:space="preserve">Page </w:t>
    </w:r>
    <w:r w:rsidRPr="004C190B">
      <w:rPr>
        <w:rStyle w:val="PageNumber"/>
        <w:sz w:val="22"/>
        <w:szCs w:val="22"/>
      </w:rPr>
      <w:fldChar w:fldCharType="begin"/>
    </w:r>
    <w:r w:rsidRPr="004C190B">
      <w:rPr>
        <w:rStyle w:val="PageNumber"/>
        <w:sz w:val="22"/>
        <w:szCs w:val="22"/>
      </w:rPr>
      <w:instrText xml:space="preserve"> PAGE </w:instrText>
    </w:r>
    <w:r w:rsidRPr="004C190B">
      <w:rPr>
        <w:rStyle w:val="PageNumber"/>
        <w:sz w:val="22"/>
        <w:szCs w:val="22"/>
      </w:rPr>
      <w:fldChar w:fldCharType="separate"/>
    </w:r>
    <w:r w:rsidR="00DE6636">
      <w:rPr>
        <w:rStyle w:val="PageNumber"/>
        <w:noProof/>
        <w:sz w:val="22"/>
        <w:szCs w:val="22"/>
      </w:rPr>
      <w:t>6</w:t>
    </w:r>
    <w:r w:rsidRPr="004C190B">
      <w:rPr>
        <w:rStyle w:val="PageNumber"/>
        <w:sz w:val="22"/>
        <w:szCs w:val="22"/>
      </w:rPr>
      <w:fldChar w:fldCharType="end"/>
    </w:r>
    <w:r w:rsidRPr="004C190B">
      <w:rPr>
        <w:rStyle w:val="PageNumber"/>
        <w:sz w:val="22"/>
        <w:szCs w:val="22"/>
      </w:rPr>
      <w:t xml:space="preserve"> of </w:t>
    </w:r>
    <w:r w:rsidRPr="004C190B">
      <w:rPr>
        <w:rStyle w:val="PageNumber"/>
        <w:sz w:val="22"/>
        <w:szCs w:val="22"/>
      </w:rPr>
      <w:fldChar w:fldCharType="begin"/>
    </w:r>
    <w:r w:rsidRPr="004C190B">
      <w:rPr>
        <w:rStyle w:val="PageNumber"/>
        <w:sz w:val="22"/>
        <w:szCs w:val="22"/>
      </w:rPr>
      <w:instrText xml:space="preserve"> NUMPAGES </w:instrText>
    </w:r>
    <w:r w:rsidRPr="004C190B">
      <w:rPr>
        <w:rStyle w:val="PageNumber"/>
        <w:sz w:val="22"/>
        <w:szCs w:val="22"/>
      </w:rPr>
      <w:fldChar w:fldCharType="separate"/>
    </w:r>
    <w:r w:rsidR="00DE6636">
      <w:rPr>
        <w:rStyle w:val="PageNumber"/>
        <w:noProof/>
        <w:sz w:val="22"/>
        <w:szCs w:val="22"/>
      </w:rPr>
      <w:t>6</w:t>
    </w:r>
    <w:r w:rsidRPr="004C190B">
      <w:rPr>
        <w:rStyle w:val="PageNumber"/>
        <w:sz w:val="22"/>
        <w:szCs w:val="22"/>
      </w:rPr>
      <w:fldChar w:fldCharType="end"/>
    </w:r>
  </w:p>
  <w:p w:rsidR="0059010E" w:rsidRPr="0042645A" w:rsidRDefault="0059010E">
    <w:pPr>
      <w:tabs>
        <w:tab w:val="left" w:pos="90"/>
      </w:tabs>
      <w:suppressAutoHyphen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E4145"/>
    <w:multiLevelType w:val="hybridMultilevel"/>
    <w:tmpl w:val="68CEFF68"/>
    <w:lvl w:ilvl="0" w:tplc="507275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131077" w:nlCheck="1" w:checkStyle="1"/>
  <w:activeWritingStyle w:appName="MSWord" w:lang="en-US" w:vendorID="64" w:dllVersion="131078"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obj" w:val="177293012"/>
  </w:docVars>
  <w:rsids>
    <w:rsidRoot w:val="00D54AC2"/>
    <w:rsid w:val="00026C95"/>
    <w:rsid w:val="00027731"/>
    <w:rsid w:val="000313DE"/>
    <w:rsid w:val="00034C76"/>
    <w:rsid w:val="0004198B"/>
    <w:rsid w:val="00046F87"/>
    <w:rsid w:val="000A5721"/>
    <w:rsid w:val="000C77B7"/>
    <w:rsid w:val="00110089"/>
    <w:rsid w:val="00117260"/>
    <w:rsid w:val="00131B69"/>
    <w:rsid w:val="00143CB1"/>
    <w:rsid w:val="00166CE6"/>
    <w:rsid w:val="001720C4"/>
    <w:rsid w:val="00193D28"/>
    <w:rsid w:val="001A65CD"/>
    <w:rsid w:val="001B20ED"/>
    <w:rsid w:val="001D70B5"/>
    <w:rsid w:val="00202AC2"/>
    <w:rsid w:val="00212634"/>
    <w:rsid w:val="00236ABF"/>
    <w:rsid w:val="0025695C"/>
    <w:rsid w:val="002763B4"/>
    <w:rsid w:val="002A1AE9"/>
    <w:rsid w:val="002A527C"/>
    <w:rsid w:val="002B66FE"/>
    <w:rsid w:val="002C3B75"/>
    <w:rsid w:val="002C7C8E"/>
    <w:rsid w:val="002E5721"/>
    <w:rsid w:val="00334C64"/>
    <w:rsid w:val="00335E96"/>
    <w:rsid w:val="00361824"/>
    <w:rsid w:val="00383F33"/>
    <w:rsid w:val="003A43AE"/>
    <w:rsid w:val="003D2B09"/>
    <w:rsid w:val="003D7EAE"/>
    <w:rsid w:val="003E6A20"/>
    <w:rsid w:val="00422DCD"/>
    <w:rsid w:val="0042519C"/>
    <w:rsid w:val="0042645A"/>
    <w:rsid w:val="0044709C"/>
    <w:rsid w:val="004475FE"/>
    <w:rsid w:val="00466976"/>
    <w:rsid w:val="004701AD"/>
    <w:rsid w:val="00472081"/>
    <w:rsid w:val="004828F3"/>
    <w:rsid w:val="00490A7D"/>
    <w:rsid w:val="004917E8"/>
    <w:rsid w:val="004A553F"/>
    <w:rsid w:val="004B7CDD"/>
    <w:rsid w:val="004C190B"/>
    <w:rsid w:val="004D4CA7"/>
    <w:rsid w:val="004E7C3B"/>
    <w:rsid w:val="004F0793"/>
    <w:rsid w:val="005029DC"/>
    <w:rsid w:val="00550E5C"/>
    <w:rsid w:val="0059010E"/>
    <w:rsid w:val="0059055D"/>
    <w:rsid w:val="00590D84"/>
    <w:rsid w:val="005942FB"/>
    <w:rsid w:val="005B3727"/>
    <w:rsid w:val="005C28CB"/>
    <w:rsid w:val="005D1C93"/>
    <w:rsid w:val="005F0323"/>
    <w:rsid w:val="006246A2"/>
    <w:rsid w:val="00642B88"/>
    <w:rsid w:val="00645425"/>
    <w:rsid w:val="00645845"/>
    <w:rsid w:val="006C4036"/>
    <w:rsid w:val="006D3588"/>
    <w:rsid w:val="0073379C"/>
    <w:rsid w:val="00757DF2"/>
    <w:rsid w:val="00766192"/>
    <w:rsid w:val="00767D4D"/>
    <w:rsid w:val="00776B35"/>
    <w:rsid w:val="00776D0C"/>
    <w:rsid w:val="00777145"/>
    <w:rsid w:val="00797A2D"/>
    <w:rsid w:val="007B0A54"/>
    <w:rsid w:val="007C4F3D"/>
    <w:rsid w:val="007F5944"/>
    <w:rsid w:val="00803C11"/>
    <w:rsid w:val="00826E17"/>
    <w:rsid w:val="0085715B"/>
    <w:rsid w:val="00857EA9"/>
    <w:rsid w:val="00877BA3"/>
    <w:rsid w:val="008B3376"/>
    <w:rsid w:val="008C5F19"/>
    <w:rsid w:val="008D6374"/>
    <w:rsid w:val="009018F8"/>
    <w:rsid w:val="009445A3"/>
    <w:rsid w:val="00955E7E"/>
    <w:rsid w:val="009A0F0A"/>
    <w:rsid w:val="009A547A"/>
    <w:rsid w:val="009A7C7A"/>
    <w:rsid w:val="009C16BC"/>
    <w:rsid w:val="009E3A0B"/>
    <w:rsid w:val="009E3FAD"/>
    <w:rsid w:val="009E6E77"/>
    <w:rsid w:val="009F2D40"/>
    <w:rsid w:val="009F342D"/>
    <w:rsid w:val="00A16184"/>
    <w:rsid w:val="00A45B4F"/>
    <w:rsid w:val="00A63845"/>
    <w:rsid w:val="00A70448"/>
    <w:rsid w:val="00A70940"/>
    <w:rsid w:val="00A75B26"/>
    <w:rsid w:val="00A831E6"/>
    <w:rsid w:val="00A96C81"/>
    <w:rsid w:val="00AA2B6A"/>
    <w:rsid w:val="00AA40C6"/>
    <w:rsid w:val="00AD194E"/>
    <w:rsid w:val="00AE68BC"/>
    <w:rsid w:val="00B409B5"/>
    <w:rsid w:val="00B518A4"/>
    <w:rsid w:val="00B7006C"/>
    <w:rsid w:val="00B70E24"/>
    <w:rsid w:val="00B91771"/>
    <w:rsid w:val="00BC5F8E"/>
    <w:rsid w:val="00BD090B"/>
    <w:rsid w:val="00BD3FD0"/>
    <w:rsid w:val="00BF72BD"/>
    <w:rsid w:val="00C01030"/>
    <w:rsid w:val="00C116D9"/>
    <w:rsid w:val="00C36A5D"/>
    <w:rsid w:val="00C71FBA"/>
    <w:rsid w:val="00C92A34"/>
    <w:rsid w:val="00CA0A1D"/>
    <w:rsid w:val="00CA0DBB"/>
    <w:rsid w:val="00CA58FE"/>
    <w:rsid w:val="00CB04B9"/>
    <w:rsid w:val="00CB6828"/>
    <w:rsid w:val="00CD1DF9"/>
    <w:rsid w:val="00CD6900"/>
    <w:rsid w:val="00D25DC5"/>
    <w:rsid w:val="00D27306"/>
    <w:rsid w:val="00D30F36"/>
    <w:rsid w:val="00D432E2"/>
    <w:rsid w:val="00D46E40"/>
    <w:rsid w:val="00D54AC2"/>
    <w:rsid w:val="00D83212"/>
    <w:rsid w:val="00DE6636"/>
    <w:rsid w:val="00DF6890"/>
    <w:rsid w:val="00DF7063"/>
    <w:rsid w:val="00E07D12"/>
    <w:rsid w:val="00E150E1"/>
    <w:rsid w:val="00E236E9"/>
    <w:rsid w:val="00E44289"/>
    <w:rsid w:val="00E64DBD"/>
    <w:rsid w:val="00E7090F"/>
    <w:rsid w:val="00EE2822"/>
    <w:rsid w:val="00F246DE"/>
    <w:rsid w:val="00F5150C"/>
    <w:rsid w:val="00F57DEE"/>
    <w:rsid w:val="00F62EC5"/>
    <w:rsid w:val="00F92FAA"/>
    <w:rsid w:val="00F9799F"/>
    <w:rsid w:val="00FA1F76"/>
    <w:rsid w:val="00FA3E9A"/>
    <w:rsid w:val="00FB1411"/>
    <w:rsid w:val="00FC3F21"/>
    <w:rsid w:val="00FD02B9"/>
    <w:rsid w:val="00FD72DF"/>
    <w:rsid w:val="00FF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2050"/>
    <o:shapelayout v:ext="edit">
      <o:idmap v:ext="edit" data="1"/>
    </o:shapelayout>
  </w:shapeDefaults>
  <w:decimalSymbol w:val="."/>
  <w:listSeparator w:val=","/>
  <w15:chartTrackingRefBased/>
  <w15:docId w15:val="{B6F5D941-6820-4D35-8DE7-CEF7D214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widowControl w:val="0"/>
      <w:tabs>
        <w:tab w:val="left" w:pos="8540"/>
      </w:tabs>
      <w:outlineLvl w:val="1"/>
    </w:pPr>
    <w:rPr>
      <w:rFonts w:ascii="Helvetica" w:hAnsi="Helvetica"/>
      <w:sz w:val="16"/>
      <w:u w:val="double"/>
    </w:rPr>
  </w:style>
  <w:style w:type="paragraph" w:styleId="Heading3">
    <w:name w:val="heading 3"/>
    <w:basedOn w:val="Normal"/>
    <w:next w:val="Normal"/>
    <w:qFormat/>
    <w:pPr>
      <w:keepNext/>
      <w:tabs>
        <w:tab w:val="left" w:pos="90"/>
      </w:tabs>
      <w:suppressAutoHyphens/>
      <w:ind w:left="-1260"/>
      <w:outlineLvl w:val="2"/>
    </w:pPr>
    <w:rPr>
      <w:rFonts w:ascii="Arial" w:hAnsi="Arial"/>
    </w:rPr>
  </w:style>
  <w:style w:type="paragraph" w:styleId="Heading4">
    <w:name w:val="heading 4"/>
    <w:basedOn w:val="Normal"/>
    <w:next w:val="Normal"/>
    <w:qFormat/>
    <w:pPr>
      <w:keepNext/>
      <w:tabs>
        <w:tab w:val="left" w:pos="90"/>
      </w:tabs>
      <w:suppressAutoHyphens/>
      <w:jc w:val="center"/>
      <w:outlineLvl w:val="3"/>
    </w:pPr>
    <w:rPr>
      <w:b/>
      <w:sz w:val="22"/>
    </w:rPr>
  </w:style>
  <w:style w:type="paragraph" w:styleId="Heading5">
    <w:name w:val="heading 5"/>
    <w:basedOn w:val="Normal"/>
    <w:next w:val="Normal"/>
    <w:qFormat/>
    <w:pPr>
      <w:keepNext/>
      <w:tabs>
        <w:tab w:val="left" w:pos="90"/>
      </w:tabs>
      <w:suppressAutoHyphens/>
      <w:ind w:left="-1260"/>
      <w:jc w:val="both"/>
      <w:outlineLvl w:val="4"/>
    </w:pPr>
    <w:rPr>
      <w:rFonts w:ascii="Arial" w:hAnsi="Arial"/>
      <w:u w:val="single"/>
    </w:rPr>
  </w:style>
  <w:style w:type="paragraph" w:styleId="Heading6">
    <w:name w:val="heading 6"/>
    <w:basedOn w:val="Normal"/>
    <w:next w:val="Normal"/>
    <w:qFormat/>
    <w:pPr>
      <w:keepNext/>
      <w:tabs>
        <w:tab w:val="left" w:pos="90"/>
      </w:tabs>
      <w:suppressAutoHyphens/>
      <w:outlineLvl w:val="5"/>
    </w:pPr>
    <w:rPr>
      <w:b/>
      <w:sz w:val="22"/>
    </w:rPr>
  </w:style>
  <w:style w:type="paragraph" w:styleId="Heading7">
    <w:name w:val="heading 7"/>
    <w:basedOn w:val="Normal"/>
    <w:next w:val="Normal"/>
    <w:qFormat/>
    <w:pPr>
      <w:keepNext/>
      <w:tabs>
        <w:tab w:val="left" w:pos="90"/>
      </w:tabs>
      <w:suppressAutoHyphens/>
      <w:jc w:val="right"/>
      <w:outlineLvl w:val="6"/>
    </w:pPr>
    <w:rPr>
      <w:b/>
      <w:sz w:val="22"/>
    </w:rPr>
  </w:style>
  <w:style w:type="paragraph" w:styleId="Heading8">
    <w:name w:val="heading 8"/>
    <w:basedOn w:val="Normal"/>
    <w:next w:val="Normal"/>
    <w:qFormat/>
    <w:pPr>
      <w:keepNext/>
      <w:tabs>
        <w:tab w:val="left" w:pos="1098"/>
        <w:tab w:val="left" w:pos="8028"/>
      </w:tabs>
      <w:suppressAutoHyphens/>
      <w:outlineLvl w:val="7"/>
    </w:pPr>
    <w:rPr>
      <w:b/>
    </w:rPr>
  </w:style>
  <w:style w:type="paragraph" w:styleId="Heading9">
    <w:name w:val="heading 9"/>
    <w:basedOn w:val="Normal"/>
    <w:next w:val="Normal"/>
    <w:qFormat/>
    <w:pPr>
      <w:keepNext/>
      <w:tabs>
        <w:tab w:val="left" w:pos="1098"/>
        <w:tab w:val="left" w:pos="8028"/>
      </w:tabs>
      <w:suppressAutoHyphens/>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0"/>
    </w:rPr>
  </w:style>
  <w:style w:type="paragraph" w:customStyle="1" w:styleId="Style0">
    <w:name w:val="Style0"/>
    <w:rPr>
      <w:rFonts w:ascii="Arial" w:hAnsi="Arial"/>
      <w:sz w:val="24"/>
    </w:rPr>
  </w:style>
  <w:style w:type="paragraph" w:styleId="BodyText2">
    <w:name w:val="Body Text 2"/>
    <w:basedOn w:val="Normal"/>
    <w:pPr>
      <w:jc w:val="both"/>
    </w:pPr>
  </w:style>
  <w:style w:type="paragraph" w:styleId="BodyTextIndent2">
    <w:name w:val="Body Text Indent 2"/>
    <w:basedOn w:val="Normal"/>
    <w:pPr>
      <w:tabs>
        <w:tab w:val="left" w:pos="90"/>
      </w:tabs>
      <w:suppressAutoHyphens/>
      <w:ind w:left="-1260"/>
      <w:jc w:val="both"/>
    </w:pPr>
    <w:rPr>
      <w:rFonts w:ascii="Arial" w:hAnsi="Arial"/>
    </w:rPr>
  </w:style>
  <w:style w:type="paragraph" w:styleId="PlainText">
    <w:name w:val="Plain Text"/>
    <w:basedOn w:val="Normal"/>
    <w:pPr>
      <w:widowControl w:val="0"/>
    </w:pPr>
    <w:rPr>
      <w:rFonts w:ascii="Courier New" w:hAnsi="Courier New"/>
      <w:sz w:val="20"/>
    </w:rPr>
  </w:style>
  <w:style w:type="paragraph" w:styleId="BodyTextIndent">
    <w:name w:val="Body Text Indent"/>
    <w:basedOn w:val="Normal"/>
    <w:pPr>
      <w:tabs>
        <w:tab w:val="left" w:pos="90"/>
      </w:tabs>
      <w:suppressAutoHyphens/>
      <w:ind w:left="360" w:hanging="360"/>
    </w:pPr>
    <w:rPr>
      <w:sz w:val="22"/>
    </w:rPr>
  </w:style>
  <w:style w:type="paragraph" w:styleId="Salutation">
    <w:name w:val="Salutation"/>
    <w:basedOn w:val="Normal"/>
    <w:next w:val="Normal"/>
  </w:style>
  <w:style w:type="paragraph" w:styleId="BodyText3">
    <w:name w:val="Body Text 3"/>
    <w:basedOn w:val="Normal"/>
    <w:pPr>
      <w:tabs>
        <w:tab w:val="left" w:pos="1098"/>
        <w:tab w:val="left" w:pos="8028"/>
      </w:tabs>
      <w:suppressAutoHyphens/>
      <w:jc w:val="both"/>
    </w:pPr>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tabs>
        <w:tab w:val="left" w:pos="252"/>
        <w:tab w:val="left" w:pos="720"/>
        <w:tab w:val="left" w:pos="1440"/>
        <w:tab w:val="left" w:pos="2160"/>
        <w:tab w:val="left" w:pos="2880"/>
        <w:tab w:val="left" w:pos="3600"/>
        <w:tab w:val="left" w:pos="4320"/>
      </w:tabs>
      <w:autoSpaceDE w:val="0"/>
      <w:autoSpaceDN w:val="0"/>
      <w:adjustRightInd w:val="0"/>
      <w:spacing w:line="240" w:lineRule="atLeast"/>
      <w:ind w:left="252" w:hanging="270"/>
      <w:jc w:val="both"/>
    </w:pPr>
    <w:rPr>
      <w:rFonts w:ascii="Helv" w:hAnsi="Helv"/>
      <w:color w:val="000000"/>
      <w:sz w:val="20"/>
    </w:rPr>
  </w:style>
  <w:style w:type="paragraph" w:customStyle="1" w:styleId="TableCentered">
    <w:name w:val="Table (Centered)"/>
    <w:basedOn w:val="Normal"/>
    <w:pPr>
      <w:keepNext/>
      <w:jc w:val="center"/>
    </w:pPr>
    <w:rPr>
      <w:sz w:val="20"/>
    </w:rPr>
  </w:style>
  <w:style w:type="paragraph" w:customStyle="1" w:styleId="TableLt">
    <w:name w:val="Table (Lt.)"/>
    <w:basedOn w:val="Normal"/>
    <w:pPr>
      <w:keepNext/>
    </w:pPr>
    <w:rPr>
      <w:sz w:val="20"/>
    </w:rPr>
  </w:style>
  <w:style w:type="paragraph" w:customStyle="1" w:styleId="TableRt">
    <w:name w:val="Table (Rt.)"/>
    <w:basedOn w:val="Normal"/>
    <w:pPr>
      <w:keepNext/>
      <w:jc w:val="right"/>
    </w:pPr>
    <w:rPr>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itle">
    <w:name w:val="Title"/>
    <w:basedOn w:val="Normal"/>
    <w:next w:val="Normal"/>
    <w:link w:val="TitleChar"/>
    <w:qFormat/>
    <w:rsid w:val="00A7094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70940"/>
    <w:rPr>
      <w:rFonts w:ascii="Calibri Light" w:hAnsi="Calibri Light"/>
      <w:b/>
      <w:bCs/>
      <w:kern w:val="28"/>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8743C-76FF-4F34-BAF0-BE4E403F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1806</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Attachment E—Sample Supplemental Work Justification Letter to FHWA</vt:lpstr>
    </vt:vector>
  </TitlesOfParts>
  <Company>RBF &amp; Associates</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E—Sample Supplemental Work Justification Letter to FHWA</dc:title>
  <dc:subject/>
  <dc:creator>wrw</dc:creator>
  <cp:keywords/>
  <dc:description/>
  <cp:lastModifiedBy>Burger, Lori A@DOT</cp:lastModifiedBy>
  <cp:revision>2</cp:revision>
  <cp:lastPrinted>2009-09-29T14:06:00Z</cp:lastPrinted>
  <dcterms:created xsi:type="dcterms:W3CDTF">2020-06-18T20:32:00Z</dcterms:created>
  <dcterms:modified xsi:type="dcterms:W3CDTF">2020-06-18T20:32:00Z</dcterms:modified>
</cp:coreProperties>
</file>