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2AEE" w14:textId="232F7F73" w:rsidR="00980382" w:rsidRPr="00980382" w:rsidRDefault="00980382" w:rsidP="00980382">
      <w:pPr>
        <w:jc w:val="center"/>
        <w:rPr>
          <w:b/>
          <w:bCs/>
        </w:rPr>
      </w:pPr>
      <w:bookmarkStart w:id="0" w:name="_Hlk148960814"/>
      <w:r w:rsidRPr="008359F1">
        <w:rPr>
          <w:b/>
          <w:bCs/>
        </w:rPr>
        <w:t xml:space="preserve">Local Public Agency (LPA) </w:t>
      </w:r>
      <w:r>
        <w:rPr>
          <w:b/>
          <w:bCs/>
        </w:rPr>
        <w:t>Title VI Training Curriculum</w:t>
      </w:r>
    </w:p>
    <w:p w14:paraId="75D67EB1" w14:textId="77777777" w:rsidR="00980382" w:rsidRDefault="00980382" w:rsidP="00980382">
      <w:pPr>
        <w:jc w:val="center"/>
      </w:pPr>
    </w:p>
    <w:p w14:paraId="1AF1A82D" w14:textId="73C4067F" w:rsidR="00901CC2" w:rsidRPr="008359F1" w:rsidRDefault="003E630B" w:rsidP="00901CC2">
      <w:r w:rsidRPr="008359F1">
        <w:t xml:space="preserve">Message for </w:t>
      </w:r>
      <w:r w:rsidR="00901CC2" w:rsidRPr="008359F1">
        <w:t>LPA Title VI Coordinators</w:t>
      </w:r>
      <w:r w:rsidRPr="008359F1">
        <w:t>:</w:t>
      </w:r>
    </w:p>
    <w:p w14:paraId="3CE4E368" w14:textId="77777777" w:rsidR="00901CC2" w:rsidRPr="008359F1" w:rsidRDefault="00901CC2" w:rsidP="00901CC2"/>
    <w:p w14:paraId="6C4148CD" w14:textId="7B749C84" w:rsidR="00901CC2" w:rsidRPr="008359F1" w:rsidRDefault="00901CC2" w:rsidP="00901CC2">
      <w:pPr>
        <w:pStyle w:val="ListParagraph"/>
        <w:numPr>
          <w:ilvl w:val="0"/>
          <w:numId w:val="2"/>
        </w:numPr>
      </w:pPr>
      <w:r w:rsidRPr="008359F1">
        <w:t>Make sure to visit the DLA Title VI Training webpage for the latest template/information relating to Title VI.</w:t>
      </w:r>
    </w:p>
    <w:p w14:paraId="4E1FE02B" w14:textId="7D6004E3" w:rsidR="00317A1A" w:rsidRPr="008359F1" w:rsidRDefault="00901CC2" w:rsidP="00901CC2">
      <w:pPr>
        <w:pStyle w:val="ListParagraph"/>
        <w:numPr>
          <w:ilvl w:val="0"/>
          <w:numId w:val="2"/>
        </w:numPr>
      </w:pPr>
      <w:r w:rsidRPr="008359F1">
        <w:t>Update this template</w:t>
      </w:r>
      <w:r w:rsidR="00317A1A" w:rsidRPr="008359F1">
        <w:t xml:space="preserve"> as needed and provide this curriculum/handout to staff.</w:t>
      </w:r>
    </w:p>
    <w:p w14:paraId="19246A9A" w14:textId="0B46FC3C" w:rsidR="00317A1A" w:rsidRPr="008359F1" w:rsidRDefault="00317A1A" w:rsidP="00317A1A">
      <w:pPr>
        <w:pStyle w:val="ListParagraph"/>
        <w:numPr>
          <w:ilvl w:val="1"/>
          <w:numId w:val="2"/>
        </w:numPr>
      </w:pPr>
      <w:r w:rsidRPr="008359F1">
        <w:t>A</w:t>
      </w:r>
      <w:r w:rsidR="00901CC2" w:rsidRPr="008359F1">
        <w:t>dd the LPA’s logo in the header, and add</w:t>
      </w:r>
      <w:r w:rsidRPr="008359F1">
        <w:t xml:space="preserve"> </w:t>
      </w:r>
      <w:r w:rsidR="00901CC2" w:rsidRPr="008359F1">
        <w:t xml:space="preserve">the LPA’s processes in Sections 2 </w:t>
      </w:r>
      <w:r w:rsidRPr="008359F1">
        <w:t>through 4.</w:t>
      </w:r>
    </w:p>
    <w:p w14:paraId="60DAD913" w14:textId="3305318C" w:rsidR="00901CC2" w:rsidRPr="008359F1" w:rsidRDefault="00317A1A" w:rsidP="00317A1A">
      <w:pPr>
        <w:pStyle w:val="ListParagraph"/>
        <w:numPr>
          <w:ilvl w:val="1"/>
          <w:numId w:val="2"/>
        </w:numPr>
      </w:pPr>
      <w:r w:rsidRPr="008359F1">
        <w:t>Add</w:t>
      </w:r>
      <w:r w:rsidR="00901CC2" w:rsidRPr="008359F1">
        <w:t xml:space="preserve"> </w:t>
      </w:r>
      <w:r w:rsidRPr="008359F1">
        <w:t>the LPA’s resources and the LPA’s Title VI Coordinator contact information in Section 5</w:t>
      </w:r>
      <w:r w:rsidR="00D30553" w:rsidRPr="008359F1">
        <w:t>.</w:t>
      </w:r>
    </w:p>
    <w:p w14:paraId="1D557075" w14:textId="4D5AE4B7" w:rsidR="00440A5B" w:rsidRPr="008359F1" w:rsidRDefault="00F3686D" w:rsidP="00317A1A">
      <w:pPr>
        <w:pStyle w:val="ListParagraph"/>
        <w:numPr>
          <w:ilvl w:val="1"/>
          <w:numId w:val="2"/>
        </w:numPr>
      </w:pPr>
      <w:r w:rsidRPr="008359F1">
        <w:t>(Optional)</w:t>
      </w:r>
      <w:r w:rsidR="00D30553" w:rsidRPr="008359F1">
        <w:t xml:space="preserve"> Update Section 6 with quiz questions or information needed to track training completions.</w:t>
      </w:r>
    </w:p>
    <w:p w14:paraId="0F9466E0" w14:textId="635ED9E5" w:rsidR="00F3686D" w:rsidRPr="008359F1" w:rsidRDefault="00D30553" w:rsidP="00440A5B">
      <w:pPr>
        <w:pStyle w:val="ListParagraph"/>
        <w:numPr>
          <w:ilvl w:val="0"/>
          <w:numId w:val="2"/>
        </w:numPr>
      </w:pPr>
      <w:r w:rsidRPr="008359F1">
        <w:t>Make sure to track employees’ training completions and remind employees to retake the training every two years.</w:t>
      </w:r>
    </w:p>
    <w:p w14:paraId="33A1AF71" w14:textId="3B4F0FC5" w:rsidR="003E630B" w:rsidRPr="008359F1" w:rsidRDefault="003E630B" w:rsidP="00440A5B">
      <w:pPr>
        <w:pStyle w:val="ListParagraph"/>
        <w:numPr>
          <w:ilvl w:val="0"/>
          <w:numId w:val="2"/>
        </w:numPr>
      </w:pPr>
      <w:r w:rsidRPr="008359F1">
        <w:t>Make sure the final version of this training handout no longer has red text and that the red text is replaced with the LPA’s processes and information, or is deleted, including this message to the coordinator.</w:t>
      </w:r>
    </w:p>
    <w:p w14:paraId="26DD7978" w14:textId="2AB1FBFB" w:rsidR="009424EE" w:rsidRPr="008359F1" w:rsidRDefault="009424EE" w:rsidP="00901CC2">
      <w:pPr>
        <w:pStyle w:val="ListParagraph"/>
        <w:numPr>
          <w:ilvl w:val="0"/>
          <w:numId w:val="2"/>
        </w:numPr>
      </w:pPr>
      <w:r w:rsidRPr="008359F1">
        <w:t xml:space="preserve">Reach the DLA Local Title VI Coordinator at </w:t>
      </w:r>
      <w:hyperlink r:id="rId7" w:history="1">
        <w:r w:rsidRPr="00D30553">
          <w:rPr>
            <w:rStyle w:val="Hyperlink"/>
          </w:rPr>
          <w:t>dla.titlevi@dot.ca.gov</w:t>
        </w:r>
      </w:hyperlink>
      <w:r w:rsidRPr="008359F1">
        <w:t xml:space="preserve"> if there are questions. </w:t>
      </w:r>
    </w:p>
    <w:p w14:paraId="0CB54B6C" w14:textId="77777777" w:rsidR="00901CC2" w:rsidRDefault="00901CC2" w:rsidP="00980382">
      <w:pPr>
        <w:jc w:val="center"/>
      </w:pPr>
    </w:p>
    <w:p w14:paraId="3468314E" w14:textId="1E20838B" w:rsidR="004F0DB2" w:rsidRDefault="00980382" w:rsidP="00980382">
      <w:r>
        <w:t>This training curriculum applies to all LPAs receiving the Federal Highway Administration (FHWA) funds through the Caltrans Division of Local Assistance</w:t>
      </w:r>
      <w:r w:rsidR="004F0DB2">
        <w:t xml:space="preserve"> (DLA)</w:t>
      </w:r>
      <w:r>
        <w:t>.</w:t>
      </w:r>
      <w:r w:rsidR="004F0DB2">
        <w:t xml:space="preserve"> All LPA staff must receive Title VI training every two years. It is the responsibility of the LPA Title VI Coordinator and the head of the LPA to ensure all LPA staff receive Title VI training</w:t>
      </w:r>
      <w:r w:rsidR="00901CC2">
        <w:t>.</w:t>
      </w:r>
    </w:p>
    <w:p w14:paraId="34536840" w14:textId="77777777" w:rsidR="004F0DB2" w:rsidRDefault="004F0DB2" w:rsidP="00980382"/>
    <w:p w14:paraId="534FF071" w14:textId="7AAC9692" w:rsidR="004F0DB2" w:rsidRDefault="004F0DB2" w:rsidP="00980382">
      <w:r>
        <w:t xml:space="preserve">To better partner and support LPAs receiving FHWA funds through DLA, DLA developed this curriculum to ensure LPA staff receive the most accurate and </w:t>
      </w:r>
      <w:r w:rsidR="00901CC2">
        <w:t>up-to-date</w:t>
      </w:r>
      <w:r>
        <w:t xml:space="preserve"> information.</w:t>
      </w:r>
    </w:p>
    <w:p w14:paraId="601403F2" w14:textId="77777777" w:rsidR="004F0DB2" w:rsidRDefault="004F0DB2" w:rsidP="00980382"/>
    <w:p w14:paraId="40304539" w14:textId="77777777" w:rsidR="009424EE" w:rsidRDefault="009424EE" w:rsidP="009424EE"/>
    <w:p w14:paraId="08D8C8BB" w14:textId="140074E5" w:rsidR="009424EE" w:rsidRPr="00391748" w:rsidRDefault="009424EE" w:rsidP="009424EE">
      <w:pPr>
        <w:rPr>
          <w:b/>
          <w:bCs/>
        </w:rPr>
      </w:pPr>
      <w:r w:rsidRPr="00391748">
        <w:rPr>
          <w:b/>
          <w:bCs/>
        </w:rPr>
        <w:t xml:space="preserve">Section 1. Title VI </w:t>
      </w:r>
      <w:r w:rsidR="00FF77C8">
        <w:rPr>
          <w:b/>
          <w:bCs/>
        </w:rPr>
        <w:t>Training Module</w:t>
      </w:r>
    </w:p>
    <w:p w14:paraId="3CECABC7" w14:textId="77777777" w:rsidR="009424EE" w:rsidRDefault="009424EE" w:rsidP="009424EE"/>
    <w:p w14:paraId="1214C855" w14:textId="522599A6" w:rsidR="00980382" w:rsidRDefault="009424EE" w:rsidP="009424EE">
      <w:r>
        <w:t>W</w:t>
      </w:r>
      <w:r w:rsidR="00980382">
        <w:t xml:space="preserve">atch the Title VI Training for LPA Staff </w:t>
      </w:r>
      <w:r w:rsidR="00FF77C8">
        <w:t>module</w:t>
      </w:r>
      <w:r w:rsidR="00391748">
        <w:t xml:space="preserve"> at the link below.</w:t>
      </w:r>
    </w:p>
    <w:p w14:paraId="0625DDC9" w14:textId="77777777" w:rsidR="00391748" w:rsidRDefault="00391748" w:rsidP="009424EE"/>
    <w:p w14:paraId="0F385125" w14:textId="54607712" w:rsidR="00391748" w:rsidRDefault="00980382" w:rsidP="00391748">
      <w:r w:rsidRPr="00D30553">
        <w:t>Link:</w:t>
      </w:r>
      <w:r w:rsidR="00391748" w:rsidRPr="00D30553">
        <w:t xml:space="preserve"> </w:t>
      </w:r>
      <w:hyperlink r:id="rId8" w:history="1">
        <w:r w:rsidR="00FC4ACF" w:rsidRPr="00E04899">
          <w:rPr>
            <w:rStyle w:val="Hyperlink"/>
          </w:rPr>
          <w:t>https://360.articulate.com/review/content/6807e410-01c6-47db-800f-eed40b26b1a0/review</w:t>
        </w:r>
      </w:hyperlink>
    </w:p>
    <w:p w14:paraId="3D402E30" w14:textId="77777777" w:rsidR="00FC4ACF" w:rsidRPr="00D30553" w:rsidRDefault="00FC4ACF" w:rsidP="00391748"/>
    <w:p w14:paraId="110D8CC8" w14:textId="43E9F797" w:rsidR="00391748" w:rsidRPr="00D30553" w:rsidRDefault="00391748" w:rsidP="003E630B">
      <w:pPr>
        <w:keepNext/>
        <w:rPr>
          <w:b/>
          <w:bCs/>
        </w:rPr>
      </w:pPr>
      <w:r w:rsidRPr="00D30553">
        <w:rPr>
          <w:b/>
          <w:bCs/>
        </w:rPr>
        <w:t xml:space="preserve">Section </w:t>
      </w:r>
      <w:r w:rsidR="00B54368">
        <w:rPr>
          <w:b/>
          <w:bCs/>
        </w:rPr>
        <w:t>2</w:t>
      </w:r>
      <w:r w:rsidRPr="00D30553">
        <w:rPr>
          <w:b/>
          <w:bCs/>
        </w:rPr>
        <w:t xml:space="preserve">. </w:t>
      </w:r>
      <w:r w:rsidRPr="008359F1">
        <w:rPr>
          <w:b/>
          <w:bCs/>
        </w:rPr>
        <w:t>LPA’s</w:t>
      </w:r>
      <w:r w:rsidRPr="00D30553">
        <w:rPr>
          <w:b/>
          <w:bCs/>
        </w:rPr>
        <w:t xml:space="preserve"> Language Assistance Procedures</w:t>
      </w:r>
    </w:p>
    <w:p w14:paraId="7967C95F" w14:textId="77777777" w:rsidR="006651D6" w:rsidRPr="008359F1" w:rsidRDefault="006651D6" w:rsidP="003E630B">
      <w:pPr>
        <w:keepNext/>
      </w:pPr>
    </w:p>
    <w:p w14:paraId="3BD757C8" w14:textId="6E487FA2" w:rsidR="006651D6" w:rsidRPr="008359F1" w:rsidRDefault="006651D6" w:rsidP="006651D6">
      <w:r w:rsidRPr="008359F1">
        <w:t xml:space="preserve">The LPA is mandated to provide reasonable assistance to persons who are not proficient in English. This includes, but is not limited to, providing language assistance (verbal interpretation or written translation) at Public Works projects’ public meetings or public events, providing language assistance on phone calls, or providing language assistance </w:t>
      </w:r>
      <w:r w:rsidR="00A9094E" w:rsidRPr="008359F1">
        <w:t>requests</w:t>
      </w:r>
      <w:r w:rsidRPr="008359F1">
        <w:t xml:space="preserve"> at the LPA public counters.</w:t>
      </w:r>
    </w:p>
    <w:p w14:paraId="3505F45D" w14:textId="77777777" w:rsidR="006651D6" w:rsidRDefault="006651D6" w:rsidP="006651D6">
      <w:pPr>
        <w:rPr>
          <w:color w:val="FF0000"/>
          <w:highlight w:val="yellow"/>
        </w:rPr>
      </w:pPr>
    </w:p>
    <w:p w14:paraId="6AC0A3FC" w14:textId="33F71B9B" w:rsidR="006651D6" w:rsidRPr="008359F1" w:rsidRDefault="006651D6" w:rsidP="006651D6">
      <w:r w:rsidRPr="008359F1">
        <w:t xml:space="preserve">To ensure </w:t>
      </w:r>
      <w:r w:rsidR="00991BBA">
        <w:t>limited English proficient (LEP)</w:t>
      </w:r>
      <w:r w:rsidRPr="008359F1">
        <w:t xml:space="preserve"> persons receive the best quality of service, which includes having access to the LPA’s programs, services, or activities, the LPA staff have the following resources to communicate with LEP persons.</w:t>
      </w:r>
    </w:p>
    <w:p w14:paraId="663C0A64" w14:textId="77777777" w:rsidR="00935EE4" w:rsidRPr="008359F1" w:rsidRDefault="00935EE4" w:rsidP="006651D6"/>
    <w:p w14:paraId="16F9547A" w14:textId="33A56280" w:rsidR="00980382" w:rsidRPr="008359F1" w:rsidRDefault="006651D6" w:rsidP="006651D6">
      <w:r w:rsidRPr="008359F1">
        <w:rPr>
          <w:b/>
          <w:bCs/>
        </w:rPr>
        <w:lastRenderedPageBreak/>
        <w:t>Bilingual Staff</w:t>
      </w:r>
    </w:p>
    <w:p w14:paraId="02785DF7" w14:textId="38E9938C" w:rsidR="006651D6" w:rsidRPr="008359F1" w:rsidRDefault="006651D6" w:rsidP="006651D6">
      <w:r w:rsidRPr="008359F1">
        <w:t xml:space="preserve">[If the LPA </w:t>
      </w:r>
      <w:r w:rsidR="00777065" w:rsidRPr="008359F1">
        <w:t>has</w:t>
      </w:r>
      <w:r w:rsidRPr="008359F1">
        <w:t xml:space="preserve"> bilingual staff to interpret/translate, insert the procedures for contacting these individuals</w:t>
      </w:r>
      <w:r w:rsidR="00777065" w:rsidRPr="008359F1">
        <w:t>.</w:t>
      </w:r>
      <w:r w:rsidRPr="008359F1">
        <w:t>]</w:t>
      </w:r>
    </w:p>
    <w:p w14:paraId="53916763" w14:textId="77777777" w:rsidR="006651D6" w:rsidRPr="008359F1" w:rsidRDefault="006651D6" w:rsidP="006651D6"/>
    <w:p w14:paraId="6D1E0739" w14:textId="033CA8CF" w:rsidR="006651D6" w:rsidRPr="008359F1" w:rsidRDefault="006651D6" w:rsidP="006651D6">
      <w:pPr>
        <w:rPr>
          <w:b/>
          <w:bCs/>
        </w:rPr>
      </w:pPr>
      <w:r w:rsidRPr="008359F1">
        <w:rPr>
          <w:b/>
          <w:bCs/>
        </w:rPr>
        <w:t>Tele-Interpreter Service</w:t>
      </w:r>
      <w:r w:rsidR="00777065" w:rsidRPr="008359F1">
        <w:t xml:space="preserve"> </w:t>
      </w:r>
      <w:r w:rsidR="00777065" w:rsidRPr="008359F1">
        <w:rPr>
          <w:b/>
          <w:bCs/>
        </w:rPr>
        <w:t>/</w:t>
      </w:r>
      <w:r w:rsidR="00777065" w:rsidRPr="008359F1">
        <w:t xml:space="preserve"> </w:t>
      </w:r>
      <w:r w:rsidR="00777065" w:rsidRPr="008359F1">
        <w:rPr>
          <w:b/>
          <w:bCs/>
        </w:rPr>
        <w:t>Consultant for Interpretation/Translation</w:t>
      </w:r>
    </w:p>
    <w:p w14:paraId="0ADBD6D4" w14:textId="746E659B" w:rsidR="00777065" w:rsidRPr="008359F1" w:rsidRDefault="00777065" w:rsidP="006651D6">
      <w:r w:rsidRPr="008359F1">
        <w:t>[If the LPA has tele-interpreter service or a consultant for interpretations/translations, insert the procedures for using the services.]</w:t>
      </w:r>
    </w:p>
    <w:p w14:paraId="1EADCC22" w14:textId="77777777" w:rsidR="00777065" w:rsidRPr="008359F1" w:rsidRDefault="00777065" w:rsidP="006651D6"/>
    <w:p w14:paraId="6B0A4A1B" w14:textId="05950BED" w:rsidR="00B54368" w:rsidRPr="00D30553" w:rsidRDefault="00B54368" w:rsidP="00B54368">
      <w:pPr>
        <w:rPr>
          <w:b/>
          <w:bCs/>
        </w:rPr>
      </w:pPr>
      <w:r w:rsidRPr="00D30553">
        <w:rPr>
          <w:b/>
          <w:bCs/>
        </w:rPr>
        <w:t xml:space="preserve">Section </w:t>
      </w:r>
      <w:r>
        <w:rPr>
          <w:b/>
          <w:bCs/>
        </w:rPr>
        <w:t>3</w:t>
      </w:r>
      <w:r w:rsidRPr="00D30553">
        <w:rPr>
          <w:b/>
          <w:bCs/>
        </w:rPr>
        <w:t xml:space="preserve">. </w:t>
      </w:r>
      <w:r w:rsidRPr="008359F1">
        <w:rPr>
          <w:b/>
          <w:bCs/>
        </w:rPr>
        <w:t>LPA’s</w:t>
      </w:r>
      <w:r w:rsidRPr="00D30553">
        <w:rPr>
          <w:b/>
          <w:bCs/>
        </w:rPr>
        <w:t xml:space="preserve"> Title VI Complaint Procedures</w:t>
      </w:r>
    </w:p>
    <w:p w14:paraId="04C9ED1E" w14:textId="77777777" w:rsidR="00B54368" w:rsidRPr="00D30553" w:rsidRDefault="00B54368" w:rsidP="00B54368">
      <w:pPr>
        <w:rPr>
          <w:b/>
          <w:bCs/>
        </w:rPr>
      </w:pPr>
    </w:p>
    <w:p w14:paraId="519A3C63" w14:textId="77777777" w:rsidR="00B54368" w:rsidRPr="008359F1" w:rsidRDefault="00B54368" w:rsidP="00B54368">
      <w:r w:rsidRPr="008359F1">
        <w:t xml:space="preserve">It is the LPA’s policy not to discriminate against any person on the basis of race, color, or national origin. If a member of the public requests to file a Title VI complaint, refer the member of the public to the LPA’s website, where a Title VI complaint form can be found. Ask for the public’s name and contact information and share the information with the LPA Title VI Coordinator to follow up. </w:t>
      </w:r>
    </w:p>
    <w:p w14:paraId="6FAD6BB7" w14:textId="77777777" w:rsidR="00B54368" w:rsidRDefault="00B54368" w:rsidP="001F4BB8">
      <w:pPr>
        <w:rPr>
          <w:b/>
          <w:bCs/>
        </w:rPr>
      </w:pPr>
    </w:p>
    <w:p w14:paraId="635BAB4E" w14:textId="5BC6AB7B" w:rsidR="001F4BB8" w:rsidRPr="00D30553" w:rsidRDefault="001F4BB8" w:rsidP="001F4BB8">
      <w:pPr>
        <w:rPr>
          <w:b/>
          <w:bCs/>
        </w:rPr>
      </w:pPr>
      <w:r w:rsidRPr="00D30553">
        <w:rPr>
          <w:b/>
          <w:bCs/>
        </w:rPr>
        <w:t xml:space="preserve">Section 4. </w:t>
      </w:r>
      <w:r w:rsidRPr="008359F1">
        <w:rPr>
          <w:b/>
          <w:bCs/>
        </w:rPr>
        <w:t>LPA’s</w:t>
      </w:r>
      <w:r w:rsidRPr="00D30553">
        <w:rPr>
          <w:b/>
          <w:bCs/>
        </w:rPr>
        <w:t xml:space="preserve"> Title VI Reporting Procedures</w:t>
      </w:r>
    </w:p>
    <w:p w14:paraId="4C07D3F8" w14:textId="77777777" w:rsidR="001F4BB8" w:rsidRPr="00D30553" w:rsidRDefault="001F4BB8" w:rsidP="006651D6">
      <w:pPr>
        <w:rPr>
          <w:b/>
          <w:bCs/>
        </w:rPr>
      </w:pPr>
    </w:p>
    <w:p w14:paraId="54BDFF52" w14:textId="406E81D7" w:rsidR="001F4BB8" w:rsidRPr="008359F1" w:rsidRDefault="001F4BB8" w:rsidP="006651D6">
      <w:r w:rsidRPr="008359F1">
        <w:t>The LPA is required to produce a Title VI Annual Work Plan and share</w:t>
      </w:r>
      <w:r w:rsidR="00935EE4" w:rsidRPr="008359F1">
        <w:t xml:space="preserve"> it with the general public. The Title VI Annual Work Plan comprises Title VI accomplishments for the current year (for example, federal, state, calendar, etc.) and Title VI goals for the upcoming year.</w:t>
      </w:r>
    </w:p>
    <w:p w14:paraId="142821D5" w14:textId="77777777" w:rsidR="00935EE4" w:rsidRPr="008359F1" w:rsidRDefault="00935EE4" w:rsidP="006651D6"/>
    <w:p w14:paraId="2F621374" w14:textId="40C692B6" w:rsidR="00935EE4" w:rsidRPr="008359F1" w:rsidRDefault="00935EE4" w:rsidP="006651D6">
      <w:r w:rsidRPr="008359F1">
        <w:t>If you have conducted or completed Title VI-related activities, use the following procedures for reporting.</w:t>
      </w:r>
    </w:p>
    <w:p w14:paraId="518FE7FC" w14:textId="77777777" w:rsidR="00935EE4" w:rsidRPr="008359F1" w:rsidRDefault="00935EE4" w:rsidP="006651D6"/>
    <w:p w14:paraId="21D53E4F" w14:textId="58E997BC" w:rsidR="00935EE4" w:rsidRPr="008359F1" w:rsidRDefault="00935EE4" w:rsidP="006651D6">
      <w:r w:rsidRPr="008359F1">
        <w:t>[Insert internal procedures for reporting here]</w:t>
      </w:r>
    </w:p>
    <w:p w14:paraId="60B146FA" w14:textId="77777777" w:rsidR="001F4BB8" w:rsidRDefault="001F4BB8" w:rsidP="006651D6">
      <w:pPr>
        <w:rPr>
          <w:b/>
          <w:bCs/>
        </w:rPr>
      </w:pPr>
    </w:p>
    <w:p w14:paraId="5A73A876" w14:textId="3CCE2901" w:rsidR="00777065" w:rsidRDefault="00777065" w:rsidP="006651D6">
      <w:pPr>
        <w:rPr>
          <w:b/>
          <w:bCs/>
        </w:rPr>
      </w:pPr>
      <w:r w:rsidRPr="00777065">
        <w:rPr>
          <w:b/>
          <w:bCs/>
        </w:rPr>
        <w:t xml:space="preserve">Section </w:t>
      </w:r>
      <w:r w:rsidR="00317A1A">
        <w:rPr>
          <w:b/>
          <w:bCs/>
        </w:rPr>
        <w:t>5</w:t>
      </w:r>
      <w:r w:rsidRPr="00777065">
        <w:rPr>
          <w:b/>
          <w:bCs/>
        </w:rPr>
        <w:t>. Title VI Resources</w:t>
      </w:r>
    </w:p>
    <w:p w14:paraId="02C461C0" w14:textId="77777777" w:rsidR="00777065" w:rsidRDefault="00777065" w:rsidP="006651D6">
      <w:pPr>
        <w:rPr>
          <w:b/>
          <w:bCs/>
        </w:rPr>
      </w:pPr>
    </w:p>
    <w:p w14:paraId="23BC1EFF" w14:textId="71484FF7" w:rsidR="00777065" w:rsidRDefault="00777065" w:rsidP="006651D6">
      <w:pPr>
        <w:pStyle w:val="ListParagraph"/>
        <w:numPr>
          <w:ilvl w:val="0"/>
          <w:numId w:val="3"/>
        </w:numPr>
      </w:pPr>
      <w:hyperlink r:id="rId9" w:history="1">
        <w:r w:rsidRPr="00777065">
          <w:rPr>
            <w:rStyle w:val="Hyperlink"/>
          </w:rPr>
          <w:t>Caltrans FHWA Title VI LPA Requirements</w:t>
        </w:r>
      </w:hyperlink>
      <w:r>
        <w:t xml:space="preserve"> - </w:t>
      </w:r>
      <w:r w:rsidRPr="00777065">
        <w:t>https://dot.ca.gov/programs/local-assistance/local-civil-compliance/title-vi/requirements</w:t>
      </w:r>
    </w:p>
    <w:p w14:paraId="2E1483D4" w14:textId="40543F99" w:rsidR="00777065" w:rsidRDefault="00777065" w:rsidP="006651D6">
      <w:pPr>
        <w:pStyle w:val="ListParagraph"/>
        <w:numPr>
          <w:ilvl w:val="0"/>
          <w:numId w:val="3"/>
        </w:numPr>
      </w:pPr>
      <w:hyperlink r:id="rId10" w:history="1">
        <w:r w:rsidRPr="00777065">
          <w:rPr>
            <w:rStyle w:val="Hyperlink"/>
          </w:rPr>
          <w:t>Section 9.2 of the Caltrans Local Assistance Procedures Manual</w:t>
        </w:r>
      </w:hyperlink>
      <w:r>
        <w:t xml:space="preserve"> - </w:t>
      </w:r>
      <w:r w:rsidRPr="00777065">
        <w:t>https://dot.ca.gov/-/media/dot-media/programs/local-assistance/documents/lapm/ch09.pdf</w:t>
      </w:r>
    </w:p>
    <w:p w14:paraId="03731856" w14:textId="29FCCF9C" w:rsidR="00DA2F3B" w:rsidRPr="00D30553" w:rsidRDefault="00777065" w:rsidP="00DA2F3B">
      <w:pPr>
        <w:pStyle w:val="ListParagraph"/>
        <w:numPr>
          <w:ilvl w:val="0"/>
          <w:numId w:val="3"/>
        </w:numPr>
      </w:pPr>
      <w:hyperlink r:id="rId11" w:history="1">
        <w:r w:rsidRPr="00777065">
          <w:rPr>
            <w:rStyle w:val="Hyperlink"/>
          </w:rPr>
          <w:t>Caltrans DLA Title VI Complaints</w:t>
        </w:r>
      </w:hyperlink>
      <w:r>
        <w:t xml:space="preserve"> - </w:t>
      </w:r>
      <w:r w:rsidRPr="00E454B2">
        <w:t>https://dot.ca.gov/programs/local-assistance/local-civil-</w:t>
      </w:r>
      <w:r w:rsidRPr="00D30553">
        <w:t>compliance/title-vi/filing</w:t>
      </w:r>
      <w:bookmarkEnd w:id="0"/>
    </w:p>
    <w:p w14:paraId="36B88100" w14:textId="276B3215" w:rsidR="00777065" w:rsidRPr="00D30553" w:rsidRDefault="00777065" w:rsidP="00DA2F3B">
      <w:pPr>
        <w:pStyle w:val="ListParagraph"/>
        <w:numPr>
          <w:ilvl w:val="0"/>
          <w:numId w:val="3"/>
        </w:numPr>
      </w:pPr>
      <w:r w:rsidRPr="008359F1">
        <w:t>[Insert additional LPA resources]</w:t>
      </w:r>
    </w:p>
    <w:p w14:paraId="7BA9C1AD" w14:textId="77777777" w:rsidR="00317A1A" w:rsidRPr="00D30553" w:rsidRDefault="00317A1A" w:rsidP="00317A1A">
      <w:pPr>
        <w:rPr>
          <w:rStyle w:val="Hyperlink"/>
          <w:color w:val="auto"/>
          <w:u w:val="none"/>
        </w:rPr>
      </w:pPr>
    </w:p>
    <w:p w14:paraId="583EE407" w14:textId="2BB270CA" w:rsidR="00317A1A" w:rsidRPr="00D30553" w:rsidRDefault="00317A1A" w:rsidP="00317A1A">
      <w:pPr>
        <w:rPr>
          <w:rStyle w:val="Hyperlink"/>
          <w:color w:val="auto"/>
          <w:u w:val="none"/>
        </w:rPr>
      </w:pPr>
      <w:r w:rsidRPr="00D30553">
        <w:rPr>
          <w:rStyle w:val="Hyperlink"/>
          <w:color w:val="auto"/>
          <w:u w:val="none"/>
        </w:rPr>
        <w:t xml:space="preserve">Caltrans DLA Local Title VI Coordinator – </w:t>
      </w:r>
      <w:hyperlink r:id="rId12" w:history="1">
        <w:r w:rsidRPr="00D30553">
          <w:rPr>
            <w:rStyle w:val="Hyperlink"/>
          </w:rPr>
          <w:t>dla.titlevi@dot.ca.gov</w:t>
        </w:r>
      </w:hyperlink>
    </w:p>
    <w:p w14:paraId="1E8A6113" w14:textId="7E667AFB" w:rsidR="00317A1A" w:rsidRDefault="00317A1A" w:rsidP="00317A1A">
      <w:pPr>
        <w:rPr>
          <w:rStyle w:val="Hyperlink"/>
          <w:color w:val="auto"/>
          <w:u w:val="none"/>
        </w:rPr>
      </w:pPr>
      <w:r w:rsidRPr="008359F1">
        <w:rPr>
          <w:rStyle w:val="Hyperlink"/>
          <w:color w:val="auto"/>
          <w:u w:val="none"/>
        </w:rPr>
        <w:t>[First and Last Names]</w:t>
      </w:r>
      <w:r w:rsidRPr="00D30553">
        <w:rPr>
          <w:rStyle w:val="Hyperlink"/>
          <w:color w:val="auto"/>
          <w:u w:val="none"/>
        </w:rPr>
        <w:t xml:space="preserve">, LPA Title VI Coordinator – </w:t>
      </w:r>
      <w:r w:rsidRPr="008359F1">
        <w:rPr>
          <w:rStyle w:val="Hyperlink"/>
          <w:color w:val="auto"/>
          <w:u w:val="none"/>
        </w:rPr>
        <w:t xml:space="preserve">[Insert email </w:t>
      </w:r>
      <w:r w:rsidR="00A9094E" w:rsidRPr="008359F1">
        <w:rPr>
          <w:rStyle w:val="Hyperlink"/>
          <w:color w:val="auto"/>
          <w:u w:val="none"/>
        </w:rPr>
        <w:t>and/or phone number</w:t>
      </w:r>
      <w:r w:rsidRPr="008359F1">
        <w:rPr>
          <w:rStyle w:val="Hyperlink"/>
          <w:color w:val="auto"/>
          <w:u w:val="none"/>
        </w:rPr>
        <w:t>]</w:t>
      </w:r>
    </w:p>
    <w:p w14:paraId="054376A0" w14:textId="77777777" w:rsidR="00317A1A" w:rsidRPr="00317A1A" w:rsidRDefault="00317A1A" w:rsidP="00317A1A">
      <w:pPr>
        <w:rPr>
          <w:rStyle w:val="Hyperlink"/>
          <w:color w:val="auto"/>
          <w:u w:val="none"/>
        </w:rPr>
      </w:pPr>
    </w:p>
    <w:p w14:paraId="7179493F" w14:textId="77777777" w:rsidR="00DA2F3B" w:rsidRPr="000973AA" w:rsidRDefault="00DA2F3B" w:rsidP="00DA2F3B">
      <w:pPr>
        <w:rPr>
          <w:rStyle w:val="Hyperlink"/>
          <w:spacing w:val="2"/>
          <w:sz w:val="24"/>
          <w:szCs w:val="24"/>
        </w:rPr>
      </w:pPr>
    </w:p>
    <w:p w14:paraId="54FBE3F5" w14:textId="77777777" w:rsidR="00DA2F3B" w:rsidRPr="000973AA" w:rsidRDefault="00DA2F3B" w:rsidP="00DA2F3B">
      <w:pPr>
        <w:rPr>
          <w:rStyle w:val="Hyperlink"/>
          <w:spacing w:val="2"/>
          <w:sz w:val="24"/>
          <w:szCs w:val="24"/>
        </w:rPr>
      </w:pPr>
    </w:p>
    <w:p w14:paraId="074A7D65" w14:textId="77777777" w:rsidR="005B6F98" w:rsidRDefault="005B6F98">
      <w:pPr>
        <w:spacing w:after="160" w:line="259" w:lineRule="auto"/>
        <w:rPr>
          <w:b/>
          <w:bCs/>
        </w:rPr>
      </w:pPr>
      <w:r>
        <w:rPr>
          <w:b/>
          <w:bCs/>
        </w:rPr>
        <w:br w:type="page"/>
      </w:r>
    </w:p>
    <w:p w14:paraId="111D0F31" w14:textId="22D60354" w:rsidR="00DA2F3B" w:rsidRPr="008359F1" w:rsidRDefault="000D57CB" w:rsidP="00DA2F3B">
      <w:pPr>
        <w:rPr>
          <w:b/>
          <w:bCs/>
        </w:rPr>
      </w:pPr>
      <w:r w:rsidRPr="000D57CB">
        <w:rPr>
          <w:b/>
          <w:bCs/>
        </w:rPr>
        <w:lastRenderedPageBreak/>
        <w:t xml:space="preserve">Section </w:t>
      </w:r>
      <w:r w:rsidR="00317A1A">
        <w:rPr>
          <w:b/>
          <w:bCs/>
        </w:rPr>
        <w:t>6</w:t>
      </w:r>
      <w:r w:rsidRPr="000D57CB">
        <w:rPr>
          <w:b/>
          <w:bCs/>
        </w:rPr>
        <w:t>. Title VI Training Activity (Optional)</w:t>
      </w:r>
    </w:p>
    <w:p w14:paraId="1BEC31E2" w14:textId="77777777" w:rsidR="000D57CB" w:rsidRDefault="000D57CB" w:rsidP="00DA2F3B">
      <w:pPr>
        <w:rPr>
          <w:b/>
          <w:bCs/>
        </w:rPr>
      </w:pPr>
    </w:p>
    <w:p w14:paraId="793A7990" w14:textId="356871C2" w:rsidR="00317A1A" w:rsidRPr="008359F1" w:rsidRDefault="00317A1A" w:rsidP="00DA2F3B">
      <w:r w:rsidRPr="008359F1">
        <w:t>[This section is optional. The questions below can be used for the training and can be updated as needed. The LPA can choose to collect this page from staff or add the questions to a feedback questionnaire/survey.]</w:t>
      </w:r>
    </w:p>
    <w:p w14:paraId="7E94DAD1" w14:textId="77777777" w:rsidR="00317A1A" w:rsidRDefault="00317A1A" w:rsidP="00DA2F3B">
      <w:pPr>
        <w:rPr>
          <w:b/>
          <w:bCs/>
        </w:rPr>
      </w:pPr>
    </w:p>
    <w:p w14:paraId="44A57239" w14:textId="73F797CB" w:rsidR="000D57CB" w:rsidRDefault="000D57CB" w:rsidP="00DA2F3B">
      <w:r>
        <w:t>Quiz</w:t>
      </w:r>
    </w:p>
    <w:p w14:paraId="6C18B144" w14:textId="77777777" w:rsidR="000D57CB" w:rsidRDefault="000D57CB" w:rsidP="00DA2F3B"/>
    <w:p w14:paraId="082034D5" w14:textId="69385430" w:rsidR="000D57CB" w:rsidRDefault="000D57CB" w:rsidP="000D57CB">
      <w:pPr>
        <w:pStyle w:val="ListParagraph"/>
        <w:numPr>
          <w:ilvl w:val="0"/>
          <w:numId w:val="4"/>
        </w:numPr>
      </w:pPr>
      <w:r>
        <w:t>What is Title VI?</w:t>
      </w:r>
    </w:p>
    <w:p w14:paraId="4E7DF794" w14:textId="6C63C896" w:rsidR="000D57CB" w:rsidRDefault="000D57CB" w:rsidP="000D57C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7C6B7A" w14:textId="77777777" w:rsidR="000D57CB" w:rsidRDefault="000D57CB" w:rsidP="000D57CB">
      <w:pPr>
        <w:pStyle w:val="ListParagraph"/>
      </w:pPr>
    </w:p>
    <w:p w14:paraId="34A04105" w14:textId="5D340D4C" w:rsidR="000D57CB" w:rsidRDefault="000D57CB" w:rsidP="000D57CB">
      <w:pPr>
        <w:pStyle w:val="ListParagraph"/>
        <w:numPr>
          <w:ilvl w:val="0"/>
          <w:numId w:val="4"/>
        </w:numPr>
      </w:pPr>
      <w:r>
        <w:t>Title VI covers which bases?</w:t>
      </w:r>
    </w:p>
    <w:p w14:paraId="588A8FAF" w14:textId="77777777" w:rsidR="000D57CB" w:rsidRDefault="000D57CB" w:rsidP="000D57CB">
      <w:pPr>
        <w:pStyle w:val="ListParagraph"/>
      </w:pPr>
    </w:p>
    <w:p w14:paraId="5BAABD5A" w14:textId="4A90CB2A" w:rsidR="000D57CB" w:rsidRPr="00317A1A" w:rsidRDefault="000D57CB" w:rsidP="000D57CB">
      <w:pPr>
        <w:pStyle w:val="ListParagraph"/>
      </w:pPr>
      <w:r w:rsidRPr="00317A1A">
        <w:t>□ Race</w:t>
      </w:r>
    </w:p>
    <w:p w14:paraId="2F6994F3" w14:textId="19FA207A" w:rsidR="000D57CB" w:rsidRPr="00317A1A" w:rsidRDefault="000D57CB" w:rsidP="000D57CB">
      <w:pPr>
        <w:pStyle w:val="ListParagraph"/>
      </w:pPr>
      <w:r w:rsidRPr="00317A1A">
        <w:t>□ Color</w:t>
      </w:r>
    </w:p>
    <w:p w14:paraId="35C48275" w14:textId="2BBCA16B" w:rsidR="000D57CB" w:rsidRPr="00317A1A" w:rsidRDefault="000D57CB" w:rsidP="000D57CB">
      <w:pPr>
        <w:pStyle w:val="ListParagraph"/>
      </w:pPr>
      <w:r w:rsidRPr="00317A1A">
        <w:t>□ National Origin</w:t>
      </w:r>
    </w:p>
    <w:p w14:paraId="7A74B1BC" w14:textId="7E894914" w:rsidR="000D57CB" w:rsidRDefault="000D57CB" w:rsidP="000D57CB">
      <w:pPr>
        <w:pStyle w:val="ListParagraph"/>
      </w:pPr>
      <w:r>
        <w:t>□ Sex</w:t>
      </w:r>
    </w:p>
    <w:p w14:paraId="19324DB5" w14:textId="73C581D8" w:rsidR="000D57CB" w:rsidRDefault="000D57CB" w:rsidP="000D57CB">
      <w:pPr>
        <w:pStyle w:val="ListParagraph"/>
      </w:pPr>
      <w:r>
        <w:t xml:space="preserve">□ All of the above </w:t>
      </w:r>
    </w:p>
    <w:p w14:paraId="289DACFF" w14:textId="77777777" w:rsidR="000D57CB" w:rsidRDefault="000D57CB" w:rsidP="000D57CB">
      <w:pPr>
        <w:pStyle w:val="ListParagraph"/>
      </w:pPr>
    </w:p>
    <w:p w14:paraId="4CE78937" w14:textId="65EFDE69" w:rsidR="000D57CB" w:rsidRDefault="000D57CB" w:rsidP="000D57CB">
      <w:pPr>
        <w:pStyle w:val="ListParagraph"/>
        <w:numPr>
          <w:ilvl w:val="0"/>
          <w:numId w:val="4"/>
        </w:numPr>
        <w:spacing w:after="160" w:line="278" w:lineRule="auto"/>
      </w:pPr>
      <w:r>
        <w:t>What can the LPA use to disseminate Title VI information to the public?</w:t>
      </w:r>
    </w:p>
    <w:p w14:paraId="45EB48C6" w14:textId="77777777" w:rsidR="000D57CB" w:rsidRDefault="000D57CB" w:rsidP="000D57CB">
      <w:pPr>
        <w:pStyle w:val="ListParagraph"/>
        <w:spacing w:after="160" w:line="278" w:lineRule="auto"/>
      </w:pPr>
    </w:p>
    <w:p w14:paraId="2F8A497F" w14:textId="462CC31E" w:rsidR="000D57CB" w:rsidRDefault="000D57CB" w:rsidP="000D57CB">
      <w:pPr>
        <w:pStyle w:val="ListParagraph"/>
      </w:pPr>
      <w:r>
        <w:t>□ Brochures and posters</w:t>
      </w:r>
    </w:p>
    <w:p w14:paraId="673248C7" w14:textId="3E4641DF" w:rsidR="000D57CB" w:rsidRDefault="000D57CB" w:rsidP="000D57CB">
      <w:pPr>
        <w:pStyle w:val="ListParagraph"/>
      </w:pPr>
      <w:r>
        <w:t>□ Title VI/Non-Discrimination Policy Statement</w:t>
      </w:r>
    </w:p>
    <w:p w14:paraId="0F1EEA9D" w14:textId="2859D809" w:rsidR="000D57CB" w:rsidRDefault="000D57CB" w:rsidP="000D57CB">
      <w:pPr>
        <w:pStyle w:val="ListParagraph"/>
      </w:pPr>
      <w:r>
        <w:t>□ Read the Title VI notice to the audience</w:t>
      </w:r>
    </w:p>
    <w:p w14:paraId="301B473A" w14:textId="19C1AAD0" w:rsidR="000D57CB" w:rsidRPr="00317A1A" w:rsidRDefault="000D57CB" w:rsidP="000D57CB">
      <w:pPr>
        <w:pStyle w:val="ListParagraph"/>
      </w:pPr>
      <w:r w:rsidRPr="00317A1A">
        <w:t>□ All of the above</w:t>
      </w:r>
    </w:p>
    <w:p w14:paraId="06A890E8" w14:textId="77777777" w:rsidR="000D57CB" w:rsidRDefault="000D57CB" w:rsidP="000D57CB">
      <w:pPr>
        <w:pStyle w:val="ListParagraph"/>
      </w:pPr>
    </w:p>
    <w:p w14:paraId="0AB6EC35" w14:textId="77777777" w:rsidR="000D57CB" w:rsidRDefault="000D57CB" w:rsidP="000D57CB">
      <w:pPr>
        <w:pStyle w:val="ListParagraph"/>
        <w:numPr>
          <w:ilvl w:val="0"/>
          <w:numId w:val="4"/>
        </w:numPr>
        <w:spacing w:after="160" w:line="278" w:lineRule="auto"/>
      </w:pPr>
      <w:r w:rsidRPr="00FD0708">
        <w:t>The LPA can investigate Title VI complaints.</w:t>
      </w:r>
    </w:p>
    <w:p w14:paraId="26905D49" w14:textId="77777777" w:rsidR="000D57CB" w:rsidRDefault="000D57CB" w:rsidP="000D57CB">
      <w:pPr>
        <w:pStyle w:val="ListParagraph"/>
      </w:pPr>
    </w:p>
    <w:p w14:paraId="0B577D8F" w14:textId="47ECAC8B" w:rsidR="000D57CB" w:rsidRDefault="000D57CB" w:rsidP="000D57CB">
      <w:pPr>
        <w:pStyle w:val="ListParagraph"/>
      </w:pPr>
      <w:r>
        <w:t>□ True</w:t>
      </w:r>
    </w:p>
    <w:p w14:paraId="367887BA" w14:textId="5DA42AB5" w:rsidR="000D57CB" w:rsidRPr="00317A1A" w:rsidRDefault="000D57CB" w:rsidP="000D57CB">
      <w:pPr>
        <w:pStyle w:val="ListParagraph"/>
      </w:pPr>
      <w:r w:rsidRPr="00317A1A">
        <w:t>□ False</w:t>
      </w:r>
    </w:p>
    <w:p w14:paraId="21AD26D1" w14:textId="77777777" w:rsidR="000D57CB" w:rsidRDefault="000D57CB" w:rsidP="000D57CB">
      <w:pPr>
        <w:pStyle w:val="ListParagraph"/>
      </w:pPr>
    </w:p>
    <w:p w14:paraId="007150CF" w14:textId="77777777" w:rsidR="000D57CB" w:rsidRDefault="000D57CB" w:rsidP="000D57CB">
      <w:pPr>
        <w:pStyle w:val="ListParagraph"/>
        <w:numPr>
          <w:ilvl w:val="0"/>
          <w:numId w:val="4"/>
        </w:numPr>
        <w:spacing w:after="160" w:line="278" w:lineRule="auto"/>
      </w:pPr>
      <w:r>
        <w:t>LPAs are required to translate all documents into multiple languages.</w:t>
      </w:r>
    </w:p>
    <w:p w14:paraId="3502BAA1" w14:textId="77777777" w:rsidR="000D57CB" w:rsidRDefault="000D57CB" w:rsidP="000D57CB">
      <w:pPr>
        <w:pStyle w:val="ListParagraph"/>
      </w:pPr>
    </w:p>
    <w:p w14:paraId="6E990DE7" w14:textId="44BE7EC4" w:rsidR="000D57CB" w:rsidRDefault="000D57CB" w:rsidP="000D57CB">
      <w:pPr>
        <w:pStyle w:val="ListParagraph"/>
      </w:pPr>
      <w:r>
        <w:t>□ True</w:t>
      </w:r>
    </w:p>
    <w:p w14:paraId="7A8559D9" w14:textId="5B11FB98" w:rsidR="000D57CB" w:rsidRPr="00317A1A" w:rsidRDefault="000D57CB" w:rsidP="000D57CB">
      <w:pPr>
        <w:pStyle w:val="ListParagraph"/>
      </w:pPr>
      <w:r w:rsidRPr="00317A1A">
        <w:t>□ False</w:t>
      </w:r>
    </w:p>
    <w:p w14:paraId="1DED3155" w14:textId="77777777" w:rsidR="000D57CB" w:rsidRDefault="000D57CB" w:rsidP="000D57CB">
      <w:pPr>
        <w:pStyle w:val="ListParagraph"/>
        <w:spacing w:after="160" w:line="278" w:lineRule="auto"/>
      </w:pPr>
    </w:p>
    <w:p w14:paraId="4D7297CE" w14:textId="40369C84" w:rsidR="005B6F98" w:rsidRDefault="005B6F98">
      <w:pPr>
        <w:spacing w:after="160" w:line="259" w:lineRule="auto"/>
      </w:pPr>
      <w:r>
        <w:br w:type="page"/>
      </w:r>
    </w:p>
    <w:p w14:paraId="523F1012" w14:textId="4E440739" w:rsidR="005B6F98" w:rsidRDefault="005B6F98" w:rsidP="005B6F98">
      <w:r>
        <w:lastRenderedPageBreak/>
        <w:t>Quiz Answers</w:t>
      </w:r>
    </w:p>
    <w:p w14:paraId="130DE305" w14:textId="77777777" w:rsidR="005B6F98" w:rsidRDefault="005B6F98" w:rsidP="005B6F98"/>
    <w:p w14:paraId="6F3D07CD" w14:textId="424AFFAB" w:rsidR="005B6F98" w:rsidRDefault="005B6F98" w:rsidP="005B6F98">
      <w:pPr>
        <w:pStyle w:val="ListParagraph"/>
        <w:numPr>
          <w:ilvl w:val="0"/>
          <w:numId w:val="6"/>
        </w:numPr>
      </w:pPr>
      <w:r>
        <w:t>What is Title VI?</w:t>
      </w:r>
    </w:p>
    <w:p w14:paraId="1490BFA1" w14:textId="0300C01C" w:rsidR="005B6F98" w:rsidRDefault="005B6F98" w:rsidP="005B6F98">
      <w:pPr>
        <w:pStyle w:val="ListParagraph"/>
      </w:pPr>
    </w:p>
    <w:p w14:paraId="1BC0216E" w14:textId="5FBDF8E1" w:rsidR="005B6F98" w:rsidRPr="004F103D" w:rsidRDefault="005B6F98" w:rsidP="005B6F98">
      <w:pPr>
        <w:pStyle w:val="ListParagraph"/>
        <w:rPr>
          <w:b/>
          <w:bCs/>
        </w:rPr>
      </w:pPr>
      <w:r w:rsidRPr="004F103D">
        <w:rPr>
          <w:b/>
          <w:bCs/>
        </w:rPr>
        <w:t>Title VI is one of the titles of the Civil Rights Act of 1964 that prohibits discrimination for recipients and subrecipients of federal funds. Title VI states, “No person in the United States shall, on the ground of race, color, or national origin, be excluded from participation in, be denied the benefits of, or be subjected to discrimination under any program or activity receiving Federal financial assistance.”</w:t>
      </w:r>
    </w:p>
    <w:p w14:paraId="186A6C75" w14:textId="470BFDE2" w:rsidR="005B6F98" w:rsidRPr="004F103D" w:rsidRDefault="005B6F98" w:rsidP="005B6F98">
      <w:pPr>
        <w:rPr>
          <w:b/>
          <w:bCs/>
        </w:rPr>
      </w:pPr>
      <w:r w:rsidRPr="004F103D">
        <w:rPr>
          <w:b/>
          <w:bCs/>
        </w:rPr>
        <w:t xml:space="preserve"> </w:t>
      </w:r>
    </w:p>
    <w:p w14:paraId="0CD0677A" w14:textId="45CF9175" w:rsidR="005B6F98" w:rsidRPr="004F103D" w:rsidRDefault="005B6F98" w:rsidP="005B6F98">
      <w:pPr>
        <w:pStyle w:val="ListParagraph"/>
        <w:rPr>
          <w:b/>
          <w:bCs/>
        </w:rPr>
      </w:pPr>
      <w:r w:rsidRPr="004F103D">
        <w:rPr>
          <w:b/>
          <w:bCs/>
        </w:rPr>
        <w:t>The Civil Rights Restoration Act of 1987 (CRRA) amended and expanded Title VI of the Civil Rights Act of 1964 by clarifying that if any part of an institution receives federal funds, the entire institution must comply with Title VI’s nondiscrimination rules.</w:t>
      </w:r>
    </w:p>
    <w:p w14:paraId="0CA06293" w14:textId="77777777" w:rsidR="005B6F98" w:rsidRDefault="005B6F98" w:rsidP="005B6F98">
      <w:pPr>
        <w:pStyle w:val="ListParagraph"/>
      </w:pPr>
    </w:p>
    <w:p w14:paraId="10144EDF" w14:textId="77777777" w:rsidR="005B6F98" w:rsidRDefault="005B6F98" w:rsidP="005B6F98">
      <w:pPr>
        <w:pStyle w:val="ListParagraph"/>
        <w:numPr>
          <w:ilvl w:val="0"/>
          <w:numId w:val="6"/>
        </w:numPr>
      </w:pPr>
      <w:r>
        <w:t>Title VI covers which bases?</w:t>
      </w:r>
    </w:p>
    <w:p w14:paraId="76226A25" w14:textId="77777777" w:rsidR="005B6F98" w:rsidRDefault="005B6F98" w:rsidP="005B6F98">
      <w:pPr>
        <w:pStyle w:val="ListParagraph"/>
      </w:pPr>
    </w:p>
    <w:p w14:paraId="214F02EE" w14:textId="77777777" w:rsidR="005B6F98" w:rsidRPr="005B6F98" w:rsidRDefault="005B6F98" w:rsidP="005B6F98">
      <w:pPr>
        <w:pStyle w:val="ListParagraph"/>
        <w:rPr>
          <w:b/>
          <w:bCs/>
        </w:rPr>
      </w:pPr>
      <w:r w:rsidRPr="005B6F98">
        <w:rPr>
          <w:b/>
          <w:bCs/>
        </w:rPr>
        <w:t>□ Race</w:t>
      </w:r>
    </w:p>
    <w:p w14:paraId="6F30371B" w14:textId="77777777" w:rsidR="005B6F98" w:rsidRPr="005B6F98" w:rsidRDefault="005B6F98" w:rsidP="005B6F98">
      <w:pPr>
        <w:pStyle w:val="ListParagraph"/>
        <w:rPr>
          <w:b/>
          <w:bCs/>
        </w:rPr>
      </w:pPr>
      <w:r w:rsidRPr="005B6F98">
        <w:rPr>
          <w:b/>
          <w:bCs/>
        </w:rPr>
        <w:t>□ Color</w:t>
      </w:r>
    </w:p>
    <w:p w14:paraId="27BEEE10" w14:textId="77777777" w:rsidR="005B6F98" w:rsidRPr="005B6F98" w:rsidRDefault="005B6F98" w:rsidP="005B6F98">
      <w:pPr>
        <w:pStyle w:val="ListParagraph"/>
        <w:rPr>
          <w:b/>
          <w:bCs/>
        </w:rPr>
      </w:pPr>
      <w:r w:rsidRPr="005B6F98">
        <w:rPr>
          <w:b/>
          <w:bCs/>
        </w:rPr>
        <w:t>□ National Origin</w:t>
      </w:r>
    </w:p>
    <w:p w14:paraId="62BF9AFA" w14:textId="77777777" w:rsidR="005B6F98" w:rsidRDefault="005B6F98" w:rsidP="005B6F98">
      <w:pPr>
        <w:pStyle w:val="ListParagraph"/>
      </w:pPr>
      <w:r>
        <w:t>□ Sex</w:t>
      </w:r>
    </w:p>
    <w:p w14:paraId="6BA94761" w14:textId="77777777" w:rsidR="005B6F98" w:rsidRDefault="005B6F98" w:rsidP="005B6F98">
      <w:pPr>
        <w:pStyle w:val="ListParagraph"/>
      </w:pPr>
      <w:r>
        <w:t xml:space="preserve">□ All of the above </w:t>
      </w:r>
    </w:p>
    <w:p w14:paraId="582436EB" w14:textId="77777777" w:rsidR="005B6F98" w:rsidRDefault="005B6F98" w:rsidP="005B6F98">
      <w:pPr>
        <w:pStyle w:val="ListParagraph"/>
      </w:pPr>
    </w:p>
    <w:p w14:paraId="005BB7C2" w14:textId="77777777" w:rsidR="005B6F98" w:rsidRDefault="005B6F98" w:rsidP="005B6F98">
      <w:pPr>
        <w:pStyle w:val="ListParagraph"/>
        <w:numPr>
          <w:ilvl w:val="0"/>
          <w:numId w:val="6"/>
        </w:numPr>
        <w:spacing w:after="160" w:line="278" w:lineRule="auto"/>
      </w:pPr>
      <w:r>
        <w:t>What can the LPA use to disseminate Title VI information to the public?</w:t>
      </w:r>
    </w:p>
    <w:p w14:paraId="59A52D8B" w14:textId="77777777" w:rsidR="005B6F98" w:rsidRDefault="005B6F98" w:rsidP="005B6F98">
      <w:pPr>
        <w:pStyle w:val="ListParagraph"/>
        <w:spacing w:after="160" w:line="278" w:lineRule="auto"/>
      </w:pPr>
    </w:p>
    <w:p w14:paraId="30D123D0" w14:textId="77777777" w:rsidR="005B6F98" w:rsidRDefault="005B6F98" w:rsidP="005B6F98">
      <w:pPr>
        <w:pStyle w:val="ListParagraph"/>
      </w:pPr>
      <w:r>
        <w:t>□ Brochures and posters</w:t>
      </w:r>
    </w:p>
    <w:p w14:paraId="62579D28" w14:textId="77777777" w:rsidR="005B6F98" w:rsidRDefault="005B6F98" w:rsidP="005B6F98">
      <w:pPr>
        <w:pStyle w:val="ListParagraph"/>
      </w:pPr>
      <w:r>
        <w:t>□ Title VI/Non-Discrimination Policy Statement</w:t>
      </w:r>
    </w:p>
    <w:p w14:paraId="5634E305" w14:textId="77777777" w:rsidR="005B6F98" w:rsidRDefault="005B6F98" w:rsidP="005B6F98">
      <w:pPr>
        <w:pStyle w:val="ListParagraph"/>
      </w:pPr>
      <w:r>
        <w:t>□ Read the Title VI notice to the audience</w:t>
      </w:r>
    </w:p>
    <w:p w14:paraId="45F60857" w14:textId="77777777" w:rsidR="005B6F98" w:rsidRPr="005B6F98" w:rsidRDefault="005B6F98" w:rsidP="005B6F98">
      <w:pPr>
        <w:pStyle w:val="ListParagraph"/>
        <w:rPr>
          <w:b/>
          <w:bCs/>
        </w:rPr>
      </w:pPr>
      <w:r w:rsidRPr="005B6F98">
        <w:rPr>
          <w:b/>
          <w:bCs/>
        </w:rPr>
        <w:t>□ All of the above</w:t>
      </w:r>
    </w:p>
    <w:p w14:paraId="0AAABD10" w14:textId="77777777" w:rsidR="005B6F98" w:rsidRDefault="005B6F98" w:rsidP="005B6F98">
      <w:pPr>
        <w:pStyle w:val="ListParagraph"/>
      </w:pPr>
    </w:p>
    <w:p w14:paraId="5323BEEA" w14:textId="77777777" w:rsidR="005B6F98" w:rsidRDefault="005B6F98" w:rsidP="005B6F98">
      <w:pPr>
        <w:pStyle w:val="ListParagraph"/>
        <w:numPr>
          <w:ilvl w:val="0"/>
          <w:numId w:val="6"/>
        </w:numPr>
        <w:spacing w:after="160" w:line="278" w:lineRule="auto"/>
      </w:pPr>
      <w:r w:rsidRPr="00FD0708">
        <w:t>The LPA can investigate Title VI complaints.</w:t>
      </w:r>
    </w:p>
    <w:p w14:paraId="1D600860" w14:textId="77777777" w:rsidR="005B6F98" w:rsidRDefault="005B6F98" w:rsidP="005B6F98">
      <w:pPr>
        <w:pStyle w:val="ListParagraph"/>
      </w:pPr>
    </w:p>
    <w:p w14:paraId="082E1DE6" w14:textId="77777777" w:rsidR="005B6F98" w:rsidRDefault="005B6F98" w:rsidP="005B6F98">
      <w:pPr>
        <w:pStyle w:val="ListParagraph"/>
      </w:pPr>
      <w:r>
        <w:t>□ True</w:t>
      </w:r>
    </w:p>
    <w:p w14:paraId="6C3DBDEB" w14:textId="77777777" w:rsidR="005B6F98" w:rsidRPr="005B6F98" w:rsidRDefault="005B6F98" w:rsidP="005B6F98">
      <w:pPr>
        <w:pStyle w:val="ListParagraph"/>
        <w:rPr>
          <w:b/>
          <w:bCs/>
        </w:rPr>
      </w:pPr>
      <w:r w:rsidRPr="005B6F98">
        <w:rPr>
          <w:b/>
          <w:bCs/>
        </w:rPr>
        <w:t>□ False</w:t>
      </w:r>
    </w:p>
    <w:p w14:paraId="17ABD783" w14:textId="77777777" w:rsidR="005B6F98" w:rsidRDefault="005B6F98" w:rsidP="005B6F98">
      <w:pPr>
        <w:pStyle w:val="ListParagraph"/>
      </w:pPr>
    </w:p>
    <w:p w14:paraId="367768E0" w14:textId="77777777" w:rsidR="005B6F98" w:rsidRDefault="005B6F98" w:rsidP="005B6F98">
      <w:pPr>
        <w:pStyle w:val="ListParagraph"/>
        <w:numPr>
          <w:ilvl w:val="0"/>
          <w:numId w:val="6"/>
        </w:numPr>
        <w:spacing w:after="160" w:line="278" w:lineRule="auto"/>
      </w:pPr>
      <w:r>
        <w:t>LPAs are required to translate all documents into multiple languages.</w:t>
      </w:r>
    </w:p>
    <w:p w14:paraId="1DFF1A44" w14:textId="77777777" w:rsidR="005B6F98" w:rsidRDefault="005B6F98" w:rsidP="005B6F98">
      <w:pPr>
        <w:pStyle w:val="ListParagraph"/>
      </w:pPr>
    </w:p>
    <w:p w14:paraId="5E9F61B7" w14:textId="77777777" w:rsidR="005B6F98" w:rsidRDefault="005B6F98" w:rsidP="005B6F98">
      <w:pPr>
        <w:pStyle w:val="ListParagraph"/>
      </w:pPr>
      <w:r>
        <w:t>□ True</w:t>
      </w:r>
    </w:p>
    <w:p w14:paraId="2374A078" w14:textId="77777777" w:rsidR="005B6F98" w:rsidRPr="005B6F98" w:rsidRDefault="005B6F98" w:rsidP="005B6F98">
      <w:pPr>
        <w:pStyle w:val="ListParagraph"/>
        <w:rPr>
          <w:b/>
          <w:bCs/>
        </w:rPr>
      </w:pPr>
      <w:r w:rsidRPr="005B6F98">
        <w:rPr>
          <w:b/>
          <w:bCs/>
        </w:rPr>
        <w:t>□ False</w:t>
      </w:r>
    </w:p>
    <w:p w14:paraId="0A1F5643" w14:textId="77777777" w:rsidR="005B6F98" w:rsidRPr="000D57CB" w:rsidRDefault="005B6F98" w:rsidP="000D57CB">
      <w:pPr>
        <w:pStyle w:val="ListParagraph"/>
      </w:pPr>
    </w:p>
    <w:sectPr w:rsidR="005B6F98" w:rsidRPr="000D57CB" w:rsidSect="00D47757">
      <w:headerReference w:type="default" r:id="rId13"/>
      <w:footerReference w:type="default" r:id="rId14"/>
      <w:pgSz w:w="12240" w:h="15840"/>
      <w:pgMar w:top="720" w:right="720" w:bottom="720" w:left="72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277E" w14:textId="77777777" w:rsidR="009D781C" w:rsidRDefault="009D781C" w:rsidP="00985313">
      <w:r>
        <w:separator/>
      </w:r>
    </w:p>
  </w:endnote>
  <w:endnote w:type="continuationSeparator" w:id="0">
    <w:p w14:paraId="2ECC59C7" w14:textId="77777777" w:rsidR="009D781C" w:rsidRDefault="009D781C" w:rsidP="0098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entury Gothic Pro">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6BBBAE" w:themeColor="accent4"/>
      </w:rPr>
      <w:id w:val="-252894315"/>
      <w:docPartObj>
        <w:docPartGallery w:val="Page Numbers (Bottom of Page)"/>
        <w:docPartUnique/>
      </w:docPartObj>
    </w:sdtPr>
    <w:sdtEndPr>
      <w:rPr>
        <w:b w:val="0"/>
        <w:bCs w:val="0"/>
        <w:noProof/>
        <w:color w:val="767171" w:themeColor="background2" w:themeShade="80"/>
      </w:rPr>
    </w:sdtEndPr>
    <w:sdtContent>
      <w:p w14:paraId="408237EF" w14:textId="77777777" w:rsidR="00FD0799" w:rsidRPr="0009575E" w:rsidRDefault="00F3686D" w:rsidP="0009575E">
        <w:pPr>
          <w:pStyle w:val="Footer"/>
          <w:rPr>
            <w:b/>
            <w:bCs/>
            <w:color w:val="6BBBAE" w:themeColor="accent4"/>
          </w:rPr>
        </w:pPr>
        <w:r w:rsidRPr="00F3686D">
          <w:rPr>
            <w:b/>
            <w:bCs/>
            <w:color w:val="auto"/>
          </w:rPr>
          <w:t xml:space="preserve">Revised </w:t>
        </w:r>
        <w:r w:rsidR="00A9094E">
          <w:rPr>
            <w:b/>
            <w:bCs/>
            <w:color w:val="auto"/>
          </w:rPr>
          <w:t xml:space="preserve">– </w:t>
        </w:r>
        <w:r w:rsidR="00B54368">
          <w:rPr>
            <w:b/>
            <w:bCs/>
            <w:color w:val="auto"/>
          </w:rPr>
          <w:t>June</w:t>
        </w:r>
        <w:r w:rsidR="00A9094E">
          <w:rPr>
            <w:b/>
            <w:bCs/>
            <w:color w:val="auto"/>
          </w:rPr>
          <w:t xml:space="preserve"> </w:t>
        </w:r>
        <w:r w:rsidRPr="00F3686D">
          <w:rPr>
            <w:b/>
            <w:bCs/>
            <w:color w:val="auto"/>
          </w:rPr>
          <w:t>2026</w:t>
        </w:r>
        <w:r w:rsidR="00B2295A">
          <w:rPr>
            <w:b/>
            <w:bCs/>
            <w:noProof/>
            <w:color w:val="5E5E5E"/>
          </w:rPr>
          <w:softHyphen/>
        </w:r>
        <w:r w:rsidR="00B2295A">
          <w:rPr>
            <w:b/>
            <w:bCs/>
            <w:noProof/>
            <w:color w:val="5E5E5E"/>
          </w:rPr>
          <w:softHyphen/>
        </w:r>
        <w:r w:rsidR="00B2295A">
          <w:rPr>
            <w:b/>
            <w:bCs/>
            <w:noProof/>
            <w:color w:val="5E5E5E"/>
          </w:rPr>
          <w:softHyphen/>
        </w:r>
        <w:r w:rsidR="00413AEF">
          <w:rPr>
            <w:b/>
            <w:bCs/>
            <w:noProof/>
            <w:color w:val="5E5E5E"/>
          </w:rPr>
          <w:softHyphen/>
        </w:r>
        <w:r w:rsidR="00FD0799" w:rsidRPr="001C709E">
          <w:rPr>
            <w:b/>
            <w:bCs/>
            <w:color w:val="4B4F54"/>
            <w:spacing w:val="8"/>
          </w:rPr>
          <w:ptab w:relativeTo="margin" w:alignment="right" w:leader="none"/>
        </w:r>
        <w:r w:rsidR="00FD0799" w:rsidRPr="001C709E">
          <w:rPr>
            <w:color w:val="4B4F54"/>
            <w:spacing w:val="8"/>
          </w:rPr>
          <w:fldChar w:fldCharType="begin"/>
        </w:r>
        <w:r w:rsidR="00FD0799" w:rsidRPr="001C709E">
          <w:rPr>
            <w:color w:val="4B4F54"/>
            <w:spacing w:val="8"/>
          </w:rPr>
          <w:instrText xml:space="preserve"> PAGE   \* MERGEFORMAT </w:instrText>
        </w:r>
        <w:r w:rsidR="00FD0799" w:rsidRPr="001C709E">
          <w:rPr>
            <w:color w:val="4B4F54"/>
            <w:spacing w:val="8"/>
          </w:rPr>
          <w:fldChar w:fldCharType="separate"/>
        </w:r>
        <w:r w:rsidR="00FD0799">
          <w:rPr>
            <w:color w:val="4B4F54"/>
            <w:spacing w:val="8"/>
          </w:rPr>
          <w:t>1</w:t>
        </w:r>
        <w:r w:rsidR="00FD0799" w:rsidRPr="001C709E">
          <w:rPr>
            <w:noProof/>
            <w:color w:val="4B4F54"/>
            <w:spacing w:val="8"/>
          </w:rPr>
          <w:fldChar w:fldCharType="end"/>
        </w:r>
      </w:p>
      <w:p w14:paraId="1E416B63" w14:textId="2C3D29CB" w:rsidR="00985313" w:rsidRPr="00FD0799" w:rsidRDefault="009D781C" w:rsidP="00FD0799">
        <w:pPr>
          <w:pStyle w:val="Footer"/>
          <w:rPr>
            <w:noProof/>
            <w:color w:val="auto"/>
            <w:sz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128D" w14:textId="77777777" w:rsidR="009D781C" w:rsidRDefault="009D781C" w:rsidP="00985313">
      <w:r>
        <w:separator/>
      </w:r>
    </w:p>
  </w:footnote>
  <w:footnote w:type="continuationSeparator" w:id="0">
    <w:p w14:paraId="44D1A574" w14:textId="77777777" w:rsidR="009D781C" w:rsidRDefault="009D781C" w:rsidP="00985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79E" w14:textId="3F8552EB" w:rsidR="00BE32EB" w:rsidRDefault="0009575E">
    <w:pPr>
      <w:pStyle w:val="Header"/>
    </w:pPr>
    <w:r>
      <w:rPr>
        <w:rFonts w:eastAsia="Calibri" w:cs="Times New Roman"/>
        <w:noProof/>
      </w:rPr>
      <mc:AlternateContent>
        <mc:Choice Requires="wps">
          <w:drawing>
            <wp:anchor distT="0" distB="0" distL="114300" distR="114300" simplePos="0" relativeHeight="251668480" behindDoc="0" locked="0" layoutInCell="1" allowOverlap="1" wp14:anchorId="25E0349A" wp14:editId="650A15C1">
              <wp:simplePos x="0" y="0"/>
              <wp:positionH relativeFrom="column">
                <wp:posOffset>203200</wp:posOffset>
              </wp:positionH>
              <wp:positionV relativeFrom="paragraph">
                <wp:posOffset>-975784</wp:posOffset>
              </wp:positionV>
              <wp:extent cx="1397000" cy="755650"/>
              <wp:effectExtent l="0" t="0" r="12700" b="25400"/>
              <wp:wrapNone/>
              <wp:docPr id="1079774769" name="Rectangle 1"/>
              <wp:cNvGraphicFramePr/>
              <a:graphic xmlns:a="http://schemas.openxmlformats.org/drawingml/2006/main">
                <a:graphicData uri="http://schemas.microsoft.com/office/word/2010/wordprocessingShape">
                  <wps:wsp>
                    <wps:cNvSpPr/>
                    <wps:spPr>
                      <a:xfrm>
                        <a:off x="0" y="0"/>
                        <a:ext cx="1397000" cy="755650"/>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C657A" id="Rectangle 1" o:spid="_x0000_s1026" style="position:absolute;margin-left:16pt;margin-top:-76.85pt;width:110pt;height:5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" filled="f" strokecolor="#001016 [484]" strokeweight="1pt">
              <v:stroke dashstyle="3 1"/>
            </v:rect>
          </w:pict>
        </mc:Fallback>
      </mc:AlternateContent>
    </w:r>
    <w:r w:rsidR="00980382">
      <w:rPr>
        <w:noProof/>
      </w:rPr>
      <mc:AlternateContent>
        <mc:Choice Requires="wps">
          <w:drawing>
            <wp:anchor distT="45720" distB="45720" distL="114300" distR="114300" simplePos="0" relativeHeight="251670528" behindDoc="0" locked="0" layoutInCell="1" allowOverlap="1" wp14:anchorId="57A4A276" wp14:editId="341A41D6">
              <wp:simplePos x="0" y="0"/>
              <wp:positionH relativeFrom="column">
                <wp:posOffset>217805</wp:posOffset>
              </wp:positionH>
              <wp:positionV relativeFrom="paragraph">
                <wp:posOffset>-956945</wp:posOffset>
              </wp:positionV>
              <wp:extent cx="1365250" cy="7175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17550"/>
                      </a:xfrm>
                      <a:prstGeom prst="rect">
                        <a:avLst/>
                      </a:prstGeom>
                      <a:solidFill>
                        <a:srgbClr val="FFFFFF"/>
                      </a:solidFill>
                      <a:ln w="9525">
                        <a:solidFill>
                          <a:srgbClr val="000000"/>
                        </a:solidFill>
                        <a:miter lim="800000"/>
                        <a:headEnd/>
                        <a:tailEnd/>
                      </a:ln>
                    </wps:spPr>
                    <wps:txbx>
                      <w:txbxContent>
                        <w:p w14:paraId="123CBEB9" w14:textId="67B3022D" w:rsidR="00980382" w:rsidRPr="008359F1" w:rsidRDefault="00980382">
                          <w:pPr>
                            <w:rPr>
                              <w:b/>
                              <w:bCs/>
                            </w:rPr>
                          </w:pPr>
                          <w:r w:rsidRPr="008359F1">
                            <w:rPr>
                              <w:b/>
                              <w:bCs/>
                            </w:rPr>
                            <w:t>[Insert LPA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4A276" id="_x0000_t202" coordsize="21600,21600" o:spt="202" path="m,l,21600r21600,l21600,xe">
              <v:stroke joinstyle="miter"/>
              <v:path gradientshapeok="t" o:connecttype="rect"/>
            </v:shapetype>
            <v:shape id="Text Box 2" o:spid="_x0000_s1026" type="#_x0000_t202" style="position:absolute;margin-left:17.15pt;margin-top:-75.35pt;width:107.5pt;height:5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">
              <v:textbox>
                <w:txbxContent>
                  <w:p w14:paraId="123CBEB9" w14:textId="67B3022D" w:rsidR="00980382" w:rsidRPr="008359F1" w:rsidRDefault="00980382">
                    <w:pPr>
                      <w:rPr>
                        <w:b/>
                        <w:bCs/>
                      </w:rPr>
                    </w:pPr>
                    <w:r w:rsidRPr="008359F1">
                      <w:rPr>
                        <w:b/>
                        <w:bCs/>
                      </w:rPr>
                      <w:t>[Insert LPA logo here]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D25"/>
    <w:multiLevelType w:val="hybridMultilevel"/>
    <w:tmpl w:val="335A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94E0F"/>
    <w:multiLevelType w:val="hybridMultilevel"/>
    <w:tmpl w:val="CA1C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60D17"/>
    <w:multiLevelType w:val="hybridMultilevel"/>
    <w:tmpl w:val="5642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42125"/>
    <w:multiLevelType w:val="hybridMultilevel"/>
    <w:tmpl w:val="E1E6E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A4FCF"/>
    <w:multiLevelType w:val="hybridMultilevel"/>
    <w:tmpl w:val="798667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600D00"/>
    <w:multiLevelType w:val="hybridMultilevel"/>
    <w:tmpl w:val="E1E6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910583">
    <w:abstractNumId w:val="4"/>
  </w:num>
  <w:num w:numId="2" w16cid:durableId="450246776">
    <w:abstractNumId w:val="0"/>
  </w:num>
  <w:num w:numId="3" w16cid:durableId="73011734">
    <w:abstractNumId w:val="1"/>
  </w:num>
  <w:num w:numId="4" w16cid:durableId="737094457">
    <w:abstractNumId w:val="5"/>
  </w:num>
  <w:num w:numId="5" w16cid:durableId="1191914856">
    <w:abstractNumId w:val="2"/>
  </w:num>
  <w:num w:numId="6" w16cid:durableId="1288702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13"/>
    <w:rsid w:val="000334F0"/>
    <w:rsid w:val="00045FEA"/>
    <w:rsid w:val="0009575E"/>
    <w:rsid w:val="000A61B6"/>
    <w:rsid w:val="000D57CB"/>
    <w:rsid w:val="00136BC8"/>
    <w:rsid w:val="001F4BB8"/>
    <w:rsid w:val="002431AF"/>
    <w:rsid w:val="00284752"/>
    <w:rsid w:val="002C1221"/>
    <w:rsid w:val="002D4D87"/>
    <w:rsid w:val="002E1AF7"/>
    <w:rsid w:val="003111F9"/>
    <w:rsid w:val="00317A1A"/>
    <w:rsid w:val="0032227A"/>
    <w:rsid w:val="00353D62"/>
    <w:rsid w:val="003865BF"/>
    <w:rsid w:val="00391748"/>
    <w:rsid w:val="00396390"/>
    <w:rsid w:val="003C5019"/>
    <w:rsid w:val="003C6079"/>
    <w:rsid w:val="003E630B"/>
    <w:rsid w:val="00413AEF"/>
    <w:rsid w:val="00440A5B"/>
    <w:rsid w:val="0044400A"/>
    <w:rsid w:val="00455756"/>
    <w:rsid w:val="004D50CB"/>
    <w:rsid w:val="004F0DB2"/>
    <w:rsid w:val="004F103D"/>
    <w:rsid w:val="004F3B21"/>
    <w:rsid w:val="00540959"/>
    <w:rsid w:val="00556DB9"/>
    <w:rsid w:val="0058283D"/>
    <w:rsid w:val="005B6F98"/>
    <w:rsid w:val="005E0835"/>
    <w:rsid w:val="006075DD"/>
    <w:rsid w:val="006617CD"/>
    <w:rsid w:val="006651D6"/>
    <w:rsid w:val="006B3F44"/>
    <w:rsid w:val="006E3FDB"/>
    <w:rsid w:val="006F1E45"/>
    <w:rsid w:val="006F4398"/>
    <w:rsid w:val="00710596"/>
    <w:rsid w:val="00711550"/>
    <w:rsid w:val="00742504"/>
    <w:rsid w:val="007466E0"/>
    <w:rsid w:val="00774BF5"/>
    <w:rsid w:val="00777065"/>
    <w:rsid w:val="007F034B"/>
    <w:rsid w:val="00823E66"/>
    <w:rsid w:val="008359F1"/>
    <w:rsid w:val="008502FD"/>
    <w:rsid w:val="008A1C3F"/>
    <w:rsid w:val="008A482A"/>
    <w:rsid w:val="008B4309"/>
    <w:rsid w:val="008D54E2"/>
    <w:rsid w:val="008F059E"/>
    <w:rsid w:val="00901CC2"/>
    <w:rsid w:val="00907C55"/>
    <w:rsid w:val="0091644A"/>
    <w:rsid w:val="00935EE4"/>
    <w:rsid w:val="00937883"/>
    <w:rsid w:val="009424EE"/>
    <w:rsid w:val="00980382"/>
    <w:rsid w:val="00985313"/>
    <w:rsid w:val="00991BBA"/>
    <w:rsid w:val="009C077C"/>
    <w:rsid w:val="009D776D"/>
    <w:rsid w:val="009D781C"/>
    <w:rsid w:val="009E0480"/>
    <w:rsid w:val="00A16A1C"/>
    <w:rsid w:val="00A41F7D"/>
    <w:rsid w:val="00A51B6A"/>
    <w:rsid w:val="00A9094E"/>
    <w:rsid w:val="00AA7342"/>
    <w:rsid w:val="00AF1E6E"/>
    <w:rsid w:val="00AF504B"/>
    <w:rsid w:val="00B00495"/>
    <w:rsid w:val="00B2295A"/>
    <w:rsid w:val="00B54368"/>
    <w:rsid w:val="00BE32EB"/>
    <w:rsid w:val="00C12B73"/>
    <w:rsid w:val="00C302E2"/>
    <w:rsid w:val="00C44BEC"/>
    <w:rsid w:val="00CA4AE8"/>
    <w:rsid w:val="00D30553"/>
    <w:rsid w:val="00D47757"/>
    <w:rsid w:val="00D521B3"/>
    <w:rsid w:val="00D678BE"/>
    <w:rsid w:val="00D71E25"/>
    <w:rsid w:val="00D76C73"/>
    <w:rsid w:val="00D824D3"/>
    <w:rsid w:val="00DA0916"/>
    <w:rsid w:val="00DA2F3B"/>
    <w:rsid w:val="00DE225D"/>
    <w:rsid w:val="00E161FF"/>
    <w:rsid w:val="00E31ECA"/>
    <w:rsid w:val="00E454B2"/>
    <w:rsid w:val="00E47713"/>
    <w:rsid w:val="00E5058F"/>
    <w:rsid w:val="00E93E91"/>
    <w:rsid w:val="00EA370C"/>
    <w:rsid w:val="00EC1483"/>
    <w:rsid w:val="00F3686D"/>
    <w:rsid w:val="00F7335E"/>
    <w:rsid w:val="00F752FE"/>
    <w:rsid w:val="00FC4ACF"/>
    <w:rsid w:val="00FC6D32"/>
    <w:rsid w:val="00FD0799"/>
    <w:rsid w:val="00FD389A"/>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A5F6C"/>
  <w15:chartTrackingRefBased/>
  <w15:docId w15:val="{6B969CC0-F947-4809-96DB-40CCA80B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04"/>
    <w:pPr>
      <w:spacing w:after="0" w:line="240" w:lineRule="auto"/>
    </w:pPr>
    <w:rPr>
      <w:rFonts w:ascii="Century Gothic" w:hAnsi="Century Gothic" w:cs="Times New Roman (Body CS)"/>
    </w:rPr>
  </w:style>
  <w:style w:type="paragraph" w:styleId="Heading1">
    <w:name w:val="heading 1"/>
    <w:basedOn w:val="Normal"/>
    <w:next w:val="Normal"/>
    <w:link w:val="Heading1Char"/>
    <w:uiPriority w:val="9"/>
    <w:qFormat/>
    <w:rsid w:val="00742504"/>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42504"/>
    <w:pPr>
      <w:keepNext/>
      <w:keepLines/>
      <w:spacing w:before="120" w:after="120"/>
      <w:outlineLvl w:val="1"/>
    </w:pPr>
    <w:rPr>
      <w:rFonts w:eastAsiaTheme="majorEastAsia" w:cstheme="majorBidi"/>
      <w:b/>
      <w:caps/>
      <w:color w:val="000000" w:themeColor="text1"/>
      <w:spacing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4BEC"/>
    <w:pPr>
      <w:tabs>
        <w:tab w:val="center" w:pos="4680"/>
        <w:tab w:val="right" w:pos="9360"/>
      </w:tabs>
    </w:pPr>
    <w:rPr>
      <w:color w:val="767171" w:themeColor="background2" w:themeShade="80"/>
      <w:sz w:val="16"/>
    </w:rPr>
  </w:style>
  <w:style w:type="character" w:customStyle="1" w:styleId="FooterChar">
    <w:name w:val="Footer Char"/>
    <w:basedOn w:val="DefaultParagraphFont"/>
    <w:link w:val="Footer"/>
    <w:uiPriority w:val="99"/>
    <w:rsid w:val="00C44BEC"/>
    <w:rPr>
      <w:color w:val="767171" w:themeColor="background2" w:themeShade="80"/>
      <w:sz w:val="16"/>
    </w:rPr>
  </w:style>
  <w:style w:type="paragraph" w:styleId="Header">
    <w:name w:val="header"/>
    <w:basedOn w:val="Normal"/>
    <w:link w:val="HeaderChar"/>
    <w:uiPriority w:val="99"/>
    <w:unhideWhenUsed/>
    <w:rsid w:val="00985313"/>
    <w:pPr>
      <w:tabs>
        <w:tab w:val="center" w:pos="4680"/>
        <w:tab w:val="right" w:pos="9360"/>
      </w:tabs>
    </w:pPr>
  </w:style>
  <w:style w:type="character" w:customStyle="1" w:styleId="HeaderChar">
    <w:name w:val="Header Char"/>
    <w:basedOn w:val="DefaultParagraphFont"/>
    <w:link w:val="Header"/>
    <w:uiPriority w:val="99"/>
    <w:rsid w:val="00985313"/>
  </w:style>
  <w:style w:type="character" w:styleId="Strong">
    <w:name w:val="Strong"/>
    <w:basedOn w:val="DefaultParagraphFont"/>
    <w:uiPriority w:val="22"/>
    <w:qFormat/>
    <w:rsid w:val="00742504"/>
    <w:rPr>
      <w:rFonts w:ascii="Century Gothic" w:hAnsi="Century Gothic"/>
      <w:b/>
      <w:bCs/>
    </w:rPr>
  </w:style>
  <w:style w:type="character" w:styleId="SubtleEmphasis">
    <w:name w:val="Subtle Emphasis"/>
    <w:basedOn w:val="DefaultParagraphFont"/>
    <w:uiPriority w:val="19"/>
    <w:qFormat/>
    <w:rsid w:val="00742504"/>
    <w:rPr>
      <w:rFonts w:ascii="Century Gothic" w:hAnsi="Century Gothic"/>
      <w:i/>
      <w:iCs/>
      <w:color w:val="404040" w:themeColor="text1" w:themeTint="BF"/>
    </w:rPr>
  </w:style>
  <w:style w:type="character" w:styleId="Hyperlink">
    <w:name w:val="Hyperlink"/>
    <w:basedOn w:val="DefaultParagraphFont"/>
    <w:uiPriority w:val="99"/>
    <w:unhideWhenUsed/>
    <w:rsid w:val="00D71E25"/>
    <w:rPr>
      <w:color w:val="0563C1" w:themeColor="hyperlink"/>
      <w:u w:val="single"/>
    </w:rPr>
  </w:style>
  <w:style w:type="character" w:styleId="IntenseEmphasis">
    <w:name w:val="Intense Emphasis"/>
    <w:basedOn w:val="DefaultParagraphFont"/>
    <w:uiPriority w:val="21"/>
    <w:qFormat/>
    <w:rsid w:val="00C302E2"/>
    <w:rPr>
      <w:rFonts w:ascii="Century Gothic Pro" w:hAnsi="Century Gothic Pro"/>
      <w:i/>
      <w:iCs/>
      <w:color w:val="000000" w:themeColor="text1"/>
    </w:rPr>
  </w:style>
  <w:style w:type="character" w:customStyle="1" w:styleId="Heading2Char">
    <w:name w:val="Heading 2 Char"/>
    <w:basedOn w:val="DefaultParagraphFont"/>
    <w:link w:val="Heading2"/>
    <w:uiPriority w:val="9"/>
    <w:rsid w:val="00742504"/>
    <w:rPr>
      <w:rFonts w:ascii="Century Gothic" w:eastAsiaTheme="majorEastAsia" w:hAnsi="Century Gothic" w:cstheme="majorBidi"/>
      <w:b/>
      <w:caps/>
      <w:color w:val="000000" w:themeColor="text1"/>
      <w:spacing w:val="20"/>
      <w:szCs w:val="26"/>
      <w:u w:val="single"/>
    </w:rPr>
  </w:style>
  <w:style w:type="character" w:customStyle="1" w:styleId="Heading1Char">
    <w:name w:val="Heading 1 Char"/>
    <w:basedOn w:val="DefaultParagraphFont"/>
    <w:link w:val="Heading1"/>
    <w:uiPriority w:val="9"/>
    <w:rsid w:val="00742504"/>
    <w:rPr>
      <w:rFonts w:ascii="Century Gothic" w:eastAsiaTheme="majorEastAsia" w:hAnsi="Century Gothic" w:cstheme="majorBidi"/>
      <w:b/>
      <w:color w:val="000000" w:themeColor="text1"/>
      <w:sz w:val="32"/>
      <w:szCs w:val="32"/>
    </w:rPr>
  </w:style>
  <w:style w:type="paragraph" w:styleId="Title">
    <w:name w:val="Title"/>
    <w:basedOn w:val="Normal"/>
    <w:next w:val="Normal"/>
    <w:link w:val="TitleChar"/>
    <w:uiPriority w:val="10"/>
    <w:qFormat/>
    <w:rsid w:val="00742504"/>
    <w:pPr>
      <w:spacing w:before="240" w:after="24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742504"/>
    <w:rPr>
      <w:rFonts w:ascii="Century Gothic" w:eastAsiaTheme="majorEastAsia" w:hAnsi="Century Gothic" w:cstheme="majorBidi"/>
      <w:b/>
      <w:spacing w:val="-10"/>
      <w:kern w:val="28"/>
      <w:sz w:val="32"/>
      <w:szCs w:val="56"/>
    </w:rPr>
  </w:style>
  <w:style w:type="paragraph" w:styleId="Subtitle">
    <w:name w:val="Subtitle"/>
    <w:basedOn w:val="Normal"/>
    <w:next w:val="Normal"/>
    <w:link w:val="SubtitleChar"/>
    <w:uiPriority w:val="11"/>
    <w:qFormat/>
    <w:rsid w:val="00C302E2"/>
    <w:pPr>
      <w:numPr>
        <w:ilvl w:val="1"/>
      </w:numPr>
      <w:spacing w:after="160"/>
    </w:pPr>
    <w:rPr>
      <w:rFonts w:eastAsiaTheme="minorEastAsia"/>
      <w:caps/>
      <w:color w:val="5A5A5A" w:themeColor="text1" w:themeTint="A5"/>
      <w:spacing w:val="30"/>
    </w:rPr>
  </w:style>
  <w:style w:type="character" w:customStyle="1" w:styleId="SubtitleChar">
    <w:name w:val="Subtitle Char"/>
    <w:basedOn w:val="DefaultParagraphFont"/>
    <w:link w:val="Subtitle"/>
    <w:uiPriority w:val="11"/>
    <w:rsid w:val="00C302E2"/>
    <w:rPr>
      <w:rFonts w:ascii="Century Gothic Pro" w:eastAsiaTheme="minorEastAsia" w:hAnsi="Century Gothic Pro" w:cs="Times New Roman (Body CS)"/>
      <w:caps/>
      <w:color w:val="5A5A5A" w:themeColor="text1" w:themeTint="A5"/>
      <w:spacing w:val="30"/>
    </w:rPr>
  </w:style>
  <w:style w:type="character" w:styleId="Emphasis">
    <w:name w:val="Emphasis"/>
    <w:basedOn w:val="DefaultParagraphFont"/>
    <w:uiPriority w:val="20"/>
    <w:qFormat/>
    <w:rsid w:val="00742504"/>
    <w:rPr>
      <w:rFonts w:ascii="Century Gothic" w:hAnsi="Century Gothic"/>
      <w:i/>
      <w:iCs/>
    </w:rPr>
  </w:style>
  <w:style w:type="paragraph" w:styleId="Quote">
    <w:name w:val="Quote"/>
    <w:basedOn w:val="Normal"/>
    <w:next w:val="Normal"/>
    <w:link w:val="QuoteChar"/>
    <w:uiPriority w:val="29"/>
    <w:qFormat/>
    <w:rsid w:val="00C302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2E2"/>
    <w:rPr>
      <w:rFonts w:ascii="Century Gothic Pro" w:hAnsi="Century Gothic Pro" w:cs="Times New Roman (Body CS)"/>
      <w:i/>
      <w:iCs/>
      <w:color w:val="404040" w:themeColor="text1" w:themeTint="BF"/>
    </w:rPr>
  </w:style>
  <w:style w:type="paragraph" w:styleId="IntenseQuote">
    <w:name w:val="Intense Quote"/>
    <w:basedOn w:val="Normal"/>
    <w:next w:val="Normal"/>
    <w:link w:val="IntenseQuoteChar"/>
    <w:uiPriority w:val="30"/>
    <w:qFormat/>
    <w:rsid w:val="00C302E2"/>
    <w:pPr>
      <w:pBdr>
        <w:top w:val="single" w:sz="4" w:space="10" w:color="007398" w:themeColor="accent1"/>
        <w:bottom w:val="single" w:sz="4" w:space="10" w:color="007398"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C302E2"/>
    <w:rPr>
      <w:rFonts w:ascii="Century Gothic Pro" w:hAnsi="Century Gothic Pro" w:cs="Times New Roman (Body CS)"/>
      <w:i/>
      <w:iCs/>
      <w:color w:val="000000" w:themeColor="text1"/>
    </w:rPr>
  </w:style>
  <w:style w:type="character" w:styleId="IntenseReference">
    <w:name w:val="Intense Reference"/>
    <w:basedOn w:val="DefaultParagraphFont"/>
    <w:uiPriority w:val="32"/>
    <w:qFormat/>
    <w:rsid w:val="00742504"/>
    <w:rPr>
      <w:rFonts w:ascii="Century Gothic" w:hAnsi="Century Gothic"/>
      <w:b/>
      <w:bCs/>
      <w:smallCaps/>
      <w:color w:val="000000" w:themeColor="text1"/>
      <w:spacing w:val="5"/>
    </w:rPr>
  </w:style>
  <w:style w:type="character" w:styleId="BookTitle">
    <w:name w:val="Book Title"/>
    <w:basedOn w:val="DefaultParagraphFont"/>
    <w:uiPriority w:val="33"/>
    <w:qFormat/>
    <w:rsid w:val="00742504"/>
    <w:rPr>
      <w:rFonts w:ascii="Century Gothic" w:hAnsi="Century Gothic"/>
      <w:b/>
      <w:bCs/>
      <w:i/>
      <w:iCs/>
      <w:spacing w:val="5"/>
    </w:rPr>
  </w:style>
  <w:style w:type="paragraph" w:styleId="NoSpacing">
    <w:name w:val="No Spacing"/>
    <w:uiPriority w:val="1"/>
    <w:qFormat/>
    <w:rsid w:val="00742504"/>
    <w:pPr>
      <w:spacing w:after="0" w:line="240" w:lineRule="auto"/>
    </w:pPr>
    <w:rPr>
      <w:rFonts w:ascii="Century Gothic" w:hAnsi="Century Gothic" w:cs="Times New Roman (Body CS)"/>
    </w:rPr>
  </w:style>
  <w:style w:type="paragraph" w:customStyle="1" w:styleId="p1">
    <w:name w:val="p1"/>
    <w:basedOn w:val="Normal"/>
    <w:link w:val="p1Char"/>
    <w:rsid w:val="00DA2F3B"/>
    <w:rPr>
      <w:rFonts w:ascii="Calibri" w:hAnsi="Calibri" w:cs="Calibri"/>
    </w:rPr>
  </w:style>
  <w:style w:type="character" w:customStyle="1" w:styleId="s1">
    <w:name w:val="s1"/>
    <w:basedOn w:val="DefaultParagraphFont"/>
    <w:rsid w:val="00DA2F3B"/>
  </w:style>
  <w:style w:type="character" w:customStyle="1" w:styleId="apple-converted-space">
    <w:name w:val="apple-converted-space"/>
    <w:basedOn w:val="DefaultParagraphFont"/>
    <w:rsid w:val="00DA2F3B"/>
  </w:style>
  <w:style w:type="paragraph" w:customStyle="1" w:styleId="CGCaps">
    <w:name w:val="CG Caps"/>
    <w:basedOn w:val="p1"/>
    <w:link w:val="CGCapsChar"/>
    <w:qFormat/>
    <w:rsid w:val="00DA2F3B"/>
    <w:pPr>
      <w:jc w:val="center"/>
    </w:pPr>
    <w:rPr>
      <w:rFonts w:ascii="Century Gothic" w:hAnsi="Century Gothic"/>
      <w:caps/>
      <w:color w:val="000000"/>
      <w:spacing w:val="2"/>
      <w:sz w:val="16"/>
      <w:szCs w:val="16"/>
    </w:rPr>
  </w:style>
  <w:style w:type="character" w:customStyle="1" w:styleId="p1Char">
    <w:name w:val="p1 Char"/>
    <w:basedOn w:val="DefaultParagraphFont"/>
    <w:link w:val="p1"/>
    <w:rsid w:val="00DA2F3B"/>
    <w:rPr>
      <w:rFonts w:ascii="Calibri" w:hAnsi="Calibri" w:cs="Calibri"/>
    </w:rPr>
  </w:style>
  <w:style w:type="character" w:customStyle="1" w:styleId="CGCapsChar">
    <w:name w:val="CG Caps Char"/>
    <w:basedOn w:val="p1Char"/>
    <w:link w:val="CGCaps"/>
    <w:rsid w:val="00DA2F3B"/>
    <w:rPr>
      <w:rFonts w:ascii="Century Gothic" w:hAnsi="Century Gothic" w:cs="Calibri"/>
      <w:caps/>
      <w:color w:val="000000"/>
      <w:spacing w:val="2"/>
      <w:sz w:val="16"/>
      <w:szCs w:val="16"/>
    </w:rPr>
  </w:style>
  <w:style w:type="paragraph" w:styleId="ListParagraph">
    <w:name w:val="List Paragraph"/>
    <w:basedOn w:val="Normal"/>
    <w:uiPriority w:val="34"/>
    <w:qFormat/>
    <w:rsid w:val="00980382"/>
    <w:pPr>
      <w:ind w:left="720"/>
      <w:contextualSpacing/>
    </w:pPr>
  </w:style>
  <w:style w:type="character" w:styleId="UnresolvedMention">
    <w:name w:val="Unresolved Mention"/>
    <w:basedOn w:val="DefaultParagraphFont"/>
    <w:uiPriority w:val="99"/>
    <w:semiHidden/>
    <w:unhideWhenUsed/>
    <w:rsid w:val="009424EE"/>
    <w:rPr>
      <w:color w:val="605E5C"/>
      <w:shd w:val="clear" w:color="auto" w:fill="E1DFDD"/>
    </w:rPr>
  </w:style>
  <w:style w:type="character" w:styleId="FollowedHyperlink">
    <w:name w:val="FollowedHyperlink"/>
    <w:basedOn w:val="DefaultParagraphFont"/>
    <w:uiPriority w:val="99"/>
    <w:semiHidden/>
    <w:unhideWhenUsed/>
    <w:rsid w:val="00FC6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0.articulate.com/review/content/6807e410-01c6-47db-800f-eed40b26b1a0/revie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la.titlevi@dot.ca.gov" TargetMode="External"/><Relationship Id="rId12" Type="http://schemas.openxmlformats.org/officeDocument/2006/relationships/hyperlink" Target="mailto:dla.titlevi@dot.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t.ca.gov/programs/local-assistance/local-civil-compliance/title-vi/fil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t.ca.gov/-/media/dot-media/programs/local-assistance/documents/lapm/ch09.pdf" TargetMode="External"/><Relationship Id="rId4" Type="http://schemas.openxmlformats.org/officeDocument/2006/relationships/webSettings" Target="webSettings.xml"/><Relationship Id="rId9" Type="http://schemas.openxmlformats.org/officeDocument/2006/relationships/hyperlink" Target="https://dot.ca.gov/programs/local-assistance/local-civil-compliance/title-vi/require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OTP Color Palette">
      <a:dk1>
        <a:sysClr val="windowText" lastClr="000000"/>
      </a:dk1>
      <a:lt1>
        <a:sysClr val="window" lastClr="FFFFFF"/>
      </a:lt1>
      <a:dk2>
        <a:srgbClr val="162933"/>
      </a:dk2>
      <a:lt2>
        <a:srgbClr val="E7E6E6"/>
      </a:lt2>
      <a:accent1>
        <a:srgbClr val="007398"/>
      </a:accent1>
      <a:accent2>
        <a:srgbClr val="3EB1C8"/>
      </a:accent2>
      <a:accent3>
        <a:srgbClr val="67D2DF"/>
      </a:accent3>
      <a:accent4>
        <a:srgbClr val="6BBBAE"/>
      </a:accent4>
      <a:accent5>
        <a:srgbClr val="B1E4E3"/>
      </a:accent5>
      <a:accent6>
        <a:srgbClr val="FF8200"/>
      </a:accent6>
      <a:hlink>
        <a:srgbClr val="0563C1"/>
      </a:hlink>
      <a:folHlink>
        <a:srgbClr val="954F72"/>
      </a:folHlink>
    </a:clrScheme>
    <a:fontScheme name="DOTP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1041</Words>
  <Characters>5906</Characters>
  <Application>Microsoft Office Word</Application>
  <DocSecurity>0</DocSecurity>
  <Lines>492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 Tran</dc:creator>
  <cp:keywords/>
  <dc:description/>
  <cp:lastModifiedBy>Tran, Loi P@DOT</cp:lastModifiedBy>
  <cp:revision>14</cp:revision>
  <cp:lastPrinted>2026-04-29T15:41:00Z</cp:lastPrinted>
  <dcterms:created xsi:type="dcterms:W3CDTF">2026-05-07T15:32:00Z</dcterms:created>
  <dcterms:modified xsi:type="dcterms:W3CDTF">2026-06-22T22:35:00Z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300369ae-b800-475a-87f8-349d3baa8db7</vt:lpwstr>
  </property>
</Properties>
</file>