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226" w:rsidRPr="007D53C2" w:rsidRDefault="00176CB6" w:rsidP="00176CB6">
      <w:pPr>
        <w:tabs>
          <w:tab w:val="left" w:pos="9391"/>
          <w:tab w:val="right" w:pos="10080"/>
        </w:tabs>
        <w:spacing w:after="0" w:line="200" w:lineRule="exact"/>
        <w:rPr>
          <w:rFonts w:ascii="Times New Roman" w:hAnsi="Times New Roman" w:cs="Times New Roman"/>
          <w:b/>
          <w:kern w:val="2"/>
          <w:sz w:val="20"/>
          <w:szCs w:val="20"/>
        </w:rPr>
      </w:pPr>
      <w:r>
        <w:rPr>
          <w:rFonts w:ascii="Times New Roman" w:hAnsi="Times New Roman" w:cs="Times New Roman"/>
          <w:b/>
          <w:kern w:val="2"/>
          <w:sz w:val="20"/>
          <w:szCs w:val="20"/>
        </w:rPr>
        <w:tab/>
      </w:r>
    </w:p>
    <w:p w:rsidR="00FD56CE" w:rsidRPr="000C0389" w:rsidRDefault="00C17922" w:rsidP="00491F2C">
      <w:pPr>
        <w:tabs>
          <w:tab w:val="right" w:pos="10080"/>
        </w:tabs>
        <w:spacing w:after="0" w:line="200" w:lineRule="exact"/>
        <w:jc w:val="center"/>
        <w:rPr>
          <w:kern w:val="2"/>
          <w:sz w:val="20"/>
          <w:szCs w:val="20"/>
        </w:rPr>
      </w:pPr>
      <w:r w:rsidRPr="00C17922">
        <w:rPr>
          <w:rFonts w:ascii="Times New Roman" w:hAnsi="Times New Roman" w:cs="Times New Roman"/>
          <w:b/>
          <w:smallCaps/>
          <w:kern w:val="2"/>
          <w:sz w:val="20"/>
          <w:szCs w:val="20"/>
        </w:rPr>
        <w:t>Exhibit</w:t>
      </w:r>
      <w:r w:rsidR="00491F2C" w:rsidRPr="000C0389">
        <w:rPr>
          <w:rFonts w:ascii="Times New Roman" w:hAnsi="Times New Roman" w:cs="Times New Roman"/>
          <w:b/>
          <w:kern w:val="2"/>
          <w:sz w:val="20"/>
          <w:szCs w:val="20"/>
        </w:rPr>
        <w:t xml:space="preserve"> 5-M </w:t>
      </w:r>
      <w:bookmarkStart w:id="0" w:name="_GoBack"/>
      <w:bookmarkEnd w:id="0"/>
      <w:r w:rsidR="00CF35D5">
        <w:rPr>
          <w:rFonts w:ascii="Times New Roman" w:eastAsia="Calibri" w:hAnsi="Times New Roman" w:cs="Times New Roman"/>
          <w:b/>
          <w:bCs/>
          <w:kern w:val="2"/>
          <w:sz w:val="20"/>
          <w:szCs w:val="20"/>
        </w:rPr>
        <w:t>SAMPLE SCENARIOS</w:t>
      </w:r>
      <w:r w:rsidR="00491F2C" w:rsidRPr="000C0389">
        <w:rPr>
          <w:rFonts w:ascii="Times New Roman" w:eastAsia="Calibri" w:hAnsi="Times New Roman" w:cs="Times New Roman"/>
          <w:b/>
          <w:bCs/>
          <w:kern w:val="2"/>
          <w:sz w:val="20"/>
          <w:szCs w:val="20"/>
        </w:rPr>
        <w:t xml:space="preserve"> </w:t>
      </w:r>
      <w:r w:rsidR="00CF35D5">
        <w:rPr>
          <w:rFonts w:ascii="Times New Roman" w:eastAsia="Calibri" w:hAnsi="Times New Roman" w:cs="Times New Roman"/>
          <w:b/>
          <w:bCs/>
          <w:kern w:val="2"/>
          <w:sz w:val="20"/>
          <w:szCs w:val="20"/>
        </w:rPr>
        <w:t>–</w:t>
      </w:r>
      <w:r w:rsidR="00491F2C" w:rsidRPr="000C0389">
        <w:rPr>
          <w:rFonts w:ascii="Times New Roman" w:eastAsia="Calibri" w:hAnsi="Times New Roman" w:cs="Times New Roman"/>
          <w:b/>
          <w:bCs/>
          <w:kern w:val="2"/>
          <w:sz w:val="20"/>
          <w:szCs w:val="20"/>
        </w:rPr>
        <w:t xml:space="preserve"> P</w:t>
      </w:r>
      <w:r w:rsidR="00CF35D5">
        <w:rPr>
          <w:rFonts w:ascii="Times New Roman" w:eastAsia="Calibri" w:hAnsi="Times New Roman" w:cs="Times New Roman"/>
          <w:b/>
          <w:bCs/>
          <w:kern w:val="2"/>
          <w:sz w:val="20"/>
          <w:szCs w:val="20"/>
        </w:rPr>
        <w:t xml:space="preserve">RO RATA </w:t>
      </w:r>
      <w:r w:rsidR="0093695F">
        <w:rPr>
          <w:rFonts w:ascii="Times New Roman" w:eastAsia="Calibri" w:hAnsi="Times New Roman" w:cs="Times New Roman"/>
          <w:b/>
          <w:bCs/>
          <w:kern w:val="2"/>
          <w:sz w:val="20"/>
          <w:szCs w:val="20"/>
        </w:rPr>
        <w:t>VS</w:t>
      </w:r>
      <w:r w:rsidR="00CF35D5">
        <w:rPr>
          <w:rFonts w:ascii="Times New Roman" w:eastAsia="Calibri" w:hAnsi="Times New Roman" w:cs="Times New Roman"/>
          <w:b/>
          <w:bCs/>
          <w:kern w:val="2"/>
          <w:sz w:val="20"/>
          <w:szCs w:val="20"/>
        </w:rPr>
        <w:t>. LUMP SUM AGREEMENTS</w:t>
      </w:r>
    </w:p>
    <w:p w:rsidR="00491F2C" w:rsidRPr="007D53C2" w:rsidRDefault="00491F2C">
      <w:pPr>
        <w:spacing w:before="17" w:after="0" w:line="220" w:lineRule="exact"/>
        <w:rPr>
          <w:kern w:val="2"/>
        </w:rPr>
      </w:pPr>
    </w:p>
    <w:tbl>
      <w:tblPr>
        <w:tblW w:w="10130" w:type="dxa"/>
        <w:jc w:val="center"/>
        <w:tblLayout w:type="fixed"/>
        <w:tblCellMar>
          <w:left w:w="0" w:type="dxa"/>
          <w:right w:w="0" w:type="dxa"/>
        </w:tblCellMar>
        <w:tblLook w:val="01E0" w:firstRow="1" w:lastRow="1" w:firstColumn="1" w:lastColumn="1" w:noHBand="0" w:noVBand="0"/>
      </w:tblPr>
      <w:tblGrid>
        <w:gridCol w:w="2018"/>
        <w:gridCol w:w="5381"/>
        <w:gridCol w:w="2731"/>
      </w:tblGrid>
      <w:tr w:rsidR="00FD56CE" w:rsidRPr="007D53C2" w:rsidTr="000943FB">
        <w:trPr>
          <w:trHeight w:hRule="exact" w:val="739"/>
          <w:jc w:val="center"/>
        </w:trPr>
        <w:tc>
          <w:tcPr>
            <w:tcW w:w="2018" w:type="dxa"/>
            <w:tcBorders>
              <w:top w:val="single" w:sz="4" w:space="0" w:color="000000"/>
              <w:left w:val="single" w:sz="4" w:space="0" w:color="000000"/>
              <w:bottom w:val="single" w:sz="4" w:space="0" w:color="000000"/>
              <w:right w:val="single" w:sz="4" w:space="0" w:color="000000"/>
            </w:tcBorders>
          </w:tcPr>
          <w:p w:rsidR="00FD56CE" w:rsidRPr="000C0389" w:rsidRDefault="00FD56CE">
            <w:pPr>
              <w:rPr>
                <w:rFonts w:ascii="Times New Roman" w:hAnsi="Times New Roman" w:cs="Times New Roman"/>
                <w:kern w:val="2"/>
                <w:sz w:val="20"/>
                <w:szCs w:val="20"/>
              </w:rPr>
            </w:pPr>
          </w:p>
        </w:tc>
        <w:tc>
          <w:tcPr>
            <w:tcW w:w="5381" w:type="dxa"/>
            <w:tcBorders>
              <w:top w:val="single" w:sz="4" w:space="0" w:color="000000"/>
              <w:left w:val="single" w:sz="4" w:space="0" w:color="000000"/>
              <w:bottom w:val="single" w:sz="4" w:space="0" w:color="000000"/>
              <w:right w:val="single" w:sz="4" w:space="0" w:color="000000"/>
            </w:tcBorders>
          </w:tcPr>
          <w:p w:rsidR="00FD56CE" w:rsidRPr="000C0389" w:rsidRDefault="00BC12BC" w:rsidP="00FA4226">
            <w:pPr>
              <w:spacing w:after="0" w:line="291" w:lineRule="exact"/>
              <w:jc w:val="center"/>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 xml:space="preserve">Pro Rata </w:t>
            </w:r>
            <w:r w:rsidR="000943FB" w:rsidRPr="000C0389">
              <w:rPr>
                <w:rFonts w:ascii="Times New Roman" w:eastAsia="Calibri" w:hAnsi="Times New Roman" w:cs="Times New Roman"/>
                <w:b/>
                <w:bCs/>
                <w:kern w:val="2"/>
                <w:sz w:val="20"/>
                <w:szCs w:val="20"/>
              </w:rPr>
              <w:t>A</w:t>
            </w:r>
            <w:r w:rsidRPr="000C0389">
              <w:rPr>
                <w:rFonts w:ascii="Times New Roman" w:eastAsia="Calibri" w:hAnsi="Times New Roman" w:cs="Times New Roman"/>
                <w:b/>
                <w:bCs/>
                <w:kern w:val="2"/>
                <w:sz w:val="20"/>
                <w:szCs w:val="20"/>
              </w:rPr>
              <w:t>greement</w:t>
            </w:r>
          </w:p>
          <w:p w:rsidR="00FD56CE" w:rsidRPr="000C0389" w:rsidRDefault="00BC12BC" w:rsidP="00FA4226">
            <w:pPr>
              <w:spacing w:before="2" w:after="0" w:line="242" w:lineRule="exact"/>
              <w:jc w:val="center"/>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 xml:space="preserve">(Maximum </w:t>
            </w:r>
            <w:r w:rsidR="00FA4226" w:rsidRPr="000C0389">
              <w:rPr>
                <w:rFonts w:ascii="Times New Roman" w:eastAsia="Calibri" w:hAnsi="Times New Roman" w:cs="Times New Roman"/>
                <w:b/>
                <w:bCs/>
                <w:kern w:val="2"/>
                <w:sz w:val="20"/>
                <w:szCs w:val="20"/>
              </w:rPr>
              <w:t>R</w:t>
            </w:r>
            <w:r w:rsidRPr="000C0389">
              <w:rPr>
                <w:rFonts w:ascii="Times New Roman" w:eastAsia="Calibri" w:hAnsi="Times New Roman" w:cs="Times New Roman"/>
                <w:b/>
                <w:bCs/>
                <w:kern w:val="2"/>
                <w:sz w:val="20"/>
                <w:szCs w:val="20"/>
              </w:rPr>
              <w:t xml:space="preserve">eimbursement </w:t>
            </w:r>
            <w:r w:rsidR="00FA4226" w:rsidRPr="000C0389">
              <w:rPr>
                <w:rFonts w:ascii="Times New Roman" w:eastAsia="Calibri" w:hAnsi="Times New Roman" w:cs="Times New Roman"/>
                <w:b/>
                <w:bCs/>
                <w:kern w:val="2"/>
                <w:sz w:val="20"/>
                <w:szCs w:val="20"/>
              </w:rPr>
              <w:t>R</w:t>
            </w:r>
            <w:r w:rsidRPr="000C0389">
              <w:rPr>
                <w:rFonts w:ascii="Times New Roman" w:eastAsia="Calibri" w:hAnsi="Times New Roman" w:cs="Times New Roman"/>
                <w:b/>
                <w:bCs/>
                <w:kern w:val="2"/>
                <w:sz w:val="20"/>
                <w:szCs w:val="20"/>
              </w:rPr>
              <w:t>ate: 8</w:t>
            </w:r>
            <w:r w:rsidR="001635AA">
              <w:rPr>
                <w:rFonts w:ascii="Times New Roman" w:eastAsia="Calibri" w:hAnsi="Times New Roman" w:cs="Times New Roman"/>
                <w:b/>
                <w:bCs/>
                <w:kern w:val="2"/>
                <w:sz w:val="20"/>
                <w:szCs w:val="20"/>
              </w:rPr>
              <w:t>8</w:t>
            </w:r>
            <w:r w:rsidRPr="000C0389">
              <w:rPr>
                <w:rFonts w:ascii="Times New Roman" w:eastAsia="Calibri" w:hAnsi="Times New Roman" w:cs="Times New Roman"/>
                <w:b/>
                <w:bCs/>
                <w:kern w:val="2"/>
                <w:sz w:val="20"/>
                <w:szCs w:val="20"/>
              </w:rPr>
              <w:t>.53%)</w:t>
            </w:r>
          </w:p>
        </w:tc>
        <w:tc>
          <w:tcPr>
            <w:tcW w:w="2731" w:type="dxa"/>
            <w:tcBorders>
              <w:top w:val="single" w:sz="4" w:space="0" w:color="000000"/>
              <w:left w:val="single" w:sz="4" w:space="0" w:color="000000"/>
              <w:bottom w:val="single" w:sz="4" w:space="0" w:color="000000"/>
              <w:right w:val="single" w:sz="4" w:space="0" w:color="000000"/>
            </w:tcBorders>
          </w:tcPr>
          <w:p w:rsidR="000943FB" w:rsidRPr="000C0389" w:rsidRDefault="000943FB" w:rsidP="000943FB">
            <w:pPr>
              <w:spacing w:after="0" w:line="218" w:lineRule="exact"/>
              <w:jc w:val="center"/>
              <w:rPr>
                <w:rFonts w:ascii="Times New Roman" w:eastAsia="Calibri" w:hAnsi="Times New Roman" w:cs="Times New Roman"/>
                <w:b/>
                <w:bCs/>
                <w:kern w:val="2"/>
                <w:sz w:val="20"/>
                <w:szCs w:val="20"/>
              </w:rPr>
            </w:pPr>
          </w:p>
          <w:p w:rsidR="00FD56CE" w:rsidRPr="000C0389" w:rsidRDefault="00BC12BC" w:rsidP="000943FB">
            <w:pPr>
              <w:spacing w:after="0" w:line="218" w:lineRule="exact"/>
              <w:jc w:val="center"/>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Regulation</w:t>
            </w:r>
            <w:r w:rsidR="000943FB" w:rsidRPr="000C0389">
              <w:rPr>
                <w:rFonts w:ascii="Times New Roman" w:eastAsia="Calibri" w:hAnsi="Times New Roman" w:cs="Times New Roman"/>
                <w:b/>
                <w:bCs/>
                <w:kern w:val="2"/>
                <w:sz w:val="20"/>
                <w:szCs w:val="20"/>
              </w:rPr>
              <w:t>/</w:t>
            </w:r>
            <w:r w:rsidRPr="000C0389">
              <w:rPr>
                <w:rFonts w:ascii="Times New Roman" w:eastAsia="Calibri" w:hAnsi="Times New Roman" w:cs="Times New Roman"/>
                <w:b/>
                <w:bCs/>
                <w:kern w:val="2"/>
                <w:sz w:val="20"/>
                <w:szCs w:val="20"/>
              </w:rPr>
              <w:t>Policy Basis</w:t>
            </w:r>
          </w:p>
        </w:tc>
      </w:tr>
      <w:tr w:rsidR="00FD56CE" w:rsidRPr="007D53C2" w:rsidTr="000943FB">
        <w:trPr>
          <w:trHeight w:hRule="exact" w:val="1343"/>
          <w:jc w:val="center"/>
        </w:trPr>
        <w:tc>
          <w:tcPr>
            <w:tcW w:w="2018" w:type="dxa"/>
            <w:tcBorders>
              <w:top w:val="single" w:sz="4" w:space="0" w:color="000000"/>
              <w:left w:val="single" w:sz="4" w:space="0" w:color="000000"/>
              <w:bottom w:val="single" w:sz="19" w:space="0" w:color="000000"/>
              <w:right w:val="single" w:sz="4" w:space="0" w:color="000000"/>
            </w:tcBorders>
          </w:tcPr>
          <w:p w:rsidR="00FD56CE" w:rsidRPr="000C0389" w:rsidRDefault="00BC12BC" w:rsidP="00017961">
            <w:pPr>
              <w:spacing w:after="0" w:line="242" w:lineRule="exact"/>
              <w:ind w:left="102" w:right="-20"/>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Initial authorization</w:t>
            </w:r>
          </w:p>
        </w:tc>
        <w:tc>
          <w:tcPr>
            <w:tcW w:w="5381" w:type="dxa"/>
            <w:tcBorders>
              <w:top w:val="single" w:sz="4" w:space="0" w:color="000000"/>
              <w:left w:val="single" w:sz="4" w:space="0" w:color="000000"/>
              <w:bottom w:val="single" w:sz="19" w:space="0" w:color="000000"/>
              <w:right w:val="single" w:sz="4" w:space="0" w:color="000000"/>
            </w:tcBorders>
          </w:tcPr>
          <w:p w:rsidR="00FD56CE" w:rsidRPr="000C0389" w:rsidRDefault="00BC12BC" w:rsidP="00FA4226">
            <w:pPr>
              <w:spacing w:after="0" w:line="242" w:lineRule="exact"/>
              <w:ind w:left="77"/>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Project A: Construction Phase ; Fully funded at maximum</w:t>
            </w:r>
          </w:p>
          <w:p w:rsidR="00FA4226" w:rsidRPr="000C0389" w:rsidRDefault="00FA4226" w:rsidP="00FA4226">
            <w:pPr>
              <w:tabs>
                <w:tab w:val="left" w:pos="2770"/>
                <w:tab w:val="left" w:pos="2800"/>
              </w:tabs>
              <w:spacing w:after="0" w:line="240" w:lineRule="auto"/>
              <w:ind w:left="77"/>
              <w:rPr>
                <w:rFonts w:ascii="Times New Roman" w:eastAsia="Calibri" w:hAnsi="Times New Roman" w:cs="Times New Roman"/>
                <w:kern w:val="2"/>
                <w:sz w:val="20"/>
                <w:szCs w:val="20"/>
              </w:rPr>
            </w:pPr>
          </w:p>
          <w:p w:rsidR="00FD56CE" w:rsidRPr="000C0389" w:rsidRDefault="00BC12BC" w:rsidP="00FA4226">
            <w:pPr>
              <w:tabs>
                <w:tab w:val="left" w:pos="2770"/>
                <w:tab w:val="left" w:pos="2800"/>
              </w:tabs>
              <w:spacing w:after="0" w:line="240"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Total project cost:</w:t>
            </w:r>
            <w:r w:rsidRPr="000C0389">
              <w:rPr>
                <w:rFonts w:ascii="Times New Roman" w:eastAsia="Calibri" w:hAnsi="Times New Roman" w:cs="Times New Roman"/>
                <w:kern w:val="2"/>
                <w:sz w:val="20"/>
                <w:szCs w:val="20"/>
              </w:rPr>
              <w:tab/>
              <w:t xml:space="preserve"> $1,000,000</w:t>
            </w:r>
            <w:r w:rsidR="00FA4226" w:rsidRPr="000C0389">
              <w:rPr>
                <w:rFonts w:ascii="Times New Roman" w:eastAsia="Calibri" w:hAnsi="Times New Roman" w:cs="Times New Roman"/>
                <w:kern w:val="2"/>
                <w:sz w:val="20"/>
                <w:szCs w:val="20"/>
                <w:vertAlign w:val="superscript"/>
              </w:rPr>
              <w:t>1</w:t>
            </w:r>
            <w:r w:rsidRPr="000C0389">
              <w:rPr>
                <w:rFonts w:ascii="Times New Roman" w:eastAsia="Calibri" w:hAnsi="Times New Roman" w:cs="Times New Roman"/>
                <w:kern w:val="2"/>
                <w:sz w:val="20"/>
                <w:szCs w:val="20"/>
              </w:rPr>
              <w:t xml:space="preserve"> Federal funds:</w:t>
            </w:r>
            <w:r w:rsidRPr="000C0389">
              <w:rPr>
                <w:rFonts w:ascii="Times New Roman" w:eastAsia="Calibri" w:hAnsi="Times New Roman" w:cs="Times New Roman"/>
                <w:kern w:val="2"/>
                <w:sz w:val="20"/>
                <w:szCs w:val="20"/>
              </w:rPr>
              <w:tab/>
            </w:r>
            <w:r w:rsidRPr="000C0389">
              <w:rPr>
                <w:rFonts w:ascii="Times New Roman" w:eastAsia="Calibri" w:hAnsi="Times New Roman" w:cs="Times New Roman"/>
                <w:kern w:val="2"/>
                <w:sz w:val="20"/>
                <w:szCs w:val="20"/>
              </w:rPr>
              <w:tab/>
              <w:t>$885,300</w:t>
            </w:r>
          </w:p>
          <w:p w:rsidR="00FD56CE" w:rsidRPr="000C0389" w:rsidRDefault="00BC12BC" w:rsidP="00FA4226">
            <w:pPr>
              <w:tabs>
                <w:tab w:val="left" w:pos="2800"/>
              </w:tabs>
              <w:spacing w:after="0" w:line="240"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Pro rata Federal share:</w:t>
            </w:r>
            <w:r w:rsidRPr="000C0389">
              <w:rPr>
                <w:rFonts w:ascii="Times New Roman" w:eastAsia="Calibri" w:hAnsi="Times New Roman" w:cs="Times New Roman"/>
                <w:kern w:val="2"/>
                <w:sz w:val="20"/>
                <w:szCs w:val="20"/>
              </w:rPr>
              <w:tab/>
            </w:r>
            <w:r w:rsidRPr="000C0389">
              <w:rPr>
                <w:rFonts w:ascii="Times New Roman" w:eastAsia="Calibri" w:hAnsi="Times New Roman" w:cs="Times New Roman"/>
                <w:b/>
                <w:bCs/>
                <w:kern w:val="2"/>
                <w:sz w:val="20"/>
                <w:szCs w:val="20"/>
                <w:u w:val="single"/>
              </w:rPr>
              <w:t>88.53%</w:t>
            </w:r>
          </w:p>
        </w:tc>
        <w:tc>
          <w:tcPr>
            <w:tcW w:w="2731" w:type="dxa"/>
            <w:tcBorders>
              <w:top w:val="single" w:sz="4" w:space="0" w:color="000000"/>
              <w:left w:val="single" w:sz="4" w:space="0" w:color="000000"/>
              <w:bottom w:val="single" w:sz="19" w:space="0" w:color="000000"/>
              <w:right w:val="single" w:sz="4" w:space="0" w:color="000000"/>
            </w:tcBorders>
          </w:tcPr>
          <w:p w:rsidR="00FD56CE" w:rsidRPr="000C0389" w:rsidRDefault="00BC12BC">
            <w:pPr>
              <w:spacing w:after="0" w:line="218" w:lineRule="exact"/>
              <w:ind w:left="100" w:right="-20"/>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23CFR 630.106(f)(1)</w:t>
            </w:r>
          </w:p>
        </w:tc>
      </w:tr>
      <w:tr w:rsidR="00FD56CE" w:rsidRPr="007D53C2" w:rsidTr="000943FB">
        <w:trPr>
          <w:trHeight w:hRule="exact" w:val="1002"/>
          <w:jc w:val="center"/>
        </w:trPr>
        <w:tc>
          <w:tcPr>
            <w:tcW w:w="2018" w:type="dxa"/>
            <w:tcBorders>
              <w:top w:val="single" w:sz="19" w:space="0" w:color="000000"/>
              <w:left w:val="single" w:sz="4" w:space="0" w:color="000000"/>
              <w:bottom w:val="single" w:sz="4" w:space="0" w:color="000000"/>
              <w:right w:val="single" w:sz="4" w:space="0" w:color="000000"/>
            </w:tcBorders>
          </w:tcPr>
          <w:p w:rsidR="00FD56CE" w:rsidRPr="000C0389" w:rsidRDefault="00BC12BC" w:rsidP="00017961">
            <w:pPr>
              <w:spacing w:after="0" w:line="240" w:lineRule="exact"/>
              <w:ind w:left="102" w:right="-20"/>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Adjustment at</w:t>
            </w:r>
          </w:p>
          <w:p w:rsidR="00FD56CE" w:rsidRPr="000C0389" w:rsidRDefault="00BC12BC" w:rsidP="00017961">
            <w:pPr>
              <w:spacing w:after="0" w:line="240" w:lineRule="auto"/>
              <w:ind w:left="102" w:right="-20"/>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contract award</w:t>
            </w:r>
          </w:p>
        </w:tc>
        <w:tc>
          <w:tcPr>
            <w:tcW w:w="5381" w:type="dxa"/>
            <w:tcBorders>
              <w:top w:val="single" w:sz="19" w:space="0" w:color="000000"/>
              <w:left w:val="single" w:sz="4" w:space="0" w:color="000000"/>
              <w:bottom w:val="single" w:sz="4" w:space="0" w:color="000000"/>
              <w:right w:val="single" w:sz="4" w:space="0" w:color="000000"/>
            </w:tcBorders>
          </w:tcPr>
          <w:p w:rsidR="00FD56CE" w:rsidRPr="000C0389" w:rsidRDefault="00BC12BC" w:rsidP="00FA4226">
            <w:pPr>
              <w:spacing w:after="0" w:line="240" w:lineRule="exact"/>
              <w:ind w:left="77"/>
              <w:rPr>
                <w:rFonts w:ascii="Times New Roman" w:eastAsia="Calibri" w:hAnsi="Times New Roman" w:cs="Times New Roman"/>
                <w:kern w:val="2"/>
                <w:sz w:val="20"/>
                <w:szCs w:val="20"/>
              </w:rPr>
            </w:pPr>
            <w:r w:rsidRPr="000C0389">
              <w:rPr>
                <w:rFonts w:ascii="Times New Roman" w:eastAsia="Calibri" w:hAnsi="Times New Roman" w:cs="Times New Roman"/>
                <w:b/>
                <w:bCs/>
                <w:i/>
                <w:kern w:val="2"/>
                <w:sz w:val="20"/>
                <w:szCs w:val="20"/>
                <w:u w:val="single" w:color="000000"/>
              </w:rPr>
              <w:t xml:space="preserve">Scenario 1 </w:t>
            </w:r>
            <w:r w:rsidRPr="000C0389">
              <w:rPr>
                <w:rFonts w:ascii="Times New Roman" w:eastAsia="Calibri" w:hAnsi="Times New Roman" w:cs="Times New Roman"/>
                <w:i/>
                <w:kern w:val="2"/>
                <w:sz w:val="20"/>
                <w:szCs w:val="20"/>
                <w:u w:val="single" w:color="000000"/>
              </w:rPr>
              <w:t>– Reduced Cost:</w:t>
            </w:r>
          </w:p>
          <w:p w:rsidR="00FD56CE" w:rsidRPr="000C0389" w:rsidRDefault="00BC12BC" w:rsidP="00FA4226">
            <w:pPr>
              <w:tabs>
                <w:tab w:val="left" w:pos="2840"/>
              </w:tabs>
              <w:spacing w:after="0" w:line="240"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Revised total project cost:</w:t>
            </w:r>
            <w:r w:rsidRPr="000C0389">
              <w:rPr>
                <w:rFonts w:ascii="Times New Roman" w:eastAsia="Calibri" w:hAnsi="Times New Roman" w:cs="Times New Roman"/>
                <w:kern w:val="2"/>
                <w:sz w:val="20"/>
                <w:szCs w:val="20"/>
              </w:rPr>
              <w:tab/>
              <w:t>$900,000</w:t>
            </w:r>
            <w:r w:rsidR="00FA4226" w:rsidRPr="000C0389">
              <w:rPr>
                <w:rFonts w:ascii="Times New Roman" w:eastAsia="Calibri" w:hAnsi="Times New Roman" w:cs="Times New Roman"/>
                <w:kern w:val="2"/>
                <w:sz w:val="20"/>
                <w:szCs w:val="20"/>
                <w:vertAlign w:val="superscript"/>
              </w:rPr>
              <w:t>1</w:t>
            </w:r>
            <w:r w:rsidRPr="000C0389">
              <w:rPr>
                <w:rFonts w:ascii="Times New Roman" w:eastAsia="Calibri" w:hAnsi="Times New Roman" w:cs="Times New Roman"/>
                <w:kern w:val="2"/>
                <w:sz w:val="20"/>
                <w:szCs w:val="20"/>
              </w:rPr>
              <w:t xml:space="preserve"> Adjusted federal funds:</w:t>
            </w:r>
            <w:r w:rsidRPr="000C0389">
              <w:rPr>
                <w:rFonts w:ascii="Times New Roman" w:eastAsia="Calibri" w:hAnsi="Times New Roman" w:cs="Times New Roman"/>
                <w:kern w:val="2"/>
                <w:sz w:val="20"/>
                <w:szCs w:val="20"/>
              </w:rPr>
              <w:tab/>
              <w:t xml:space="preserve"> $796,770</w:t>
            </w:r>
          </w:p>
          <w:p w:rsidR="00FD56CE" w:rsidRPr="000C0389" w:rsidRDefault="00BC12BC" w:rsidP="00FA4226">
            <w:pPr>
              <w:tabs>
                <w:tab w:val="left" w:pos="2900"/>
              </w:tabs>
              <w:spacing w:after="0" w:line="242" w:lineRule="exact"/>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Pro rata Federal share:</w:t>
            </w:r>
            <w:r w:rsidRPr="000C0389">
              <w:rPr>
                <w:rFonts w:ascii="Times New Roman" w:eastAsia="Calibri" w:hAnsi="Times New Roman" w:cs="Times New Roman"/>
                <w:kern w:val="2"/>
                <w:sz w:val="20"/>
                <w:szCs w:val="20"/>
              </w:rPr>
              <w:tab/>
            </w:r>
            <w:r w:rsidRPr="000C0389">
              <w:rPr>
                <w:rFonts w:ascii="Times New Roman" w:eastAsia="Calibri" w:hAnsi="Times New Roman" w:cs="Times New Roman"/>
                <w:b/>
                <w:bCs/>
                <w:kern w:val="2"/>
                <w:sz w:val="20"/>
                <w:szCs w:val="20"/>
                <w:u w:val="single"/>
              </w:rPr>
              <w:t>88.53%</w:t>
            </w:r>
          </w:p>
        </w:tc>
        <w:tc>
          <w:tcPr>
            <w:tcW w:w="2731" w:type="dxa"/>
            <w:tcBorders>
              <w:top w:val="single" w:sz="19" w:space="0" w:color="000000"/>
              <w:left w:val="single" w:sz="4" w:space="0" w:color="000000"/>
              <w:bottom w:val="single" w:sz="4" w:space="0" w:color="000000"/>
              <w:right w:val="single" w:sz="4" w:space="0" w:color="000000"/>
            </w:tcBorders>
          </w:tcPr>
          <w:p w:rsidR="00FD56CE" w:rsidRPr="000C0389" w:rsidRDefault="00BC12BC">
            <w:pPr>
              <w:spacing w:after="0" w:line="215" w:lineRule="exact"/>
              <w:ind w:left="100" w:right="-20"/>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23 CFR 630.106(f)(2)</w:t>
            </w:r>
          </w:p>
        </w:tc>
      </w:tr>
      <w:tr w:rsidR="00FD56CE" w:rsidRPr="007D53C2" w:rsidTr="000943FB">
        <w:trPr>
          <w:trHeight w:hRule="exact" w:val="2492"/>
          <w:jc w:val="center"/>
        </w:trPr>
        <w:tc>
          <w:tcPr>
            <w:tcW w:w="2018" w:type="dxa"/>
            <w:tcBorders>
              <w:top w:val="single" w:sz="4" w:space="0" w:color="000000"/>
              <w:left w:val="single" w:sz="4" w:space="0" w:color="000000"/>
              <w:bottom w:val="single" w:sz="19" w:space="0" w:color="000000"/>
              <w:right w:val="single" w:sz="4" w:space="0" w:color="000000"/>
            </w:tcBorders>
          </w:tcPr>
          <w:p w:rsidR="00FD56CE" w:rsidRPr="000C0389" w:rsidRDefault="00BC12BC" w:rsidP="00017961">
            <w:pPr>
              <w:spacing w:after="0" w:line="242" w:lineRule="exact"/>
              <w:ind w:left="102" w:right="-20"/>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Post-award</w:t>
            </w:r>
          </w:p>
          <w:p w:rsidR="00FD56CE" w:rsidRPr="000C0389" w:rsidRDefault="00BC12BC" w:rsidP="00017961">
            <w:pPr>
              <w:spacing w:after="0" w:line="240" w:lineRule="auto"/>
              <w:ind w:left="102" w:right="117"/>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Adjustments prior to final invoice (for CCOs. Etc)</w:t>
            </w:r>
          </w:p>
        </w:tc>
        <w:tc>
          <w:tcPr>
            <w:tcW w:w="5381" w:type="dxa"/>
            <w:tcBorders>
              <w:top w:val="single" w:sz="4" w:space="0" w:color="000000"/>
              <w:left w:val="single" w:sz="4" w:space="0" w:color="000000"/>
              <w:bottom w:val="single" w:sz="19" w:space="0" w:color="000000"/>
              <w:right w:val="single" w:sz="4" w:space="0" w:color="000000"/>
            </w:tcBorders>
          </w:tcPr>
          <w:p w:rsidR="00FD56CE" w:rsidRPr="000C0389" w:rsidRDefault="00BC12BC" w:rsidP="00FA4226">
            <w:pPr>
              <w:spacing w:after="0" w:line="242" w:lineRule="exact"/>
              <w:ind w:left="77"/>
              <w:rPr>
                <w:rFonts w:ascii="Times New Roman" w:eastAsia="Calibri" w:hAnsi="Times New Roman" w:cs="Times New Roman"/>
                <w:kern w:val="2"/>
                <w:sz w:val="20"/>
                <w:szCs w:val="20"/>
              </w:rPr>
            </w:pPr>
            <w:r w:rsidRPr="000C0389">
              <w:rPr>
                <w:rFonts w:ascii="Times New Roman" w:eastAsia="Calibri" w:hAnsi="Times New Roman" w:cs="Times New Roman"/>
                <w:b/>
                <w:bCs/>
                <w:i/>
                <w:kern w:val="2"/>
                <w:sz w:val="20"/>
                <w:szCs w:val="20"/>
                <w:u w:val="single" w:color="000000"/>
              </w:rPr>
              <w:t xml:space="preserve">Scenario 1 </w:t>
            </w:r>
            <w:r w:rsidRPr="000C0389">
              <w:rPr>
                <w:rFonts w:ascii="Times New Roman" w:eastAsia="Calibri" w:hAnsi="Times New Roman" w:cs="Times New Roman"/>
                <w:i/>
                <w:kern w:val="2"/>
                <w:sz w:val="20"/>
                <w:szCs w:val="20"/>
                <w:u w:val="single" w:color="000000"/>
              </w:rPr>
              <w:t>– Reduced Cost:</w:t>
            </w:r>
          </w:p>
          <w:p w:rsidR="007D53C2" w:rsidRPr="000C0389" w:rsidRDefault="00BC12BC" w:rsidP="00FA4226">
            <w:pPr>
              <w:tabs>
                <w:tab w:val="left" w:pos="2940"/>
              </w:tabs>
              <w:spacing w:after="0" w:line="240"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Revised total project cost:</w:t>
            </w:r>
            <w:r w:rsidRPr="000C0389">
              <w:rPr>
                <w:rFonts w:ascii="Times New Roman" w:eastAsia="Calibri" w:hAnsi="Times New Roman" w:cs="Times New Roman"/>
                <w:kern w:val="2"/>
                <w:sz w:val="20"/>
                <w:szCs w:val="20"/>
              </w:rPr>
              <w:tab/>
              <w:t>$800,000</w:t>
            </w:r>
            <w:r w:rsidR="00FA4226" w:rsidRPr="000C0389">
              <w:rPr>
                <w:rFonts w:ascii="Times New Roman" w:eastAsia="Calibri" w:hAnsi="Times New Roman" w:cs="Times New Roman"/>
                <w:kern w:val="2"/>
                <w:sz w:val="20"/>
                <w:szCs w:val="20"/>
                <w:vertAlign w:val="superscript"/>
              </w:rPr>
              <w:t>1</w:t>
            </w:r>
            <w:r w:rsidRPr="000C0389">
              <w:rPr>
                <w:rFonts w:ascii="Times New Roman" w:eastAsia="Calibri" w:hAnsi="Times New Roman" w:cs="Times New Roman"/>
                <w:kern w:val="2"/>
                <w:sz w:val="20"/>
                <w:szCs w:val="20"/>
              </w:rPr>
              <w:t xml:space="preserve"> </w:t>
            </w:r>
          </w:p>
          <w:p w:rsidR="00FD56CE" w:rsidRPr="000C0389" w:rsidRDefault="00BC12BC" w:rsidP="00FA4226">
            <w:pPr>
              <w:tabs>
                <w:tab w:val="left" w:pos="2940"/>
              </w:tabs>
              <w:spacing w:after="0" w:line="240"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Adjusted federal funds:</w:t>
            </w:r>
            <w:r w:rsidRPr="000C0389">
              <w:rPr>
                <w:rFonts w:ascii="Times New Roman" w:eastAsia="Calibri" w:hAnsi="Times New Roman" w:cs="Times New Roman"/>
                <w:kern w:val="2"/>
                <w:sz w:val="20"/>
                <w:szCs w:val="20"/>
              </w:rPr>
              <w:tab/>
              <w:t>$708,240</w:t>
            </w:r>
          </w:p>
          <w:p w:rsidR="00FD56CE" w:rsidRPr="000C0389" w:rsidRDefault="00BC12BC" w:rsidP="00FA4226">
            <w:pPr>
              <w:tabs>
                <w:tab w:val="left" w:pos="2940"/>
              </w:tabs>
              <w:spacing w:after="0" w:line="240"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Pro Rata Federal share:</w:t>
            </w:r>
            <w:r w:rsidRPr="000C0389">
              <w:rPr>
                <w:rFonts w:ascii="Times New Roman" w:eastAsia="Calibri" w:hAnsi="Times New Roman" w:cs="Times New Roman"/>
                <w:kern w:val="2"/>
                <w:sz w:val="20"/>
                <w:szCs w:val="20"/>
              </w:rPr>
              <w:tab/>
            </w:r>
            <w:r w:rsidRPr="000C0389">
              <w:rPr>
                <w:rFonts w:ascii="Times New Roman" w:eastAsia="Calibri" w:hAnsi="Times New Roman" w:cs="Times New Roman"/>
                <w:b/>
                <w:bCs/>
                <w:kern w:val="2"/>
                <w:sz w:val="20"/>
                <w:szCs w:val="20"/>
                <w:u w:val="single"/>
              </w:rPr>
              <w:t>88.53%</w:t>
            </w:r>
          </w:p>
          <w:p w:rsidR="00FD56CE" w:rsidRPr="000C0389" w:rsidRDefault="00FD56CE" w:rsidP="00FA4226">
            <w:pPr>
              <w:spacing w:before="3" w:after="0" w:line="240" w:lineRule="exact"/>
              <w:ind w:left="77"/>
              <w:rPr>
                <w:rFonts w:ascii="Times New Roman" w:hAnsi="Times New Roman" w:cs="Times New Roman"/>
                <w:kern w:val="2"/>
                <w:sz w:val="20"/>
                <w:szCs w:val="20"/>
              </w:rPr>
            </w:pPr>
          </w:p>
          <w:p w:rsidR="00FD56CE" w:rsidRPr="000C0389" w:rsidRDefault="00BC12BC" w:rsidP="00FA4226">
            <w:pPr>
              <w:spacing w:after="0" w:line="240"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b/>
                <w:bCs/>
                <w:i/>
                <w:kern w:val="2"/>
                <w:sz w:val="20"/>
                <w:szCs w:val="20"/>
                <w:u w:val="single" w:color="000000"/>
              </w:rPr>
              <w:t xml:space="preserve">Scenario 1 </w:t>
            </w:r>
            <w:r w:rsidRPr="000C0389">
              <w:rPr>
                <w:rFonts w:ascii="Times New Roman" w:eastAsia="Calibri" w:hAnsi="Times New Roman" w:cs="Times New Roman"/>
                <w:i/>
                <w:kern w:val="2"/>
                <w:sz w:val="20"/>
                <w:szCs w:val="20"/>
                <w:u w:val="single" w:color="000000"/>
              </w:rPr>
              <w:t>– Increased Cost:</w:t>
            </w:r>
          </w:p>
          <w:p w:rsidR="007D53C2" w:rsidRPr="000C0389" w:rsidRDefault="00BC12BC" w:rsidP="00FA4226">
            <w:pPr>
              <w:tabs>
                <w:tab w:val="left" w:pos="2940"/>
              </w:tabs>
              <w:spacing w:before="2" w:after="0" w:line="238"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Revised total project cost:</w:t>
            </w:r>
            <w:r w:rsidRPr="000C0389">
              <w:rPr>
                <w:rFonts w:ascii="Times New Roman" w:eastAsia="Calibri" w:hAnsi="Times New Roman" w:cs="Times New Roman"/>
                <w:kern w:val="2"/>
                <w:sz w:val="20"/>
                <w:szCs w:val="20"/>
              </w:rPr>
              <w:tab/>
              <w:t>$1,050,000</w:t>
            </w:r>
            <w:r w:rsidR="00FA4226" w:rsidRPr="000C0389">
              <w:rPr>
                <w:rFonts w:ascii="Times New Roman" w:eastAsia="Calibri" w:hAnsi="Times New Roman" w:cs="Times New Roman"/>
                <w:kern w:val="2"/>
                <w:sz w:val="20"/>
                <w:szCs w:val="20"/>
                <w:vertAlign w:val="superscript"/>
              </w:rPr>
              <w:t>1</w:t>
            </w:r>
            <w:r w:rsidRPr="000C0389">
              <w:rPr>
                <w:rFonts w:ascii="Times New Roman" w:eastAsia="Calibri" w:hAnsi="Times New Roman" w:cs="Times New Roman"/>
                <w:kern w:val="2"/>
                <w:sz w:val="20"/>
                <w:szCs w:val="20"/>
              </w:rPr>
              <w:t xml:space="preserve"> </w:t>
            </w:r>
          </w:p>
          <w:p w:rsidR="00FD56CE" w:rsidRPr="000C0389" w:rsidRDefault="00BC12BC" w:rsidP="00FA4226">
            <w:pPr>
              <w:tabs>
                <w:tab w:val="left" w:pos="2940"/>
              </w:tabs>
              <w:spacing w:before="2" w:after="0" w:line="238"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Adjusted federal funds:</w:t>
            </w:r>
            <w:r w:rsidRPr="000C0389">
              <w:rPr>
                <w:rFonts w:ascii="Times New Roman" w:eastAsia="Calibri" w:hAnsi="Times New Roman" w:cs="Times New Roman"/>
                <w:kern w:val="2"/>
                <w:sz w:val="20"/>
                <w:szCs w:val="20"/>
              </w:rPr>
              <w:tab/>
              <w:t>$929,565</w:t>
            </w:r>
          </w:p>
          <w:p w:rsidR="00FD56CE" w:rsidRPr="000C0389" w:rsidRDefault="00BC12BC" w:rsidP="00FA4226">
            <w:pPr>
              <w:tabs>
                <w:tab w:val="left" w:pos="2940"/>
              </w:tabs>
              <w:spacing w:before="1" w:after="0" w:line="240"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Pro Rata Federal share:</w:t>
            </w:r>
            <w:r w:rsidRPr="000C0389">
              <w:rPr>
                <w:rFonts w:ascii="Times New Roman" w:eastAsia="Calibri" w:hAnsi="Times New Roman" w:cs="Times New Roman"/>
                <w:kern w:val="2"/>
                <w:sz w:val="20"/>
                <w:szCs w:val="20"/>
              </w:rPr>
              <w:tab/>
            </w:r>
            <w:r w:rsidRPr="000C0389">
              <w:rPr>
                <w:rFonts w:ascii="Times New Roman" w:eastAsia="Calibri" w:hAnsi="Times New Roman" w:cs="Times New Roman"/>
                <w:b/>
                <w:bCs/>
                <w:kern w:val="2"/>
                <w:sz w:val="20"/>
                <w:szCs w:val="20"/>
                <w:u w:val="single"/>
              </w:rPr>
              <w:t>88.53%</w:t>
            </w:r>
          </w:p>
        </w:tc>
        <w:tc>
          <w:tcPr>
            <w:tcW w:w="2731" w:type="dxa"/>
            <w:tcBorders>
              <w:top w:val="single" w:sz="4" w:space="0" w:color="000000"/>
              <w:left w:val="single" w:sz="4" w:space="0" w:color="000000"/>
              <w:bottom w:val="single" w:sz="19" w:space="0" w:color="000000"/>
              <w:right w:val="single" w:sz="4" w:space="0" w:color="000000"/>
            </w:tcBorders>
          </w:tcPr>
          <w:p w:rsidR="00FD56CE" w:rsidRPr="000C0389" w:rsidRDefault="00BC12BC">
            <w:pPr>
              <w:spacing w:after="0" w:line="230" w:lineRule="exact"/>
              <w:ind w:left="100" w:right="-20"/>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23CFR 630.110(b)</w:t>
            </w:r>
          </w:p>
        </w:tc>
      </w:tr>
      <w:tr w:rsidR="00FD56CE" w:rsidRPr="007D53C2" w:rsidTr="000943FB">
        <w:trPr>
          <w:trHeight w:hRule="exact" w:val="1518"/>
          <w:jc w:val="center"/>
        </w:trPr>
        <w:tc>
          <w:tcPr>
            <w:tcW w:w="2018" w:type="dxa"/>
            <w:tcBorders>
              <w:top w:val="single" w:sz="19" w:space="0" w:color="000000"/>
              <w:left w:val="single" w:sz="4" w:space="0" w:color="000000"/>
              <w:bottom w:val="single" w:sz="4" w:space="0" w:color="000000"/>
              <w:right w:val="single" w:sz="4" w:space="0" w:color="000000"/>
            </w:tcBorders>
          </w:tcPr>
          <w:p w:rsidR="00FD56CE" w:rsidRPr="000C0389" w:rsidRDefault="00BC12BC" w:rsidP="00017961">
            <w:pPr>
              <w:spacing w:after="0" w:line="242" w:lineRule="exact"/>
              <w:ind w:left="102" w:right="665"/>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Adjustment at</w:t>
            </w:r>
          </w:p>
          <w:p w:rsidR="00FD56CE" w:rsidRPr="000C0389" w:rsidRDefault="00BC12BC" w:rsidP="00017961">
            <w:pPr>
              <w:spacing w:before="1" w:after="0" w:line="239" w:lineRule="auto"/>
              <w:ind w:left="102" w:right="567"/>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contract award (interpreted</w:t>
            </w:r>
            <w:r w:rsidR="00017961" w:rsidRPr="000C0389">
              <w:rPr>
                <w:rFonts w:ascii="Times New Roman" w:eastAsia="Calibri" w:hAnsi="Times New Roman" w:cs="Times New Roman"/>
                <w:b/>
                <w:bCs/>
                <w:kern w:val="2"/>
                <w:sz w:val="20"/>
                <w:szCs w:val="20"/>
              </w:rPr>
              <w:t xml:space="preserve"> </w:t>
            </w:r>
            <w:r w:rsidRPr="000C0389">
              <w:rPr>
                <w:rFonts w:ascii="Times New Roman" w:eastAsia="Calibri" w:hAnsi="Times New Roman" w:cs="Times New Roman"/>
                <w:b/>
                <w:bCs/>
                <w:kern w:val="2"/>
                <w:sz w:val="20"/>
                <w:szCs w:val="20"/>
              </w:rPr>
              <w:t>as within 90-days)</w:t>
            </w:r>
          </w:p>
        </w:tc>
        <w:tc>
          <w:tcPr>
            <w:tcW w:w="5381" w:type="dxa"/>
            <w:tcBorders>
              <w:top w:val="single" w:sz="19" w:space="0" w:color="000000"/>
              <w:left w:val="single" w:sz="4" w:space="0" w:color="000000"/>
              <w:bottom w:val="single" w:sz="4" w:space="0" w:color="000000"/>
              <w:right w:val="single" w:sz="4" w:space="0" w:color="000000"/>
            </w:tcBorders>
          </w:tcPr>
          <w:p w:rsidR="00FD56CE" w:rsidRPr="000C0389" w:rsidRDefault="00BC12BC" w:rsidP="00FA4226">
            <w:pPr>
              <w:spacing w:after="0" w:line="252" w:lineRule="exact"/>
              <w:ind w:left="77"/>
              <w:rPr>
                <w:rFonts w:ascii="Times New Roman" w:eastAsia="Calibri" w:hAnsi="Times New Roman" w:cs="Times New Roman"/>
                <w:kern w:val="2"/>
                <w:sz w:val="20"/>
                <w:szCs w:val="20"/>
              </w:rPr>
            </w:pPr>
            <w:r w:rsidRPr="000C0389">
              <w:rPr>
                <w:rFonts w:ascii="Times New Roman" w:eastAsia="Calibri" w:hAnsi="Times New Roman" w:cs="Times New Roman"/>
                <w:b/>
                <w:bCs/>
                <w:i/>
                <w:kern w:val="2"/>
                <w:sz w:val="20"/>
                <w:szCs w:val="20"/>
                <w:u w:val="single" w:color="000000"/>
              </w:rPr>
              <w:t xml:space="preserve">Scenario 2 </w:t>
            </w:r>
            <w:r w:rsidRPr="000C0389">
              <w:rPr>
                <w:rFonts w:ascii="Times New Roman" w:eastAsia="Calibri" w:hAnsi="Times New Roman" w:cs="Times New Roman"/>
                <w:i/>
                <w:kern w:val="2"/>
                <w:sz w:val="20"/>
                <w:szCs w:val="20"/>
                <w:u w:val="single" w:color="000000"/>
              </w:rPr>
              <w:t>– Increased Cost:</w:t>
            </w:r>
          </w:p>
          <w:p w:rsidR="007D53C2" w:rsidRPr="000C0389" w:rsidRDefault="00BC12BC" w:rsidP="00FA4226">
            <w:pPr>
              <w:tabs>
                <w:tab w:val="left" w:pos="2920"/>
              </w:tabs>
              <w:spacing w:after="0" w:line="240"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Revised total project cost:</w:t>
            </w:r>
            <w:r w:rsidRPr="000C0389">
              <w:rPr>
                <w:rFonts w:ascii="Times New Roman" w:eastAsia="Calibri" w:hAnsi="Times New Roman" w:cs="Times New Roman"/>
                <w:kern w:val="2"/>
                <w:sz w:val="20"/>
                <w:szCs w:val="20"/>
              </w:rPr>
              <w:tab/>
              <w:t>$1,200,000</w:t>
            </w:r>
            <w:r w:rsidR="00FA4226" w:rsidRPr="000C0389">
              <w:rPr>
                <w:rFonts w:ascii="Times New Roman" w:eastAsia="Calibri" w:hAnsi="Times New Roman" w:cs="Times New Roman"/>
                <w:kern w:val="2"/>
                <w:sz w:val="20"/>
                <w:szCs w:val="20"/>
                <w:vertAlign w:val="superscript"/>
              </w:rPr>
              <w:t>1</w:t>
            </w:r>
            <w:r w:rsidRPr="000C0389">
              <w:rPr>
                <w:rFonts w:ascii="Times New Roman" w:eastAsia="Calibri" w:hAnsi="Times New Roman" w:cs="Times New Roman"/>
                <w:kern w:val="2"/>
                <w:sz w:val="20"/>
                <w:szCs w:val="20"/>
              </w:rPr>
              <w:t xml:space="preserve"> </w:t>
            </w:r>
          </w:p>
          <w:p w:rsidR="00FD56CE" w:rsidRPr="000C0389" w:rsidRDefault="00BC12BC" w:rsidP="00FA4226">
            <w:pPr>
              <w:tabs>
                <w:tab w:val="left" w:pos="2920"/>
              </w:tabs>
              <w:spacing w:after="0" w:line="240" w:lineRule="auto"/>
              <w:ind w:left="77"/>
              <w:rPr>
                <w:rFonts w:ascii="Times New Roman" w:eastAsia="Calibri" w:hAnsi="Times New Roman" w:cs="Times New Roman"/>
                <w:kern w:val="2"/>
                <w:sz w:val="20"/>
                <w:szCs w:val="20"/>
                <w:vertAlign w:val="superscript"/>
              </w:rPr>
            </w:pPr>
            <w:r w:rsidRPr="000C0389">
              <w:rPr>
                <w:rFonts w:ascii="Times New Roman" w:eastAsia="Calibri" w:hAnsi="Times New Roman" w:cs="Times New Roman"/>
                <w:kern w:val="2"/>
                <w:sz w:val="20"/>
                <w:szCs w:val="20"/>
              </w:rPr>
              <w:t>Adjusted federal funds:</w:t>
            </w:r>
            <w:r w:rsidRPr="000C0389">
              <w:rPr>
                <w:rFonts w:ascii="Times New Roman" w:eastAsia="Calibri" w:hAnsi="Times New Roman" w:cs="Times New Roman"/>
                <w:kern w:val="2"/>
                <w:sz w:val="20"/>
                <w:szCs w:val="20"/>
              </w:rPr>
              <w:tab/>
              <w:t xml:space="preserve"> $985,300</w:t>
            </w:r>
            <w:r w:rsidR="00FA4226" w:rsidRPr="000C0389">
              <w:rPr>
                <w:rFonts w:ascii="Times New Roman" w:eastAsia="Calibri" w:hAnsi="Times New Roman" w:cs="Times New Roman"/>
                <w:kern w:val="2"/>
                <w:sz w:val="20"/>
                <w:szCs w:val="20"/>
                <w:vertAlign w:val="superscript"/>
              </w:rPr>
              <w:t>2</w:t>
            </w:r>
          </w:p>
          <w:p w:rsidR="00FD56CE" w:rsidRPr="000C0389" w:rsidRDefault="00BC12BC" w:rsidP="00FA4226">
            <w:pPr>
              <w:tabs>
                <w:tab w:val="left" w:pos="2940"/>
              </w:tabs>
              <w:spacing w:after="0" w:line="240"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Pro Rata Federal share:</w:t>
            </w:r>
            <w:r w:rsidRPr="000C0389">
              <w:rPr>
                <w:rFonts w:ascii="Times New Roman" w:eastAsia="Calibri" w:hAnsi="Times New Roman" w:cs="Times New Roman"/>
                <w:kern w:val="2"/>
                <w:sz w:val="20"/>
                <w:szCs w:val="20"/>
              </w:rPr>
              <w:tab/>
            </w:r>
            <w:r w:rsidRPr="000C0389">
              <w:rPr>
                <w:rFonts w:ascii="Times New Roman" w:eastAsia="Calibri" w:hAnsi="Times New Roman" w:cs="Times New Roman"/>
                <w:b/>
                <w:bCs/>
                <w:kern w:val="2"/>
                <w:sz w:val="20"/>
                <w:szCs w:val="20"/>
                <w:u w:val="single"/>
              </w:rPr>
              <w:t>82.11%</w:t>
            </w:r>
            <w:r w:rsidR="00FA4226" w:rsidRPr="000C0389">
              <w:rPr>
                <w:rFonts w:ascii="Times New Roman" w:eastAsia="Calibri" w:hAnsi="Times New Roman" w:cs="Times New Roman"/>
                <w:bCs/>
                <w:kern w:val="2"/>
                <w:sz w:val="20"/>
                <w:szCs w:val="20"/>
                <w:u w:val="single"/>
                <w:vertAlign w:val="superscript"/>
              </w:rPr>
              <w:t>2</w:t>
            </w:r>
            <w:r w:rsidRPr="000C0389">
              <w:rPr>
                <w:rFonts w:ascii="Times New Roman" w:eastAsia="Calibri" w:hAnsi="Times New Roman" w:cs="Times New Roman"/>
                <w:bCs/>
                <w:kern w:val="2"/>
                <w:sz w:val="20"/>
                <w:szCs w:val="20"/>
              </w:rPr>
              <w:t xml:space="preserve"> </w:t>
            </w:r>
            <w:r w:rsidR="00FA4226" w:rsidRPr="000C0389">
              <w:rPr>
                <w:rFonts w:ascii="Times New Roman" w:eastAsia="Calibri" w:hAnsi="Times New Roman" w:cs="Times New Roman"/>
                <w:bCs/>
                <w:kern w:val="2"/>
                <w:sz w:val="20"/>
                <w:szCs w:val="20"/>
              </w:rPr>
              <w:t xml:space="preserve"> </w:t>
            </w:r>
            <w:r w:rsidRPr="000C0389">
              <w:rPr>
                <w:rFonts w:ascii="Times New Roman" w:eastAsia="Calibri" w:hAnsi="Times New Roman" w:cs="Times New Roman"/>
                <w:b/>
                <w:bCs/>
                <w:i/>
                <w:kern w:val="2"/>
                <w:sz w:val="20"/>
                <w:szCs w:val="20"/>
              </w:rPr>
              <w:t>(After award adjustment, reimbursement not to exceed this percentage)</w:t>
            </w:r>
          </w:p>
        </w:tc>
        <w:tc>
          <w:tcPr>
            <w:tcW w:w="2731" w:type="dxa"/>
            <w:tcBorders>
              <w:top w:val="single" w:sz="19" w:space="0" w:color="000000"/>
              <w:left w:val="single" w:sz="4" w:space="0" w:color="000000"/>
              <w:bottom w:val="single" w:sz="4" w:space="0" w:color="000000"/>
              <w:right w:val="single" w:sz="4" w:space="0" w:color="000000"/>
            </w:tcBorders>
          </w:tcPr>
          <w:p w:rsidR="00FD56CE" w:rsidRPr="000C0389" w:rsidRDefault="00BC12BC">
            <w:pPr>
              <w:spacing w:after="0" w:line="218" w:lineRule="exact"/>
              <w:ind w:left="100" w:right="-20"/>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23 CFR 630.106(f)(2)</w:t>
            </w:r>
          </w:p>
        </w:tc>
      </w:tr>
      <w:tr w:rsidR="00FD56CE" w:rsidRPr="007D53C2" w:rsidTr="000943FB">
        <w:trPr>
          <w:trHeight w:hRule="exact" w:val="2287"/>
          <w:jc w:val="center"/>
        </w:trPr>
        <w:tc>
          <w:tcPr>
            <w:tcW w:w="2018" w:type="dxa"/>
            <w:tcBorders>
              <w:top w:val="single" w:sz="4" w:space="0" w:color="000000"/>
              <w:left w:val="single" w:sz="4" w:space="0" w:color="000000"/>
              <w:bottom w:val="single" w:sz="19" w:space="0" w:color="000000"/>
              <w:right w:val="single" w:sz="4" w:space="0" w:color="000000"/>
            </w:tcBorders>
          </w:tcPr>
          <w:p w:rsidR="00FD56CE" w:rsidRPr="000C0389" w:rsidRDefault="00BC12BC" w:rsidP="00017961">
            <w:pPr>
              <w:spacing w:after="0" w:line="242" w:lineRule="exact"/>
              <w:ind w:left="102" w:right="-20"/>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Post-award</w:t>
            </w:r>
          </w:p>
          <w:p w:rsidR="00FD56CE" w:rsidRPr="000C0389" w:rsidRDefault="00BC12BC" w:rsidP="00017961">
            <w:pPr>
              <w:spacing w:before="1" w:after="0" w:line="239" w:lineRule="auto"/>
              <w:ind w:left="102" w:right="141"/>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adjustments prior to final invoice (for CCOs. Etc)</w:t>
            </w:r>
          </w:p>
        </w:tc>
        <w:tc>
          <w:tcPr>
            <w:tcW w:w="5381" w:type="dxa"/>
            <w:tcBorders>
              <w:top w:val="single" w:sz="4" w:space="0" w:color="000000"/>
              <w:left w:val="single" w:sz="4" w:space="0" w:color="000000"/>
              <w:bottom w:val="single" w:sz="19" w:space="0" w:color="000000"/>
              <w:right w:val="single" w:sz="4" w:space="0" w:color="000000"/>
            </w:tcBorders>
          </w:tcPr>
          <w:p w:rsidR="00FD56CE" w:rsidRPr="000C0389" w:rsidRDefault="00BC12BC" w:rsidP="00FA4226">
            <w:pPr>
              <w:spacing w:after="0" w:line="252" w:lineRule="exact"/>
              <w:ind w:left="77"/>
              <w:rPr>
                <w:rFonts w:ascii="Times New Roman" w:eastAsia="Calibri" w:hAnsi="Times New Roman" w:cs="Times New Roman"/>
                <w:kern w:val="2"/>
                <w:sz w:val="20"/>
                <w:szCs w:val="20"/>
              </w:rPr>
            </w:pPr>
            <w:r w:rsidRPr="000C0389">
              <w:rPr>
                <w:rFonts w:ascii="Times New Roman" w:eastAsia="Calibri" w:hAnsi="Times New Roman" w:cs="Times New Roman"/>
                <w:b/>
                <w:bCs/>
                <w:i/>
                <w:kern w:val="2"/>
                <w:sz w:val="20"/>
                <w:szCs w:val="20"/>
                <w:u w:val="single" w:color="000000"/>
              </w:rPr>
              <w:t xml:space="preserve">Scenario 2 </w:t>
            </w:r>
            <w:r w:rsidRPr="000C0389">
              <w:rPr>
                <w:rFonts w:ascii="Times New Roman" w:eastAsia="Calibri" w:hAnsi="Times New Roman" w:cs="Times New Roman"/>
                <w:i/>
                <w:kern w:val="2"/>
                <w:sz w:val="20"/>
                <w:szCs w:val="20"/>
                <w:u w:val="single" w:color="000000"/>
              </w:rPr>
              <w:t>– Reduced Cost:</w:t>
            </w:r>
          </w:p>
          <w:p w:rsidR="007D53C2" w:rsidRPr="000C0389" w:rsidRDefault="00BC12BC" w:rsidP="00FA4226">
            <w:pPr>
              <w:tabs>
                <w:tab w:val="left" w:pos="2940"/>
              </w:tabs>
              <w:spacing w:before="4" w:after="0" w:line="238"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Revised total project cost:</w:t>
            </w:r>
            <w:r w:rsidRPr="000C0389">
              <w:rPr>
                <w:rFonts w:ascii="Times New Roman" w:eastAsia="Calibri" w:hAnsi="Times New Roman" w:cs="Times New Roman"/>
                <w:kern w:val="2"/>
                <w:sz w:val="20"/>
                <w:szCs w:val="20"/>
              </w:rPr>
              <w:tab/>
              <w:t>$1,100,000</w:t>
            </w:r>
            <w:r w:rsidR="00FA4226" w:rsidRPr="000C0389">
              <w:rPr>
                <w:rFonts w:ascii="Times New Roman" w:eastAsia="Calibri" w:hAnsi="Times New Roman" w:cs="Times New Roman"/>
                <w:kern w:val="2"/>
                <w:sz w:val="20"/>
                <w:szCs w:val="20"/>
                <w:vertAlign w:val="superscript"/>
              </w:rPr>
              <w:t>1</w:t>
            </w:r>
            <w:r w:rsidRPr="000C0389">
              <w:rPr>
                <w:rFonts w:ascii="Times New Roman" w:eastAsia="Calibri" w:hAnsi="Times New Roman" w:cs="Times New Roman"/>
                <w:kern w:val="2"/>
                <w:sz w:val="20"/>
                <w:szCs w:val="20"/>
              </w:rPr>
              <w:t xml:space="preserve"> </w:t>
            </w:r>
          </w:p>
          <w:p w:rsidR="00FD56CE" w:rsidRPr="000C0389" w:rsidRDefault="00BC12BC" w:rsidP="00FA4226">
            <w:pPr>
              <w:tabs>
                <w:tab w:val="left" w:pos="2940"/>
              </w:tabs>
              <w:spacing w:before="4" w:after="0" w:line="238"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Adjusted federal funds:</w:t>
            </w:r>
            <w:r w:rsidRPr="000C0389">
              <w:rPr>
                <w:rFonts w:ascii="Times New Roman" w:eastAsia="Calibri" w:hAnsi="Times New Roman" w:cs="Times New Roman"/>
                <w:kern w:val="2"/>
                <w:sz w:val="20"/>
                <w:szCs w:val="20"/>
              </w:rPr>
              <w:tab/>
              <w:t>$903,191</w:t>
            </w:r>
          </w:p>
          <w:p w:rsidR="00FD56CE" w:rsidRPr="000C0389" w:rsidRDefault="00BC12BC" w:rsidP="00FA4226">
            <w:pPr>
              <w:tabs>
                <w:tab w:val="left" w:pos="2940"/>
              </w:tabs>
              <w:spacing w:before="1" w:after="0" w:line="240"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Pro Rata Federal share:</w:t>
            </w:r>
            <w:r w:rsidRPr="000C0389">
              <w:rPr>
                <w:rFonts w:ascii="Times New Roman" w:eastAsia="Calibri" w:hAnsi="Times New Roman" w:cs="Times New Roman"/>
                <w:kern w:val="2"/>
                <w:sz w:val="20"/>
                <w:szCs w:val="20"/>
              </w:rPr>
              <w:tab/>
            </w:r>
            <w:r w:rsidRPr="000C0389">
              <w:rPr>
                <w:rFonts w:ascii="Times New Roman" w:eastAsia="Calibri" w:hAnsi="Times New Roman" w:cs="Times New Roman"/>
                <w:b/>
                <w:bCs/>
                <w:kern w:val="2"/>
                <w:sz w:val="20"/>
                <w:szCs w:val="20"/>
                <w:u w:val="single"/>
              </w:rPr>
              <w:t>82.11%</w:t>
            </w:r>
          </w:p>
          <w:p w:rsidR="00FD56CE" w:rsidRPr="000C0389" w:rsidRDefault="00FD56CE" w:rsidP="00FA4226">
            <w:pPr>
              <w:spacing w:before="5" w:after="0" w:line="240" w:lineRule="exact"/>
              <w:ind w:left="77"/>
              <w:rPr>
                <w:rFonts w:ascii="Times New Roman" w:hAnsi="Times New Roman" w:cs="Times New Roman"/>
                <w:kern w:val="2"/>
                <w:sz w:val="20"/>
                <w:szCs w:val="20"/>
              </w:rPr>
            </w:pPr>
          </w:p>
          <w:p w:rsidR="00FD56CE" w:rsidRPr="000C0389" w:rsidRDefault="00BC12BC" w:rsidP="00FA4226">
            <w:pPr>
              <w:spacing w:after="0" w:line="240"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b/>
                <w:bCs/>
                <w:i/>
                <w:kern w:val="2"/>
                <w:sz w:val="20"/>
                <w:szCs w:val="20"/>
                <w:u w:val="single" w:color="000000"/>
              </w:rPr>
              <w:t xml:space="preserve">Scenario 2 </w:t>
            </w:r>
            <w:r w:rsidRPr="000C0389">
              <w:rPr>
                <w:rFonts w:ascii="Times New Roman" w:eastAsia="Calibri" w:hAnsi="Times New Roman" w:cs="Times New Roman"/>
                <w:i/>
                <w:kern w:val="2"/>
                <w:sz w:val="20"/>
                <w:szCs w:val="20"/>
                <w:u w:val="single" w:color="000000"/>
              </w:rPr>
              <w:t>– Increased Cost:</w:t>
            </w:r>
          </w:p>
          <w:p w:rsidR="00FD56CE" w:rsidRPr="000C0389" w:rsidRDefault="00BC12BC" w:rsidP="00FA4226">
            <w:pPr>
              <w:tabs>
                <w:tab w:val="left" w:pos="2957"/>
              </w:tabs>
              <w:spacing w:after="0" w:line="242" w:lineRule="exact"/>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Revised total project cost:</w:t>
            </w:r>
            <w:r w:rsidRPr="000C0389">
              <w:rPr>
                <w:rFonts w:ascii="Times New Roman" w:eastAsia="Calibri" w:hAnsi="Times New Roman" w:cs="Times New Roman"/>
                <w:kern w:val="2"/>
                <w:sz w:val="20"/>
                <w:szCs w:val="20"/>
              </w:rPr>
              <w:tab/>
              <w:t>$1,250,000</w:t>
            </w:r>
            <w:r w:rsidR="00FA4226" w:rsidRPr="000C0389">
              <w:rPr>
                <w:rFonts w:ascii="Times New Roman" w:eastAsia="Calibri" w:hAnsi="Times New Roman" w:cs="Times New Roman"/>
                <w:kern w:val="2"/>
                <w:sz w:val="20"/>
                <w:szCs w:val="20"/>
                <w:vertAlign w:val="superscript"/>
              </w:rPr>
              <w:t>1</w:t>
            </w:r>
          </w:p>
          <w:p w:rsidR="00FD56CE" w:rsidRPr="000C0389" w:rsidRDefault="00BC12BC" w:rsidP="00FA4226">
            <w:pPr>
              <w:tabs>
                <w:tab w:val="left" w:pos="2957"/>
              </w:tabs>
              <w:spacing w:after="0" w:line="240"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Adjusted federal funds:</w:t>
            </w:r>
            <w:r w:rsidRPr="000C0389">
              <w:rPr>
                <w:rFonts w:ascii="Times New Roman" w:eastAsia="Calibri" w:hAnsi="Times New Roman" w:cs="Times New Roman"/>
                <w:kern w:val="2"/>
                <w:sz w:val="20"/>
                <w:szCs w:val="20"/>
              </w:rPr>
              <w:tab/>
              <w:t>$1,026,354</w:t>
            </w:r>
          </w:p>
          <w:p w:rsidR="00FD56CE" w:rsidRPr="000C0389" w:rsidRDefault="00BC12BC" w:rsidP="00FA4226">
            <w:pPr>
              <w:tabs>
                <w:tab w:val="left" w:pos="2980"/>
              </w:tabs>
              <w:spacing w:after="0" w:line="240" w:lineRule="auto"/>
              <w:ind w:left="77"/>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Pro Rata Federal share:</w:t>
            </w:r>
            <w:r w:rsidRPr="000C0389">
              <w:rPr>
                <w:rFonts w:ascii="Times New Roman" w:eastAsia="Calibri" w:hAnsi="Times New Roman" w:cs="Times New Roman"/>
                <w:kern w:val="2"/>
                <w:sz w:val="20"/>
                <w:szCs w:val="20"/>
              </w:rPr>
              <w:tab/>
            </w:r>
            <w:r w:rsidRPr="000C0389">
              <w:rPr>
                <w:rFonts w:ascii="Times New Roman" w:eastAsia="Calibri" w:hAnsi="Times New Roman" w:cs="Times New Roman"/>
                <w:b/>
                <w:bCs/>
                <w:kern w:val="2"/>
                <w:sz w:val="20"/>
                <w:szCs w:val="20"/>
                <w:u w:val="single"/>
              </w:rPr>
              <w:t>82.11%</w:t>
            </w:r>
          </w:p>
        </w:tc>
        <w:tc>
          <w:tcPr>
            <w:tcW w:w="2731" w:type="dxa"/>
            <w:tcBorders>
              <w:top w:val="single" w:sz="4" w:space="0" w:color="000000"/>
              <w:left w:val="single" w:sz="4" w:space="0" w:color="000000"/>
              <w:bottom w:val="single" w:sz="19" w:space="0" w:color="000000"/>
              <w:right w:val="single" w:sz="4" w:space="0" w:color="000000"/>
            </w:tcBorders>
          </w:tcPr>
          <w:p w:rsidR="00FD56CE" w:rsidRPr="000C0389" w:rsidRDefault="00BC12BC">
            <w:pPr>
              <w:spacing w:after="0" w:line="230" w:lineRule="exact"/>
              <w:ind w:left="100" w:right="-20"/>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23CFR 630.110(b)</w:t>
            </w:r>
          </w:p>
        </w:tc>
      </w:tr>
      <w:tr w:rsidR="00FD56CE" w:rsidRPr="007D53C2" w:rsidTr="007D53C2">
        <w:trPr>
          <w:trHeight w:hRule="exact" w:val="389"/>
          <w:jc w:val="center"/>
        </w:trPr>
        <w:tc>
          <w:tcPr>
            <w:tcW w:w="2018" w:type="dxa"/>
            <w:tcBorders>
              <w:top w:val="single" w:sz="19" w:space="0" w:color="000000"/>
              <w:left w:val="single" w:sz="4" w:space="0" w:color="000000"/>
              <w:bottom w:val="single" w:sz="4" w:space="0" w:color="000000"/>
              <w:right w:val="single" w:sz="4" w:space="0" w:color="000000"/>
            </w:tcBorders>
          </w:tcPr>
          <w:p w:rsidR="00FD56CE" w:rsidRPr="000C0389" w:rsidRDefault="00BC12BC" w:rsidP="007D53C2">
            <w:pPr>
              <w:spacing w:after="0" w:line="242" w:lineRule="exact"/>
              <w:ind w:left="25" w:right="-20"/>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Final</w:t>
            </w:r>
            <w:r w:rsidR="007D53C2" w:rsidRPr="000C0389">
              <w:rPr>
                <w:rFonts w:ascii="Times New Roman" w:eastAsia="Calibri" w:hAnsi="Times New Roman" w:cs="Times New Roman"/>
                <w:b/>
                <w:bCs/>
                <w:kern w:val="2"/>
                <w:sz w:val="20"/>
                <w:szCs w:val="20"/>
              </w:rPr>
              <w:t xml:space="preserve"> </w:t>
            </w:r>
            <w:r w:rsidRPr="000C0389">
              <w:rPr>
                <w:rFonts w:ascii="Times New Roman" w:eastAsia="Calibri" w:hAnsi="Times New Roman" w:cs="Times New Roman"/>
                <w:b/>
                <w:bCs/>
                <w:kern w:val="2"/>
                <w:sz w:val="20"/>
                <w:szCs w:val="20"/>
              </w:rPr>
              <w:t>Invoice/Voucher</w:t>
            </w:r>
          </w:p>
        </w:tc>
        <w:tc>
          <w:tcPr>
            <w:tcW w:w="5381" w:type="dxa"/>
            <w:tcBorders>
              <w:top w:val="single" w:sz="19" w:space="0" w:color="000000"/>
              <w:left w:val="single" w:sz="4" w:space="0" w:color="000000"/>
              <w:bottom w:val="single" w:sz="4" w:space="0" w:color="000000"/>
              <w:right w:val="single" w:sz="4" w:space="0" w:color="000000"/>
            </w:tcBorders>
          </w:tcPr>
          <w:p w:rsidR="00FD56CE" w:rsidRPr="000C0389" w:rsidRDefault="00BC12BC" w:rsidP="007D53C2">
            <w:pPr>
              <w:spacing w:after="0" w:line="242" w:lineRule="exact"/>
              <w:jc w:val="center"/>
              <w:rPr>
                <w:rFonts w:ascii="Times New Roman" w:eastAsia="Calibri" w:hAnsi="Times New Roman" w:cs="Times New Roman"/>
                <w:kern w:val="2"/>
                <w:sz w:val="20"/>
                <w:szCs w:val="20"/>
              </w:rPr>
            </w:pPr>
            <w:r w:rsidRPr="000C0389">
              <w:rPr>
                <w:rFonts w:ascii="Times New Roman" w:eastAsia="Calibri" w:hAnsi="Times New Roman" w:cs="Times New Roman"/>
                <w:i/>
                <w:kern w:val="2"/>
                <w:sz w:val="20"/>
                <w:szCs w:val="20"/>
              </w:rPr>
              <w:t>No upward adjustment of federal funds will be allowed</w:t>
            </w:r>
          </w:p>
        </w:tc>
        <w:tc>
          <w:tcPr>
            <w:tcW w:w="2731" w:type="dxa"/>
            <w:tcBorders>
              <w:top w:val="single" w:sz="19" w:space="0" w:color="000000"/>
              <w:left w:val="single" w:sz="4" w:space="0" w:color="000000"/>
              <w:bottom w:val="single" w:sz="4" w:space="0" w:color="000000"/>
              <w:right w:val="single" w:sz="4" w:space="0" w:color="000000"/>
            </w:tcBorders>
          </w:tcPr>
          <w:p w:rsidR="00FD56CE" w:rsidRPr="000C0389" w:rsidRDefault="00FD56CE">
            <w:pPr>
              <w:rPr>
                <w:rFonts w:ascii="Times New Roman" w:hAnsi="Times New Roman" w:cs="Times New Roman"/>
                <w:kern w:val="2"/>
                <w:sz w:val="20"/>
                <w:szCs w:val="20"/>
              </w:rPr>
            </w:pPr>
          </w:p>
        </w:tc>
      </w:tr>
    </w:tbl>
    <w:p w:rsidR="00FA4226" w:rsidRPr="007D53C2" w:rsidRDefault="00FA4226" w:rsidP="00FA4226">
      <w:pPr>
        <w:spacing w:before="37" w:after="0" w:line="240" w:lineRule="auto"/>
        <w:ind w:left="540"/>
        <w:rPr>
          <w:rFonts w:ascii="Times New Roman" w:eastAsia="Arial" w:hAnsi="Times New Roman" w:cs="Times New Roman"/>
          <w:bCs/>
          <w:kern w:val="2"/>
          <w:sz w:val="16"/>
          <w:szCs w:val="16"/>
        </w:rPr>
      </w:pPr>
    </w:p>
    <w:p w:rsidR="00FA4226" w:rsidRPr="007D53C2" w:rsidRDefault="00FA4226" w:rsidP="00930CA5">
      <w:pPr>
        <w:pStyle w:val="ListParagraph"/>
        <w:spacing w:before="37" w:after="0" w:line="240" w:lineRule="auto"/>
        <w:ind w:left="374" w:hanging="187"/>
        <w:rPr>
          <w:rFonts w:ascii="Times New Roman" w:eastAsia="Arial" w:hAnsi="Times New Roman" w:cs="Times New Roman"/>
          <w:b/>
          <w:kern w:val="2"/>
          <w:sz w:val="16"/>
          <w:szCs w:val="16"/>
          <w:u w:val="single"/>
        </w:rPr>
      </w:pPr>
      <w:r w:rsidRPr="007D53C2">
        <w:rPr>
          <w:rFonts w:ascii="Times New Roman" w:eastAsia="Arial" w:hAnsi="Times New Roman" w:cs="Times New Roman"/>
          <w:b/>
          <w:kern w:val="2"/>
          <w:sz w:val="16"/>
          <w:szCs w:val="16"/>
          <w:u w:val="single"/>
        </w:rPr>
        <w:t>Notes</w:t>
      </w:r>
    </w:p>
    <w:p w:rsidR="00FD56CE" w:rsidRPr="007D53C2" w:rsidRDefault="00BC12BC" w:rsidP="00930CA5">
      <w:pPr>
        <w:pStyle w:val="ListParagraph"/>
        <w:numPr>
          <w:ilvl w:val="0"/>
          <w:numId w:val="4"/>
        </w:numPr>
        <w:spacing w:before="37" w:after="0" w:line="240" w:lineRule="auto"/>
        <w:ind w:left="374" w:hanging="187"/>
        <w:rPr>
          <w:rFonts w:ascii="Times New Roman" w:eastAsia="Arial" w:hAnsi="Times New Roman" w:cs="Times New Roman"/>
          <w:kern w:val="2"/>
          <w:sz w:val="16"/>
          <w:szCs w:val="16"/>
        </w:rPr>
      </w:pPr>
      <w:r w:rsidRPr="007D53C2">
        <w:rPr>
          <w:rFonts w:ascii="Times New Roman" w:eastAsia="Arial" w:hAnsi="Times New Roman" w:cs="Times New Roman"/>
          <w:bCs/>
          <w:kern w:val="2"/>
          <w:sz w:val="16"/>
          <w:szCs w:val="16"/>
        </w:rPr>
        <w:t>Dollar figure chosen arbitrarily, solely for the purpose of illustrating sample adjustments that could be allowable.</w:t>
      </w:r>
    </w:p>
    <w:p w:rsidR="00FD56CE" w:rsidRPr="007D53C2" w:rsidRDefault="00FD56CE" w:rsidP="00930CA5">
      <w:pPr>
        <w:spacing w:before="1" w:after="0" w:line="150" w:lineRule="exact"/>
        <w:ind w:left="374" w:hanging="187"/>
        <w:rPr>
          <w:rFonts w:ascii="Times New Roman" w:hAnsi="Times New Roman" w:cs="Times New Roman"/>
          <w:kern w:val="2"/>
          <w:sz w:val="16"/>
          <w:szCs w:val="16"/>
        </w:rPr>
      </w:pPr>
    </w:p>
    <w:p w:rsidR="00FD56CE" w:rsidRPr="007D53C2" w:rsidRDefault="00BC12BC" w:rsidP="00930CA5">
      <w:pPr>
        <w:pStyle w:val="ListParagraph"/>
        <w:numPr>
          <w:ilvl w:val="0"/>
          <w:numId w:val="4"/>
        </w:numPr>
        <w:spacing w:after="0"/>
        <w:ind w:left="374" w:hanging="187"/>
        <w:rPr>
          <w:rFonts w:ascii="Times New Roman" w:eastAsia="Arial" w:hAnsi="Times New Roman" w:cs="Times New Roman"/>
          <w:kern w:val="2"/>
          <w:sz w:val="16"/>
          <w:szCs w:val="16"/>
        </w:rPr>
      </w:pPr>
      <w:r w:rsidRPr="007D53C2">
        <w:rPr>
          <w:rFonts w:ascii="Times New Roman" w:eastAsia="Arial" w:hAnsi="Times New Roman" w:cs="Times New Roman"/>
          <w:bCs/>
          <w:kern w:val="2"/>
          <w:sz w:val="16"/>
          <w:szCs w:val="16"/>
        </w:rPr>
        <w:t>Dollar figure chosen arbitrarily for illustration purposes. In this example, MPO/RTPA has allowed obligation of an additional</w:t>
      </w:r>
      <w:r w:rsidR="000943FB" w:rsidRPr="007D53C2">
        <w:rPr>
          <w:rFonts w:ascii="Times New Roman" w:eastAsia="Arial" w:hAnsi="Times New Roman" w:cs="Times New Roman"/>
          <w:bCs/>
          <w:kern w:val="2"/>
          <w:sz w:val="16"/>
          <w:szCs w:val="16"/>
        </w:rPr>
        <w:t xml:space="preserve"> </w:t>
      </w:r>
      <w:r w:rsidRPr="007D53C2">
        <w:rPr>
          <w:rFonts w:ascii="Times New Roman" w:eastAsia="Arial" w:hAnsi="Times New Roman" w:cs="Times New Roman"/>
          <w:bCs/>
          <w:kern w:val="2"/>
          <w:sz w:val="16"/>
          <w:szCs w:val="16"/>
        </w:rPr>
        <w:t>100,000 of Federal Funds as result of high bids.  An amount up to the maximum Pro Rata may be added provided that MPO/RTPA</w:t>
      </w:r>
      <w:r w:rsidR="00DC3542" w:rsidRPr="007D53C2">
        <w:rPr>
          <w:rFonts w:ascii="Times New Roman" w:eastAsia="Arial" w:hAnsi="Times New Roman" w:cs="Times New Roman"/>
          <w:bCs/>
          <w:kern w:val="2"/>
          <w:sz w:val="16"/>
          <w:szCs w:val="16"/>
        </w:rPr>
        <w:t xml:space="preserve"> </w:t>
      </w:r>
      <w:r w:rsidRPr="007D53C2">
        <w:rPr>
          <w:rFonts w:ascii="Times New Roman" w:eastAsia="Arial" w:hAnsi="Times New Roman" w:cs="Times New Roman"/>
          <w:bCs/>
          <w:kern w:val="2"/>
          <w:sz w:val="16"/>
          <w:szCs w:val="16"/>
        </w:rPr>
        <w:t>adds adequate funding to the project (in which case, post-award adjustments would be similar to those shown under Scenario 1). A</w:t>
      </w:r>
      <w:r w:rsidR="00DC3542" w:rsidRPr="007D53C2">
        <w:rPr>
          <w:rFonts w:ascii="Times New Roman" w:eastAsia="Arial" w:hAnsi="Times New Roman" w:cs="Times New Roman"/>
          <w:bCs/>
          <w:kern w:val="2"/>
          <w:sz w:val="16"/>
          <w:szCs w:val="16"/>
        </w:rPr>
        <w:t xml:space="preserve"> </w:t>
      </w:r>
      <w:r w:rsidRPr="007D53C2">
        <w:rPr>
          <w:rFonts w:ascii="Times New Roman" w:eastAsia="Arial" w:hAnsi="Times New Roman" w:cs="Times New Roman"/>
          <w:bCs/>
          <w:kern w:val="2"/>
          <w:sz w:val="16"/>
          <w:szCs w:val="16"/>
        </w:rPr>
        <w:t>Local Agency may also choose to utilize Advance Construction (AC) if Federal funds are not</w:t>
      </w:r>
      <w:r w:rsidR="00DC3542" w:rsidRPr="007D53C2">
        <w:rPr>
          <w:rFonts w:ascii="Times New Roman" w:eastAsia="Arial" w:hAnsi="Times New Roman" w:cs="Times New Roman"/>
          <w:bCs/>
          <w:kern w:val="2"/>
          <w:sz w:val="16"/>
          <w:szCs w:val="16"/>
        </w:rPr>
        <w:t xml:space="preserve"> </w:t>
      </w:r>
      <w:r w:rsidRPr="007D53C2">
        <w:rPr>
          <w:rFonts w:ascii="Times New Roman" w:eastAsia="Arial" w:hAnsi="Times New Roman" w:cs="Times New Roman"/>
          <w:bCs/>
          <w:kern w:val="2"/>
          <w:sz w:val="16"/>
          <w:szCs w:val="16"/>
        </w:rPr>
        <w:t>currently available for the increased cost but are anticipated to become available in the future (potentially allowing the project to be fully funded).</w:t>
      </w:r>
    </w:p>
    <w:p w:rsidR="00FD56CE" w:rsidRPr="007D53C2" w:rsidRDefault="00FD56CE">
      <w:pPr>
        <w:spacing w:after="0"/>
        <w:rPr>
          <w:rFonts w:ascii="Times New Roman" w:hAnsi="Times New Roman" w:cs="Times New Roman"/>
          <w:kern w:val="2"/>
          <w:sz w:val="20"/>
          <w:szCs w:val="20"/>
        </w:rPr>
        <w:sectPr w:rsidR="00FD56CE" w:rsidRPr="007D53C2" w:rsidSect="000943FB">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518" w:footer="518" w:gutter="0"/>
          <w:cols w:space="720"/>
        </w:sectPr>
      </w:pPr>
    </w:p>
    <w:p w:rsidR="00FD56CE" w:rsidRPr="000C0389" w:rsidRDefault="00FD56CE">
      <w:pPr>
        <w:spacing w:before="3" w:after="0" w:line="220" w:lineRule="exact"/>
        <w:rPr>
          <w:rFonts w:ascii="Times New Roman" w:hAnsi="Times New Roman" w:cs="Times New Roman"/>
          <w:kern w:val="2"/>
          <w:sz w:val="20"/>
          <w:szCs w:val="20"/>
        </w:rPr>
      </w:pPr>
    </w:p>
    <w:tbl>
      <w:tblPr>
        <w:tblW w:w="10080" w:type="dxa"/>
        <w:tblInd w:w="5" w:type="dxa"/>
        <w:tblLayout w:type="fixed"/>
        <w:tblCellMar>
          <w:left w:w="0" w:type="dxa"/>
          <w:right w:w="0" w:type="dxa"/>
        </w:tblCellMar>
        <w:tblLook w:val="01E0" w:firstRow="1" w:lastRow="1" w:firstColumn="1" w:lastColumn="1" w:noHBand="0" w:noVBand="0"/>
      </w:tblPr>
      <w:tblGrid>
        <w:gridCol w:w="2114"/>
        <w:gridCol w:w="5738"/>
        <w:gridCol w:w="2228"/>
      </w:tblGrid>
      <w:tr w:rsidR="00FD56CE" w:rsidRPr="000C0389" w:rsidTr="000943FB">
        <w:trPr>
          <w:trHeight w:hRule="exact" w:val="535"/>
        </w:trPr>
        <w:tc>
          <w:tcPr>
            <w:tcW w:w="2114" w:type="dxa"/>
            <w:tcBorders>
              <w:top w:val="single" w:sz="4" w:space="0" w:color="000000"/>
              <w:left w:val="single" w:sz="4" w:space="0" w:color="000000"/>
              <w:bottom w:val="single" w:sz="4" w:space="0" w:color="000000"/>
              <w:right w:val="single" w:sz="4" w:space="0" w:color="000000"/>
            </w:tcBorders>
          </w:tcPr>
          <w:p w:rsidR="00FD56CE" w:rsidRPr="000C0389" w:rsidRDefault="00FD56CE">
            <w:pPr>
              <w:rPr>
                <w:rFonts w:ascii="Times New Roman" w:hAnsi="Times New Roman" w:cs="Times New Roman"/>
                <w:kern w:val="2"/>
                <w:sz w:val="20"/>
                <w:szCs w:val="20"/>
              </w:rPr>
            </w:pPr>
          </w:p>
        </w:tc>
        <w:tc>
          <w:tcPr>
            <w:tcW w:w="5738" w:type="dxa"/>
            <w:tcBorders>
              <w:top w:val="single" w:sz="4" w:space="0" w:color="000000"/>
              <w:left w:val="single" w:sz="4" w:space="0" w:color="000000"/>
              <w:bottom w:val="single" w:sz="4" w:space="0" w:color="000000"/>
              <w:right w:val="single" w:sz="4" w:space="0" w:color="000000"/>
            </w:tcBorders>
          </w:tcPr>
          <w:p w:rsidR="00FD56CE" w:rsidRPr="000C0389" w:rsidRDefault="00BC12BC" w:rsidP="00017961">
            <w:pPr>
              <w:tabs>
                <w:tab w:val="left" w:pos="3016"/>
              </w:tabs>
              <w:spacing w:before="1" w:after="0" w:line="240" w:lineRule="auto"/>
              <w:jc w:val="center"/>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 xml:space="preserve">Lump Sum </w:t>
            </w:r>
            <w:r w:rsidR="00FA4226" w:rsidRPr="000C0389">
              <w:rPr>
                <w:rFonts w:ascii="Times New Roman" w:eastAsia="Calibri" w:hAnsi="Times New Roman" w:cs="Times New Roman"/>
                <w:b/>
                <w:bCs/>
                <w:kern w:val="2"/>
                <w:sz w:val="20"/>
                <w:szCs w:val="20"/>
              </w:rPr>
              <w:t>A</w:t>
            </w:r>
            <w:r w:rsidRPr="000C0389">
              <w:rPr>
                <w:rFonts w:ascii="Times New Roman" w:eastAsia="Calibri" w:hAnsi="Times New Roman" w:cs="Times New Roman"/>
                <w:b/>
                <w:bCs/>
                <w:kern w:val="2"/>
                <w:sz w:val="20"/>
                <w:szCs w:val="20"/>
              </w:rPr>
              <w:t>greement</w:t>
            </w:r>
          </w:p>
          <w:p w:rsidR="00FD56CE" w:rsidRPr="000C0389" w:rsidRDefault="00BC12BC" w:rsidP="00017961">
            <w:pPr>
              <w:tabs>
                <w:tab w:val="left" w:pos="3016"/>
              </w:tabs>
              <w:spacing w:after="0" w:line="230" w:lineRule="exact"/>
              <w:jc w:val="center"/>
              <w:rPr>
                <w:rFonts w:ascii="Times New Roman" w:eastAsia="Calibri" w:hAnsi="Times New Roman" w:cs="Times New Roman"/>
                <w:b/>
                <w:bCs/>
                <w:kern w:val="2"/>
                <w:sz w:val="20"/>
                <w:szCs w:val="20"/>
              </w:rPr>
            </w:pPr>
            <w:r w:rsidRPr="000C0389">
              <w:rPr>
                <w:rFonts w:ascii="Times New Roman" w:eastAsia="Calibri" w:hAnsi="Times New Roman" w:cs="Times New Roman"/>
                <w:b/>
                <w:bCs/>
                <w:kern w:val="2"/>
                <w:sz w:val="20"/>
                <w:szCs w:val="20"/>
              </w:rPr>
              <w:t>(Maximum reimbursement rate: 88.53%)</w:t>
            </w:r>
          </w:p>
          <w:p w:rsidR="00FA4226" w:rsidRPr="000C0389" w:rsidRDefault="00FA4226" w:rsidP="00017961">
            <w:pPr>
              <w:tabs>
                <w:tab w:val="left" w:pos="3016"/>
              </w:tabs>
              <w:spacing w:after="0" w:line="230" w:lineRule="exact"/>
              <w:jc w:val="center"/>
              <w:rPr>
                <w:rFonts w:ascii="Times New Roman" w:eastAsia="Calibri" w:hAnsi="Times New Roman" w:cs="Times New Roman"/>
                <w:b/>
                <w:bCs/>
                <w:kern w:val="2"/>
                <w:sz w:val="20"/>
                <w:szCs w:val="20"/>
              </w:rPr>
            </w:pPr>
          </w:p>
          <w:p w:rsidR="00FA4226" w:rsidRPr="000C0389" w:rsidRDefault="00FA4226" w:rsidP="00017961">
            <w:pPr>
              <w:tabs>
                <w:tab w:val="left" w:pos="3016"/>
              </w:tabs>
              <w:spacing w:after="0" w:line="230" w:lineRule="exact"/>
              <w:jc w:val="center"/>
              <w:rPr>
                <w:rFonts w:ascii="Times New Roman" w:eastAsia="Calibri" w:hAnsi="Times New Roman" w:cs="Times New Roman"/>
                <w:kern w:val="2"/>
                <w:sz w:val="20"/>
                <w:szCs w:val="20"/>
              </w:rPr>
            </w:pPr>
          </w:p>
        </w:tc>
        <w:tc>
          <w:tcPr>
            <w:tcW w:w="2228" w:type="dxa"/>
            <w:tcBorders>
              <w:top w:val="single" w:sz="4" w:space="0" w:color="000000"/>
              <w:left w:val="single" w:sz="4" w:space="0" w:color="000000"/>
              <w:bottom w:val="single" w:sz="4" w:space="0" w:color="000000"/>
              <w:right w:val="single" w:sz="4" w:space="0" w:color="000000"/>
            </w:tcBorders>
          </w:tcPr>
          <w:p w:rsidR="00FD56CE" w:rsidRPr="000C0389" w:rsidRDefault="00BC12BC" w:rsidP="00FA4226">
            <w:pPr>
              <w:spacing w:after="0" w:line="240" w:lineRule="auto"/>
              <w:jc w:val="center"/>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Regulation/Policy Basis</w:t>
            </w:r>
          </w:p>
          <w:p w:rsidR="00FD56CE" w:rsidRPr="000C0389" w:rsidRDefault="00FD56CE">
            <w:pPr>
              <w:spacing w:after="0" w:line="206" w:lineRule="exact"/>
              <w:ind w:left="1243" w:right="1224"/>
              <w:jc w:val="center"/>
              <w:rPr>
                <w:rFonts w:ascii="Times New Roman" w:eastAsia="Calibri" w:hAnsi="Times New Roman" w:cs="Times New Roman"/>
                <w:kern w:val="2"/>
                <w:sz w:val="20"/>
                <w:szCs w:val="20"/>
              </w:rPr>
            </w:pPr>
          </w:p>
        </w:tc>
      </w:tr>
      <w:tr w:rsidR="00FD56CE" w:rsidRPr="000C0389" w:rsidTr="00FA4226">
        <w:trPr>
          <w:trHeight w:hRule="exact" w:val="1477"/>
        </w:trPr>
        <w:tc>
          <w:tcPr>
            <w:tcW w:w="2114" w:type="dxa"/>
            <w:tcBorders>
              <w:top w:val="single" w:sz="4" w:space="0" w:color="000000"/>
              <w:left w:val="single" w:sz="4" w:space="0" w:color="000000"/>
              <w:bottom w:val="single" w:sz="19" w:space="0" w:color="000000"/>
              <w:right w:val="single" w:sz="4" w:space="0" w:color="000000"/>
            </w:tcBorders>
          </w:tcPr>
          <w:p w:rsidR="00FD56CE" w:rsidRPr="000C0389" w:rsidRDefault="00BC12BC">
            <w:pPr>
              <w:spacing w:after="0" w:line="240" w:lineRule="auto"/>
              <w:ind w:left="102" w:right="-20"/>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Initial authorization</w:t>
            </w:r>
          </w:p>
        </w:tc>
        <w:tc>
          <w:tcPr>
            <w:tcW w:w="5738" w:type="dxa"/>
            <w:tcBorders>
              <w:top w:val="single" w:sz="4" w:space="0" w:color="000000"/>
              <w:left w:val="single" w:sz="4" w:space="0" w:color="000000"/>
              <w:bottom w:val="single" w:sz="19" w:space="0" w:color="000000"/>
              <w:right w:val="single" w:sz="4" w:space="0" w:color="000000"/>
            </w:tcBorders>
          </w:tcPr>
          <w:p w:rsidR="00FA4226" w:rsidRPr="000C0389" w:rsidRDefault="00BC12BC" w:rsidP="00017961">
            <w:pPr>
              <w:tabs>
                <w:tab w:val="left" w:pos="2746"/>
                <w:tab w:val="left" w:pos="3016"/>
              </w:tabs>
              <w:spacing w:before="1" w:after="0" w:line="239" w:lineRule="auto"/>
              <w:ind w:left="136"/>
              <w:rPr>
                <w:rFonts w:ascii="Times New Roman" w:eastAsia="Calibri" w:hAnsi="Times New Roman" w:cs="Times New Roman"/>
                <w:b/>
                <w:bCs/>
                <w:kern w:val="2"/>
                <w:sz w:val="20"/>
                <w:szCs w:val="20"/>
              </w:rPr>
            </w:pPr>
            <w:r w:rsidRPr="000C0389">
              <w:rPr>
                <w:rFonts w:ascii="Times New Roman" w:eastAsia="Calibri" w:hAnsi="Times New Roman" w:cs="Times New Roman"/>
                <w:b/>
                <w:bCs/>
                <w:kern w:val="2"/>
                <w:sz w:val="20"/>
                <w:szCs w:val="20"/>
              </w:rPr>
              <w:t xml:space="preserve">Project B: Construction Phase; </w:t>
            </w:r>
            <w:r w:rsidR="00FA4226" w:rsidRPr="000C0389">
              <w:rPr>
                <w:rFonts w:ascii="Times New Roman" w:eastAsia="Calibri" w:hAnsi="Times New Roman" w:cs="Times New Roman"/>
                <w:b/>
                <w:bCs/>
                <w:kern w:val="2"/>
                <w:sz w:val="20"/>
                <w:szCs w:val="20"/>
              </w:rPr>
              <w:t>U</w:t>
            </w:r>
            <w:r w:rsidRPr="000C0389">
              <w:rPr>
                <w:rFonts w:ascii="Times New Roman" w:eastAsia="Calibri" w:hAnsi="Times New Roman" w:cs="Times New Roman"/>
                <w:b/>
                <w:bCs/>
                <w:kern w:val="2"/>
                <w:sz w:val="20"/>
                <w:szCs w:val="20"/>
              </w:rPr>
              <w:t>nderfunded</w:t>
            </w:r>
          </w:p>
          <w:p w:rsidR="00FA4226" w:rsidRPr="000C0389" w:rsidRDefault="00FA4226" w:rsidP="00017961">
            <w:pPr>
              <w:tabs>
                <w:tab w:val="left" w:pos="2746"/>
                <w:tab w:val="left" w:pos="3016"/>
              </w:tabs>
              <w:spacing w:before="1" w:after="0" w:line="239" w:lineRule="auto"/>
              <w:ind w:left="136"/>
              <w:rPr>
                <w:rFonts w:ascii="Times New Roman" w:eastAsia="Calibri" w:hAnsi="Times New Roman" w:cs="Times New Roman"/>
                <w:kern w:val="2"/>
                <w:sz w:val="20"/>
                <w:szCs w:val="20"/>
              </w:rPr>
            </w:pPr>
          </w:p>
          <w:p w:rsidR="00FA4226" w:rsidRPr="000C0389" w:rsidRDefault="00BC12BC" w:rsidP="00017961">
            <w:pPr>
              <w:tabs>
                <w:tab w:val="left" w:pos="2746"/>
                <w:tab w:val="left" w:pos="3016"/>
              </w:tabs>
              <w:spacing w:before="1" w:after="0" w:line="239"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Total project cost:</w:t>
            </w:r>
            <w:r w:rsidRPr="000C0389">
              <w:rPr>
                <w:rFonts w:ascii="Times New Roman" w:eastAsia="Calibri" w:hAnsi="Times New Roman" w:cs="Times New Roman"/>
                <w:kern w:val="2"/>
                <w:sz w:val="20"/>
                <w:szCs w:val="20"/>
              </w:rPr>
              <w:tab/>
              <w:t>$1,000,000</w:t>
            </w:r>
            <w:r w:rsidR="00017961" w:rsidRPr="000C0389">
              <w:rPr>
                <w:rFonts w:ascii="Times New Roman" w:eastAsia="Calibri" w:hAnsi="Times New Roman" w:cs="Times New Roman"/>
                <w:kern w:val="2"/>
                <w:sz w:val="20"/>
                <w:szCs w:val="20"/>
                <w:vertAlign w:val="superscript"/>
              </w:rPr>
              <w:t>3</w:t>
            </w:r>
          </w:p>
          <w:p w:rsidR="00FA4226" w:rsidRPr="000C0389" w:rsidRDefault="00BC12BC" w:rsidP="00017961">
            <w:pPr>
              <w:tabs>
                <w:tab w:val="left" w:pos="2746"/>
                <w:tab w:val="left" w:pos="3016"/>
              </w:tabs>
              <w:spacing w:before="1" w:after="0" w:line="239"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Federal funds:</w:t>
            </w:r>
            <w:r w:rsidRPr="000C0389">
              <w:rPr>
                <w:rFonts w:ascii="Times New Roman" w:eastAsia="Calibri" w:hAnsi="Times New Roman" w:cs="Times New Roman"/>
                <w:kern w:val="2"/>
                <w:sz w:val="20"/>
                <w:szCs w:val="20"/>
              </w:rPr>
              <w:tab/>
              <w:t>$750,000</w:t>
            </w:r>
            <w:r w:rsidR="00017961" w:rsidRPr="000C0389">
              <w:rPr>
                <w:rFonts w:ascii="Times New Roman" w:eastAsia="Calibri" w:hAnsi="Times New Roman" w:cs="Times New Roman"/>
                <w:kern w:val="2"/>
                <w:sz w:val="20"/>
                <w:szCs w:val="20"/>
                <w:vertAlign w:val="superscript"/>
              </w:rPr>
              <w:t>3</w:t>
            </w:r>
            <w:r w:rsidRPr="000C0389">
              <w:rPr>
                <w:rFonts w:ascii="Times New Roman" w:eastAsia="Calibri" w:hAnsi="Times New Roman" w:cs="Times New Roman"/>
                <w:kern w:val="2"/>
                <w:sz w:val="20"/>
                <w:szCs w:val="20"/>
              </w:rPr>
              <w:t xml:space="preserve"> </w:t>
            </w:r>
          </w:p>
          <w:p w:rsidR="00FD56CE" w:rsidRPr="000C0389" w:rsidRDefault="00BC12BC" w:rsidP="00017961">
            <w:pPr>
              <w:tabs>
                <w:tab w:val="left" w:pos="2746"/>
                <w:tab w:val="left" w:pos="3016"/>
              </w:tabs>
              <w:spacing w:before="1" w:after="0" w:line="239"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Lump Sum Federal share:</w:t>
            </w:r>
            <w:r w:rsidRPr="000C0389">
              <w:rPr>
                <w:rFonts w:ascii="Times New Roman" w:eastAsia="Calibri" w:hAnsi="Times New Roman" w:cs="Times New Roman"/>
                <w:kern w:val="2"/>
                <w:sz w:val="20"/>
                <w:szCs w:val="20"/>
              </w:rPr>
              <w:tab/>
            </w:r>
            <w:r w:rsidRPr="000C0389">
              <w:rPr>
                <w:rFonts w:ascii="Times New Roman" w:eastAsia="Calibri" w:hAnsi="Times New Roman" w:cs="Times New Roman"/>
                <w:b/>
                <w:bCs/>
                <w:kern w:val="2"/>
                <w:sz w:val="20"/>
                <w:szCs w:val="20"/>
                <w:u w:val="single" w:color="000000"/>
              </w:rPr>
              <w:t>$750,000</w:t>
            </w:r>
          </w:p>
          <w:p w:rsidR="00FD56CE" w:rsidRPr="000C0389" w:rsidRDefault="00BC12BC" w:rsidP="00017961">
            <w:pPr>
              <w:tabs>
                <w:tab w:val="left" w:pos="2746"/>
                <w:tab w:val="left" w:pos="3016"/>
              </w:tabs>
              <w:spacing w:before="1"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Effective reimbursement:</w:t>
            </w:r>
            <w:r w:rsidRPr="000C0389">
              <w:rPr>
                <w:rFonts w:ascii="Times New Roman" w:eastAsia="Calibri" w:hAnsi="Times New Roman" w:cs="Times New Roman"/>
                <w:kern w:val="2"/>
                <w:sz w:val="20"/>
                <w:szCs w:val="20"/>
              </w:rPr>
              <w:tab/>
              <w:t>75% (&lt;88.53%)</w:t>
            </w:r>
          </w:p>
        </w:tc>
        <w:tc>
          <w:tcPr>
            <w:tcW w:w="2228" w:type="dxa"/>
            <w:tcBorders>
              <w:top w:val="single" w:sz="4" w:space="0" w:color="000000"/>
              <w:left w:val="single" w:sz="4" w:space="0" w:color="000000"/>
              <w:bottom w:val="single" w:sz="19" w:space="0" w:color="000000"/>
              <w:right w:val="single" w:sz="4" w:space="0" w:color="000000"/>
            </w:tcBorders>
          </w:tcPr>
          <w:p w:rsidR="00FD56CE" w:rsidRPr="000C0389" w:rsidRDefault="00BC12BC">
            <w:pPr>
              <w:spacing w:after="0" w:line="240" w:lineRule="auto"/>
              <w:ind w:left="102" w:right="-20"/>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23CFR 630.106(f)(1)</w:t>
            </w:r>
          </w:p>
        </w:tc>
      </w:tr>
      <w:tr w:rsidR="00FD56CE" w:rsidRPr="000C0389" w:rsidTr="000943FB">
        <w:trPr>
          <w:trHeight w:hRule="exact" w:val="1187"/>
        </w:trPr>
        <w:tc>
          <w:tcPr>
            <w:tcW w:w="2114" w:type="dxa"/>
            <w:tcBorders>
              <w:top w:val="single" w:sz="19" w:space="0" w:color="000000"/>
              <w:left w:val="single" w:sz="4" w:space="0" w:color="000000"/>
              <w:bottom w:val="single" w:sz="4" w:space="0" w:color="000000"/>
              <w:right w:val="single" w:sz="4" w:space="0" w:color="000000"/>
            </w:tcBorders>
          </w:tcPr>
          <w:p w:rsidR="00FD56CE" w:rsidRPr="000C0389" w:rsidRDefault="00BC12BC">
            <w:pPr>
              <w:spacing w:after="0" w:line="228" w:lineRule="exact"/>
              <w:ind w:left="102" w:right="-20"/>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Adjustment at</w:t>
            </w:r>
          </w:p>
          <w:p w:rsidR="00FD56CE" w:rsidRPr="000C0389" w:rsidRDefault="00BC12BC">
            <w:pPr>
              <w:spacing w:before="1" w:after="0" w:line="240" w:lineRule="auto"/>
              <w:ind w:left="102" w:right="-20"/>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contract award</w:t>
            </w:r>
          </w:p>
        </w:tc>
        <w:tc>
          <w:tcPr>
            <w:tcW w:w="5738" w:type="dxa"/>
            <w:tcBorders>
              <w:top w:val="single" w:sz="19" w:space="0" w:color="000000"/>
              <w:left w:val="single" w:sz="4" w:space="0" w:color="000000"/>
              <w:bottom w:val="single" w:sz="4" w:space="0" w:color="000000"/>
              <w:right w:val="single" w:sz="4" w:space="0" w:color="000000"/>
            </w:tcBorders>
          </w:tcPr>
          <w:p w:rsidR="00FD56CE" w:rsidRPr="000C0389" w:rsidRDefault="00BC12BC" w:rsidP="00017961">
            <w:pPr>
              <w:tabs>
                <w:tab w:val="left" w:pos="2746"/>
                <w:tab w:val="left" w:pos="3016"/>
              </w:tabs>
              <w:spacing w:after="0" w:line="228" w:lineRule="exact"/>
              <w:ind w:left="136"/>
              <w:rPr>
                <w:rFonts w:ascii="Times New Roman" w:eastAsia="Calibri" w:hAnsi="Times New Roman" w:cs="Times New Roman"/>
                <w:kern w:val="2"/>
                <w:sz w:val="20"/>
                <w:szCs w:val="20"/>
              </w:rPr>
            </w:pPr>
            <w:r w:rsidRPr="000C0389">
              <w:rPr>
                <w:rFonts w:ascii="Times New Roman" w:eastAsia="Calibri" w:hAnsi="Times New Roman" w:cs="Times New Roman"/>
                <w:b/>
                <w:bCs/>
                <w:i/>
                <w:kern w:val="2"/>
                <w:sz w:val="20"/>
                <w:szCs w:val="20"/>
                <w:u w:val="single" w:color="000000"/>
              </w:rPr>
              <w:t xml:space="preserve">Scenario 1 </w:t>
            </w:r>
            <w:r w:rsidRPr="000C0389">
              <w:rPr>
                <w:rFonts w:ascii="Times New Roman" w:eastAsia="Calibri" w:hAnsi="Times New Roman" w:cs="Times New Roman"/>
                <w:i/>
                <w:kern w:val="2"/>
                <w:sz w:val="20"/>
                <w:szCs w:val="20"/>
                <w:u w:val="single" w:color="000000"/>
              </w:rPr>
              <w:t>– Reduced Cost:</w:t>
            </w:r>
          </w:p>
          <w:p w:rsidR="00930CA5" w:rsidRPr="000C0389" w:rsidRDefault="00BC12BC" w:rsidP="00017961">
            <w:pPr>
              <w:tabs>
                <w:tab w:val="left" w:pos="2746"/>
                <w:tab w:val="left" w:pos="3016"/>
              </w:tabs>
              <w:spacing w:before="1"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Revised total project cost:</w:t>
            </w:r>
            <w:r w:rsidRPr="000C0389">
              <w:rPr>
                <w:rFonts w:ascii="Times New Roman" w:eastAsia="Calibri" w:hAnsi="Times New Roman" w:cs="Times New Roman"/>
                <w:kern w:val="2"/>
                <w:sz w:val="20"/>
                <w:szCs w:val="20"/>
              </w:rPr>
              <w:tab/>
              <w:t>$900,000</w:t>
            </w:r>
            <w:r w:rsidR="00017961" w:rsidRPr="000C0389">
              <w:rPr>
                <w:rFonts w:ascii="Times New Roman" w:eastAsia="Calibri" w:hAnsi="Times New Roman" w:cs="Times New Roman"/>
                <w:kern w:val="2"/>
                <w:sz w:val="20"/>
                <w:szCs w:val="20"/>
                <w:vertAlign w:val="superscript"/>
              </w:rPr>
              <w:t>3</w:t>
            </w:r>
          </w:p>
          <w:p w:rsidR="00FD56CE" w:rsidRPr="000C0389" w:rsidRDefault="00BC12BC" w:rsidP="00017961">
            <w:pPr>
              <w:tabs>
                <w:tab w:val="left" w:pos="2746"/>
                <w:tab w:val="left" w:pos="3016"/>
              </w:tabs>
              <w:spacing w:before="1"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Adjusted federal funds:</w:t>
            </w:r>
            <w:r w:rsidRPr="000C0389">
              <w:rPr>
                <w:rFonts w:ascii="Times New Roman" w:eastAsia="Calibri" w:hAnsi="Times New Roman" w:cs="Times New Roman"/>
                <w:kern w:val="2"/>
                <w:sz w:val="20"/>
                <w:szCs w:val="20"/>
              </w:rPr>
              <w:tab/>
              <w:t>$750,000</w:t>
            </w:r>
          </w:p>
          <w:p w:rsidR="00FD56CE" w:rsidRPr="000C0389" w:rsidRDefault="00BC12BC" w:rsidP="00017961">
            <w:pPr>
              <w:tabs>
                <w:tab w:val="left" w:pos="2746"/>
                <w:tab w:val="left" w:pos="3016"/>
              </w:tabs>
              <w:spacing w:after="0" w:line="229" w:lineRule="exact"/>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Lump Sum Federal share:</w:t>
            </w:r>
            <w:r w:rsidRPr="000C0389">
              <w:rPr>
                <w:rFonts w:ascii="Times New Roman" w:eastAsia="Calibri" w:hAnsi="Times New Roman" w:cs="Times New Roman"/>
                <w:kern w:val="2"/>
                <w:sz w:val="20"/>
                <w:szCs w:val="20"/>
              </w:rPr>
              <w:tab/>
            </w:r>
            <w:r w:rsidRPr="000C0389">
              <w:rPr>
                <w:rFonts w:ascii="Times New Roman" w:eastAsia="Calibri" w:hAnsi="Times New Roman" w:cs="Times New Roman"/>
                <w:b/>
                <w:bCs/>
                <w:kern w:val="2"/>
                <w:sz w:val="20"/>
                <w:szCs w:val="20"/>
                <w:u w:val="single" w:color="000000"/>
              </w:rPr>
              <w:t>$750,000</w:t>
            </w:r>
          </w:p>
          <w:p w:rsidR="00FD56CE" w:rsidRPr="000C0389" w:rsidRDefault="00BC12BC" w:rsidP="00017961">
            <w:pPr>
              <w:tabs>
                <w:tab w:val="left" w:pos="2746"/>
                <w:tab w:val="left" w:pos="3016"/>
              </w:tabs>
              <w:spacing w:before="1"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Effective Reimbursement:</w:t>
            </w:r>
            <w:r w:rsidRPr="000C0389">
              <w:rPr>
                <w:rFonts w:ascii="Times New Roman" w:eastAsia="Calibri" w:hAnsi="Times New Roman" w:cs="Times New Roman"/>
                <w:kern w:val="2"/>
                <w:sz w:val="20"/>
                <w:szCs w:val="20"/>
              </w:rPr>
              <w:tab/>
              <w:t>83.33% (&lt; 88.53%)</w:t>
            </w:r>
          </w:p>
        </w:tc>
        <w:tc>
          <w:tcPr>
            <w:tcW w:w="2228" w:type="dxa"/>
            <w:tcBorders>
              <w:top w:val="single" w:sz="19" w:space="0" w:color="000000"/>
              <w:left w:val="single" w:sz="4" w:space="0" w:color="000000"/>
              <w:bottom w:val="single" w:sz="4" w:space="0" w:color="000000"/>
              <w:right w:val="single" w:sz="4" w:space="0" w:color="000000"/>
            </w:tcBorders>
          </w:tcPr>
          <w:p w:rsidR="00FD56CE" w:rsidRPr="000C0389" w:rsidRDefault="00BC12BC">
            <w:pPr>
              <w:spacing w:after="0" w:line="228" w:lineRule="exact"/>
              <w:ind w:left="102" w:right="-20"/>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23 CFR 630.106(f)(2)</w:t>
            </w:r>
          </w:p>
        </w:tc>
      </w:tr>
      <w:tr w:rsidR="00FD56CE" w:rsidRPr="000C0389" w:rsidTr="000943FB">
        <w:trPr>
          <w:trHeight w:hRule="exact" w:val="3042"/>
        </w:trPr>
        <w:tc>
          <w:tcPr>
            <w:tcW w:w="2114" w:type="dxa"/>
            <w:tcBorders>
              <w:top w:val="single" w:sz="4" w:space="0" w:color="000000"/>
              <w:left w:val="single" w:sz="4" w:space="0" w:color="000000"/>
              <w:bottom w:val="single" w:sz="19" w:space="0" w:color="000000"/>
              <w:right w:val="single" w:sz="4" w:space="0" w:color="000000"/>
            </w:tcBorders>
          </w:tcPr>
          <w:p w:rsidR="00FD56CE" w:rsidRPr="000C0389" w:rsidRDefault="00BC12BC">
            <w:pPr>
              <w:spacing w:after="0" w:line="230" w:lineRule="exact"/>
              <w:ind w:left="102" w:right="-20"/>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Post-award</w:t>
            </w:r>
          </w:p>
          <w:p w:rsidR="00FD56CE" w:rsidRPr="000C0389" w:rsidRDefault="00BC12BC">
            <w:pPr>
              <w:spacing w:after="0" w:line="230" w:lineRule="exact"/>
              <w:ind w:left="102" w:right="-20"/>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Adjustments prior to</w:t>
            </w:r>
          </w:p>
          <w:p w:rsidR="00FD56CE" w:rsidRPr="000C0389" w:rsidRDefault="00BC12BC">
            <w:pPr>
              <w:spacing w:before="1" w:after="0" w:line="240" w:lineRule="auto"/>
              <w:ind w:left="102" w:right="67"/>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final invoice (for CCOs. Etc)</w:t>
            </w:r>
          </w:p>
        </w:tc>
        <w:tc>
          <w:tcPr>
            <w:tcW w:w="5738" w:type="dxa"/>
            <w:tcBorders>
              <w:top w:val="single" w:sz="4" w:space="0" w:color="000000"/>
              <w:left w:val="single" w:sz="4" w:space="0" w:color="000000"/>
              <w:bottom w:val="single" w:sz="19" w:space="0" w:color="000000"/>
              <w:right w:val="single" w:sz="4" w:space="0" w:color="000000"/>
            </w:tcBorders>
          </w:tcPr>
          <w:p w:rsidR="00FD56CE" w:rsidRPr="000C0389" w:rsidRDefault="00BC12BC" w:rsidP="00017961">
            <w:pPr>
              <w:tabs>
                <w:tab w:val="left" w:pos="2746"/>
                <w:tab w:val="left" w:pos="3016"/>
              </w:tabs>
              <w:spacing w:after="0" w:line="230" w:lineRule="exact"/>
              <w:ind w:left="136"/>
              <w:rPr>
                <w:rFonts w:ascii="Times New Roman" w:eastAsia="Calibri" w:hAnsi="Times New Roman" w:cs="Times New Roman"/>
                <w:kern w:val="2"/>
                <w:sz w:val="20"/>
                <w:szCs w:val="20"/>
              </w:rPr>
            </w:pPr>
            <w:r w:rsidRPr="000C0389">
              <w:rPr>
                <w:rFonts w:ascii="Times New Roman" w:eastAsia="Calibri" w:hAnsi="Times New Roman" w:cs="Times New Roman"/>
                <w:b/>
                <w:bCs/>
                <w:i/>
                <w:kern w:val="2"/>
                <w:sz w:val="20"/>
                <w:szCs w:val="20"/>
                <w:u w:val="single" w:color="000000"/>
              </w:rPr>
              <w:t xml:space="preserve">Scenario 1A </w:t>
            </w:r>
            <w:r w:rsidRPr="000C0389">
              <w:rPr>
                <w:rFonts w:ascii="Times New Roman" w:eastAsia="Calibri" w:hAnsi="Times New Roman" w:cs="Times New Roman"/>
                <w:i/>
                <w:kern w:val="2"/>
                <w:sz w:val="20"/>
                <w:szCs w:val="20"/>
                <w:u w:val="single" w:color="000000"/>
              </w:rPr>
              <w:t>– Reduced Cost:</w:t>
            </w:r>
          </w:p>
          <w:p w:rsidR="00FD56CE" w:rsidRPr="000C0389" w:rsidRDefault="00BC12BC" w:rsidP="00017961">
            <w:pPr>
              <w:tabs>
                <w:tab w:val="left" w:pos="2746"/>
                <w:tab w:val="left" w:pos="3016"/>
              </w:tabs>
              <w:spacing w:after="0" w:line="230" w:lineRule="exact"/>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Revised total project cost:</w:t>
            </w:r>
            <w:r w:rsidRPr="000C0389">
              <w:rPr>
                <w:rFonts w:ascii="Times New Roman" w:eastAsia="Calibri" w:hAnsi="Times New Roman" w:cs="Times New Roman"/>
                <w:kern w:val="2"/>
                <w:sz w:val="20"/>
                <w:szCs w:val="20"/>
              </w:rPr>
              <w:tab/>
              <w:t>$800,000</w:t>
            </w:r>
            <w:r w:rsidR="00017961" w:rsidRPr="000C0389">
              <w:rPr>
                <w:rFonts w:ascii="Times New Roman" w:eastAsia="Calibri" w:hAnsi="Times New Roman" w:cs="Times New Roman"/>
                <w:kern w:val="2"/>
                <w:sz w:val="20"/>
                <w:szCs w:val="20"/>
                <w:vertAlign w:val="superscript"/>
              </w:rPr>
              <w:t>3</w:t>
            </w:r>
          </w:p>
          <w:p w:rsidR="00FA4226" w:rsidRPr="000C0389" w:rsidRDefault="00BC12BC" w:rsidP="00017961">
            <w:pPr>
              <w:tabs>
                <w:tab w:val="left" w:pos="2746"/>
                <w:tab w:val="left" w:pos="3016"/>
              </w:tabs>
              <w:spacing w:before="1"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Adjusted federal funds:</w:t>
            </w:r>
            <w:r w:rsidRPr="000C0389">
              <w:rPr>
                <w:rFonts w:ascii="Times New Roman" w:eastAsia="Calibri" w:hAnsi="Times New Roman" w:cs="Times New Roman"/>
                <w:kern w:val="2"/>
                <w:sz w:val="20"/>
                <w:szCs w:val="20"/>
              </w:rPr>
              <w:tab/>
              <w:t>$708,240 (vs $750,000)</w:t>
            </w:r>
          </w:p>
          <w:p w:rsidR="00FD56CE" w:rsidRPr="000C0389" w:rsidRDefault="00BC12BC" w:rsidP="00017961">
            <w:pPr>
              <w:tabs>
                <w:tab w:val="left" w:pos="2746"/>
                <w:tab w:val="left" w:pos="3016"/>
              </w:tabs>
              <w:spacing w:before="1"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Lump Sum Federal share:</w:t>
            </w:r>
            <w:r w:rsidRPr="000C0389">
              <w:rPr>
                <w:rFonts w:ascii="Times New Roman" w:eastAsia="Calibri" w:hAnsi="Times New Roman" w:cs="Times New Roman"/>
                <w:kern w:val="2"/>
                <w:sz w:val="20"/>
                <w:szCs w:val="20"/>
              </w:rPr>
              <w:tab/>
            </w:r>
            <w:r w:rsidRPr="000C0389">
              <w:rPr>
                <w:rFonts w:ascii="Times New Roman" w:eastAsia="Calibri" w:hAnsi="Times New Roman" w:cs="Times New Roman"/>
                <w:b/>
                <w:bCs/>
                <w:kern w:val="2"/>
                <w:sz w:val="20"/>
                <w:szCs w:val="20"/>
                <w:u w:val="single" w:color="000000"/>
              </w:rPr>
              <w:t>$708,240</w:t>
            </w:r>
          </w:p>
          <w:p w:rsidR="00FD56CE" w:rsidRPr="000C0389" w:rsidRDefault="00BC12BC" w:rsidP="00017961">
            <w:pPr>
              <w:tabs>
                <w:tab w:val="left" w:pos="2746"/>
                <w:tab w:val="left" w:pos="3016"/>
              </w:tabs>
              <w:spacing w:after="0" w:line="229" w:lineRule="exact"/>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Effective Reimbursement:</w:t>
            </w:r>
            <w:r w:rsidRPr="000C0389">
              <w:rPr>
                <w:rFonts w:ascii="Times New Roman" w:eastAsia="Calibri" w:hAnsi="Times New Roman" w:cs="Times New Roman"/>
                <w:kern w:val="2"/>
                <w:sz w:val="20"/>
                <w:szCs w:val="20"/>
              </w:rPr>
              <w:tab/>
              <w:t>88.53% (= 88.53%)</w:t>
            </w:r>
          </w:p>
          <w:p w:rsidR="00FD56CE" w:rsidRPr="000C0389" w:rsidRDefault="00FD56CE" w:rsidP="00017961">
            <w:pPr>
              <w:tabs>
                <w:tab w:val="left" w:pos="2746"/>
                <w:tab w:val="left" w:pos="3016"/>
              </w:tabs>
              <w:spacing w:before="14" w:after="0" w:line="220" w:lineRule="exact"/>
              <w:ind w:left="136"/>
              <w:rPr>
                <w:rFonts w:ascii="Times New Roman" w:hAnsi="Times New Roman" w:cs="Times New Roman"/>
                <w:kern w:val="2"/>
                <w:sz w:val="20"/>
                <w:szCs w:val="20"/>
              </w:rPr>
            </w:pPr>
          </w:p>
          <w:p w:rsidR="00FD56CE" w:rsidRPr="000C0389" w:rsidRDefault="00BC12BC" w:rsidP="00017961">
            <w:pPr>
              <w:tabs>
                <w:tab w:val="left" w:pos="2746"/>
                <w:tab w:val="left" w:pos="3016"/>
              </w:tabs>
              <w:spacing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b/>
                <w:bCs/>
                <w:i/>
                <w:kern w:val="2"/>
                <w:sz w:val="20"/>
                <w:szCs w:val="20"/>
                <w:u w:val="single" w:color="000000"/>
              </w:rPr>
              <w:t xml:space="preserve">Scenario 1B </w:t>
            </w:r>
            <w:r w:rsidRPr="000C0389">
              <w:rPr>
                <w:rFonts w:ascii="Times New Roman" w:eastAsia="Calibri" w:hAnsi="Times New Roman" w:cs="Times New Roman"/>
                <w:i/>
                <w:kern w:val="2"/>
                <w:sz w:val="20"/>
                <w:szCs w:val="20"/>
                <w:u w:val="single" w:color="000000"/>
              </w:rPr>
              <w:t>– Increased Cost:</w:t>
            </w:r>
          </w:p>
          <w:p w:rsidR="00FD56CE" w:rsidRPr="000C0389" w:rsidRDefault="00BC12BC" w:rsidP="00017961">
            <w:pPr>
              <w:tabs>
                <w:tab w:val="left" w:pos="2746"/>
                <w:tab w:val="left" w:pos="3016"/>
              </w:tabs>
              <w:spacing w:after="0" w:line="230" w:lineRule="exact"/>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Revised total project cost:</w:t>
            </w:r>
            <w:r w:rsidRPr="000C0389">
              <w:rPr>
                <w:rFonts w:ascii="Times New Roman" w:eastAsia="Calibri" w:hAnsi="Times New Roman" w:cs="Times New Roman"/>
                <w:kern w:val="2"/>
                <w:sz w:val="20"/>
                <w:szCs w:val="20"/>
              </w:rPr>
              <w:tab/>
              <w:t>$1,050,000</w:t>
            </w:r>
            <w:r w:rsidR="00017961" w:rsidRPr="000C0389">
              <w:rPr>
                <w:rFonts w:ascii="Times New Roman" w:eastAsia="Calibri" w:hAnsi="Times New Roman" w:cs="Times New Roman"/>
                <w:kern w:val="2"/>
                <w:sz w:val="20"/>
                <w:szCs w:val="20"/>
                <w:vertAlign w:val="superscript"/>
              </w:rPr>
              <w:t>3</w:t>
            </w:r>
            <w:r w:rsidRPr="000C0389">
              <w:rPr>
                <w:rFonts w:ascii="Times New Roman" w:eastAsia="Calibri" w:hAnsi="Times New Roman" w:cs="Times New Roman"/>
                <w:kern w:val="2"/>
                <w:sz w:val="20"/>
                <w:szCs w:val="20"/>
              </w:rPr>
              <w:t xml:space="preserve"> (additional $150,000</w:t>
            </w:r>
          </w:p>
          <w:p w:rsidR="00930CA5" w:rsidRPr="000C0389" w:rsidRDefault="00017961" w:rsidP="007D53C2">
            <w:pPr>
              <w:tabs>
                <w:tab w:val="left" w:pos="2746"/>
                <w:tab w:val="left" w:pos="3016"/>
              </w:tabs>
              <w:spacing w:before="2" w:after="0" w:line="238"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ab/>
            </w:r>
            <w:r w:rsidRPr="000C0389">
              <w:rPr>
                <w:rFonts w:ascii="Times New Roman" w:eastAsia="Calibri" w:hAnsi="Times New Roman" w:cs="Times New Roman"/>
                <w:kern w:val="2"/>
                <w:sz w:val="20"/>
                <w:szCs w:val="20"/>
              </w:rPr>
              <w:tab/>
            </w:r>
            <w:r w:rsidR="00BC12BC" w:rsidRPr="000C0389">
              <w:rPr>
                <w:rFonts w:ascii="Times New Roman" w:eastAsia="Calibri" w:hAnsi="Times New Roman" w:cs="Times New Roman"/>
                <w:kern w:val="2"/>
                <w:sz w:val="20"/>
                <w:szCs w:val="20"/>
              </w:rPr>
              <w:t>of approved CCOs)</w:t>
            </w:r>
          </w:p>
          <w:p w:rsidR="00FD56CE" w:rsidRPr="000C0389" w:rsidRDefault="00BC12BC" w:rsidP="007D53C2">
            <w:pPr>
              <w:tabs>
                <w:tab w:val="left" w:pos="2746"/>
                <w:tab w:val="left" w:pos="3016"/>
              </w:tabs>
              <w:spacing w:before="2" w:after="0" w:line="238"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Adjusted federal funds:</w:t>
            </w:r>
            <w:r w:rsidRPr="000C0389">
              <w:rPr>
                <w:rFonts w:ascii="Times New Roman" w:eastAsia="Calibri" w:hAnsi="Times New Roman" w:cs="Times New Roman"/>
                <w:kern w:val="2"/>
                <w:sz w:val="20"/>
                <w:szCs w:val="20"/>
              </w:rPr>
              <w:tab/>
              <w:t>$882,795 ($750,000 plus</w:t>
            </w:r>
          </w:p>
          <w:p w:rsidR="00930CA5" w:rsidRPr="000C0389" w:rsidRDefault="00017961" w:rsidP="00017961">
            <w:pPr>
              <w:tabs>
                <w:tab w:val="left" w:pos="2746"/>
                <w:tab w:val="left" w:pos="3016"/>
              </w:tabs>
              <w:spacing w:before="1"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ab/>
            </w:r>
            <w:r w:rsidRPr="000C0389">
              <w:rPr>
                <w:rFonts w:ascii="Times New Roman" w:eastAsia="Calibri" w:hAnsi="Times New Roman" w:cs="Times New Roman"/>
                <w:kern w:val="2"/>
                <w:sz w:val="20"/>
                <w:szCs w:val="20"/>
              </w:rPr>
              <w:tab/>
            </w:r>
            <w:r w:rsidR="00BC12BC" w:rsidRPr="000C0389">
              <w:rPr>
                <w:rFonts w:ascii="Times New Roman" w:eastAsia="Calibri" w:hAnsi="Times New Roman" w:cs="Times New Roman"/>
                <w:kern w:val="2"/>
                <w:sz w:val="20"/>
                <w:szCs w:val="20"/>
              </w:rPr>
              <w:t>$150,000x88.53%</w:t>
            </w:r>
            <w:r w:rsidR="00930CA5" w:rsidRPr="000C0389">
              <w:rPr>
                <w:rFonts w:ascii="Times New Roman" w:eastAsia="Calibri" w:hAnsi="Times New Roman" w:cs="Times New Roman"/>
                <w:kern w:val="2"/>
                <w:sz w:val="20"/>
                <w:szCs w:val="20"/>
              </w:rPr>
              <w:t>)</w:t>
            </w:r>
          </w:p>
          <w:p w:rsidR="00FD56CE" w:rsidRPr="000C0389" w:rsidRDefault="00BC12BC" w:rsidP="00017961">
            <w:pPr>
              <w:tabs>
                <w:tab w:val="left" w:pos="2746"/>
                <w:tab w:val="left" w:pos="3016"/>
              </w:tabs>
              <w:spacing w:before="1"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Lump Sum Federal share:</w:t>
            </w:r>
            <w:r w:rsidRPr="000C0389">
              <w:rPr>
                <w:rFonts w:ascii="Times New Roman" w:eastAsia="Calibri" w:hAnsi="Times New Roman" w:cs="Times New Roman"/>
                <w:kern w:val="2"/>
                <w:sz w:val="20"/>
                <w:szCs w:val="20"/>
              </w:rPr>
              <w:tab/>
            </w:r>
            <w:r w:rsidRPr="000C0389">
              <w:rPr>
                <w:rFonts w:ascii="Times New Roman" w:eastAsia="Calibri" w:hAnsi="Times New Roman" w:cs="Times New Roman"/>
                <w:b/>
                <w:bCs/>
                <w:kern w:val="2"/>
                <w:sz w:val="20"/>
                <w:szCs w:val="20"/>
                <w:u w:val="single" w:color="000000"/>
              </w:rPr>
              <w:t>$882,795</w:t>
            </w:r>
          </w:p>
          <w:p w:rsidR="00FD56CE" w:rsidRPr="000C0389" w:rsidRDefault="00BC12BC" w:rsidP="00017961">
            <w:pPr>
              <w:tabs>
                <w:tab w:val="left" w:pos="2746"/>
                <w:tab w:val="left" w:pos="3016"/>
              </w:tabs>
              <w:spacing w:after="0" w:line="229" w:lineRule="exact"/>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Effective Reimbursement:</w:t>
            </w:r>
            <w:r w:rsidRPr="000C0389">
              <w:rPr>
                <w:rFonts w:ascii="Times New Roman" w:eastAsia="Calibri" w:hAnsi="Times New Roman" w:cs="Times New Roman"/>
                <w:kern w:val="2"/>
                <w:sz w:val="20"/>
                <w:szCs w:val="20"/>
              </w:rPr>
              <w:tab/>
              <w:t>84.07% (&lt; 88.53%)</w:t>
            </w:r>
          </w:p>
        </w:tc>
        <w:tc>
          <w:tcPr>
            <w:tcW w:w="2228" w:type="dxa"/>
            <w:tcBorders>
              <w:top w:val="single" w:sz="4" w:space="0" w:color="000000"/>
              <w:left w:val="single" w:sz="4" w:space="0" w:color="000000"/>
              <w:bottom w:val="single" w:sz="19" w:space="0" w:color="000000"/>
              <w:right w:val="single" w:sz="4" w:space="0" w:color="000000"/>
            </w:tcBorders>
          </w:tcPr>
          <w:p w:rsidR="00FD56CE" w:rsidRPr="000C0389" w:rsidRDefault="00BC12BC">
            <w:pPr>
              <w:spacing w:after="0" w:line="218" w:lineRule="exact"/>
              <w:ind w:left="102" w:right="-20"/>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23CFR 630.110(b),</w:t>
            </w:r>
          </w:p>
          <w:p w:rsidR="00FD56CE" w:rsidRPr="000C0389" w:rsidRDefault="00FD56CE">
            <w:pPr>
              <w:spacing w:before="9" w:after="0" w:line="110" w:lineRule="exact"/>
              <w:rPr>
                <w:rFonts w:ascii="Times New Roman" w:hAnsi="Times New Roman" w:cs="Times New Roman"/>
                <w:kern w:val="2"/>
                <w:sz w:val="20"/>
                <w:szCs w:val="20"/>
              </w:rPr>
            </w:pPr>
          </w:p>
          <w:p w:rsidR="00FD56CE" w:rsidRPr="000C0389" w:rsidRDefault="00FD56CE">
            <w:pPr>
              <w:spacing w:after="0" w:line="200" w:lineRule="exact"/>
              <w:rPr>
                <w:rFonts w:ascii="Times New Roman" w:hAnsi="Times New Roman" w:cs="Times New Roman"/>
                <w:kern w:val="2"/>
                <w:sz w:val="20"/>
                <w:szCs w:val="20"/>
              </w:rPr>
            </w:pPr>
          </w:p>
          <w:p w:rsidR="00FD56CE" w:rsidRPr="000C0389" w:rsidRDefault="00FD56CE">
            <w:pPr>
              <w:spacing w:after="0" w:line="200" w:lineRule="exact"/>
              <w:rPr>
                <w:rFonts w:ascii="Times New Roman" w:hAnsi="Times New Roman" w:cs="Times New Roman"/>
                <w:kern w:val="2"/>
                <w:sz w:val="20"/>
                <w:szCs w:val="20"/>
              </w:rPr>
            </w:pPr>
          </w:p>
          <w:p w:rsidR="00FD56CE" w:rsidRPr="000C0389" w:rsidRDefault="00FD56CE">
            <w:pPr>
              <w:spacing w:after="0" w:line="200" w:lineRule="exact"/>
              <w:rPr>
                <w:rFonts w:ascii="Times New Roman" w:hAnsi="Times New Roman" w:cs="Times New Roman"/>
                <w:kern w:val="2"/>
                <w:sz w:val="20"/>
                <w:szCs w:val="20"/>
              </w:rPr>
            </w:pPr>
          </w:p>
          <w:p w:rsidR="00FD56CE" w:rsidRPr="000C0389" w:rsidRDefault="00FD56CE">
            <w:pPr>
              <w:spacing w:after="0" w:line="200" w:lineRule="exact"/>
              <w:rPr>
                <w:rFonts w:ascii="Times New Roman" w:hAnsi="Times New Roman" w:cs="Times New Roman"/>
                <w:kern w:val="2"/>
                <w:sz w:val="20"/>
                <w:szCs w:val="20"/>
              </w:rPr>
            </w:pPr>
          </w:p>
          <w:p w:rsidR="00FD56CE" w:rsidRPr="000C0389" w:rsidRDefault="00FD56CE">
            <w:pPr>
              <w:spacing w:after="0" w:line="200" w:lineRule="exact"/>
              <w:rPr>
                <w:rFonts w:ascii="Times New Roman" w:hAnsi="Times New Roman" w:cs="Times New Roman"/>
                <w:kern w:val="2"/>
                <w:sz w:val="20"/>
                <w:szCs w:val="20"/>
              </w:rPr>
            </w:pPr>
          </w:p>
          <w:p w:rsidR="00FD56CE" w:rsidRPr="000C0389" w:rsidRDefault="00FD56CE">
            <w:pPr>
              <w:spacing w:after="0" w:line="200" w:lineRule="exact"/>
              <w:rPr>
                <w:rFonts w:ascii="Times New Roman" w:hAnsi="Times New Roman" w:cs="Times New Roman"/>
                <w:kern w:val="2"/>
                <w:sz w:val="20"/>
                <w:szCs w:val="20"/>
              </w:rPr>
            </w:pPr>
          </w:p>
          <w:p w:rsidR="00FD56CE" w:rsidRPr="000C0389" w:rsidRDefault="00BC12BC">
            <w:pPr>
              <w:spacing w:after="0" w:line="239" w:lineRule="auto"/>
              <w:ind w:left="102" w:right="129"/>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FHWA Memo HCFM-10(HCF-2-12-002) This memorandum allows adjustment of lump-sum projects to cover additional costs associated with approved change orders, not to exceed maximum legal share.</w:t>
            </w:r>
          </w:p>
        </w:tc>
      </w:tr>
      <w:tr w:rsidR="00FD56CE" w:rsidRPr="000C0389" w:rsidTr="000943FB">
        <w:trPr>
          <w:trHeight w:hRule="exact" w:val="1456"/>
        </w:trPr>
        <w:tc>
          <w:tcPr>
            <w:tcW w:w="2114" w:type="dxa"/>
            <w:tcBorders>
              <w:top w:val="single" w:sz="19" w:space="0" w:color="000000"/>
              <w:left w:val="single" w:sz="4" w:space="0" w:color="000000"/>
              <w:bottom w:val="single" w:sz="4" w:space="0" w:color="000000"/>
              <w:right w:val="single" w:sz="4" w:space="0" w:color="000000"/>
            </w:tcBorders>
          </w:tcPr>
          <w:p w:rsidR="00FD56CE" w:rsidRPr="000C0389" w:rsidRDefault="00BC12BC">
            <w:pPr>
              <w:spacing w:after="0" w:line="230" w:lineRule="exact"/>
              <w:ind w:left="102" w:right="-20"/>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Adjustment at</w:t>
            </w:r>
          </w:p>
          <w:p w:rsidR="00FD56CE" w:rsidRPr="000C0389" w:rsidRDefault="00BC12BC">
            <w:pPr>
              <w:spacing w:after="0" w:line="230" w:lineRule="exact"/>
              <w:ind w:left="102" w:right="-20"/>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contract award</w:t>
            </w:r>
          </w:p>
          <w:p w:rsidR="00FD56CE" w:rsidRPr="000C0389" w:rsidRDefault="00BC12BC">
            <w:pPr>
              <w:spacing w:before="1" w:after="0" w:line="240" w:lineRule="auto"/>
              <w:ind w:left="102" w:right="567"/>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(interpreted as within 90-days)</w:t>
            </w:r>
          </w:p>
        </w:tc>
        <w:tc>
          <w:tcPr>
            <w:tcW w:w="5738" w:type="dxa"/>
            <w:tcBorders>
              <w:top w:val="single" w:sz="19" w:space="0" w:color="000000"/>
              <w:left w:val="single" w:sz="4" w:space="0" w:color="000000"/>
              <w:bottom w:val="single" w:sz="4" w:space="0" w:color="000000"/>
              <w:right w:val="single" w:sz="4" w:space="0" w:color="000000"/>
            </w:tcBorders>
          </w:tcPr>
          <w:p w:rsidR="00FD56CE" w:rsidRPr="000C0389" w:rsidRDefault="00BC12BC" w:rsidP="00017961">
            <w:pPr>
              <w:tabs>
                <w:tab w:val="left" w:pos="2746"/>
                <w:tab w:val="left" w:pos="3016"/>
              </w:tabs>
              <w:spacing w:after="0" w:line="242" w:lineRule="exact"/>
              <w:ind w:left="136"/>
              <w:rPr>
                <w:rFonts w:ascii="Times New Roman" w:eastAsia="Calibri" w:hAnsi="Times New Roman" w:cs="Times New Roman"/>
                <w:kern w:val="2"/>
                <w:sz w:val="20"/>
                <w:szCs w:val="20"/>
              </w:rPr>
            </w:pPr>
            <w:r w:rsidRPr="000C0389">
              <w:rPr>
                <w:rFonts w:ascii="Times New Roman" w:eastAsia="Calibri" w:hAnsi="Times New Roman" w:cs="Times New Roman"/>
                <w:b/>
                <w:bCs/>
                <w:i/>
                <w:kern w:val="2"/>
                <w:sz w:val="20"/>
                <w:szCs w:val="20"/>
                <w:u w:val="single" w:color="000000"/>
              </w:rPr>
              <w:t xml:space="preserve">Scenario 2 </w:t>
            </w:r>
            <w:r w:rsidRPr="000C0389">
              <w:rPr>
                <w:rFonts w:ascii="Times New Roman" w:eastAsia="Calibri" w:hAnsi="Times New Roman" w:cs="Times New Roman"/>
                <w:i/>
                <w:kern w:val="2"/>
                <w:sz w:val="20"/>
                <w:szCs w:val="20"/>
                <w:u w:val="single" w:color="000000"/>
              </w:rPr>
              <w:t>– Increased Cost:</w:t>
            </w:r>
          </w:p>
          <w:p w:rsidR="00FD56CE" w:rsidRPr="000C0389" w:rsidRDefault="00BC12BC" w:rsidP="00017961">
            <w:pPr>
              <w:tabs>
                <w:tab w:val="left" w:pos="2746"/>
                <w:tab w:val="left" w:pos="3016"/>
              </w:tabs>
              <w:spacing w:after="0" w:line="242" w:lineRule="exact"/>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Revised total project cost:</w:t>
            </w:r>
            <w:r w:rsidRPr="000C0389">
              <w:rPr>
                <w:rFonts w:ascii="Times New Roman" w:eastAsia="Calibri" w:hAnsi="Times New Roman" w:cs="Times New Roman"/>
                <w:kern w:val="2"/>
                <w:sz w:val="20"/>
                <w:szCs w:val="20"/>
              </w:rPr>
              <w:tab/>
              <w:t>$1,200,000</w:t>
            </w:r>
            <w:r w:rsidR="00017961" w:rsidRPr="000C0389">
              <w:rPr>
                <w:rFonts w:ascii="Times New Roman" w:eastAsia="Calibri" w:hAnsi="Times New Roman" w:cs="Times New Roman"/>
                <w:kern w:val="2"/>
                <w:sz w:val="20"/>
                <w:szCs w:val="20"/>
                <w:vertAlign w:val="superscript"/>
              </w:rPr>
              <w:t>3</w:t>
            </w:r>
          </w:p>
          <w:p w:rsidR="00017961" w:rsidRPr="000C0389" w:rsidRDefault="00BC12BC" w:rsidP="00017961">
            <w:pPr>
              <w:tabs>
                <w:tab w:val="left" w:pos="2746"/>
                <w:tab w:val="left" w:pos="3016"/>
              </w:tabs>
              <w:spacing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Adjusted Federal funds:</w:t>
            </w:r>
            <w:r w:rsidRPr="000C0389">
              <w:rPr>
                <w:rFonts w:ascii="Times New Roman" w:eastAsia="Calibri" w:hAnsi="Times New Roman" w:cs="Times New Roman"/>
                <w:kern w:val="2"/>
                <w:sz w:val="20"/>
                <w:szCs w:val="20"/>
              </w:rPr>
              <w:tab/>
              <w:t>$950,000</w:t>
            </w:r>
            <w:r w:rsidR="00017961" w:rsidRPr="000C0389">
              <w:rPr>
                <w:rFonts w:ascii="Times New Roman" w:eastAsia="Calibri" w:hAnsi="Times New Roman" w:cs="Times New Roman"/>
                <w:kern w:val="2"/>
                <w:sz w:val="20"/>
                <w:szCs w:val="20"/>
                <w:vertAlign w:val="superscript"/>
              </w:rPr>
              <w:t>4</w:t>
            </w:r>
            <w:r w:rsidRPr="000C0389">
              <w:rPr>
                <w:rFonts w:ascii="Times New Roman" w:eastAsia="Calibri" w:hAnsi="Times New Roman" w:cs="Times New Roman"/>
                <w:kern w:val="2"/>
                <w:sz w:val="20"/>
                <w:szCs w:val="20"/>
              </w:rPr>
              <w:t xml:space="preserve"> </w:t>
            </w:r>
          </w:p>
          <w:p w:rsidR="00FD56CE" w:rsidRPr="000C0389" w:rsidRDefault="00BC12BC" w:rsidP="00017961">
            <w:pPr>
              <w:tabs>
                <w:tab w:val="left" w:pos="2746"/>
                <w:tab w:val="left" w:pos="3016"/>
              </w:tabs>
              <w:spacing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Lump sum federal share:</w:t>
            </w:r>
            <w:r w:rsidRPr="000C0389">
              <w:rPr>
                <w:rFonts w:ascii="Times New Roman" w:eastAsia="Calibri" w:hAnsi="Times New Roman" w:cs="Times New Roman"/>
                <w:kern w:val="2"/>
                <w:sz w:val="20"/>
                <w:szCs w:val="20"/>
              </w:rPr>
              <w:tab/>
            </w:r>
            <w:r w:rsidRPr="000C0389">
              <w:rPr>
                <w:rFonts w:ascii="Times New Roman" w:eastAsia="Calibri" w:hAnsi="Times New Roman" w:cs="Times New Roman"/>
                <w:b/>
                <w:bCs/>
                <w:kern w:val="2"/>
                <w:sz w:val="20"/>
                <w:szCs w:val="20"/>
                <w:u w:val="thick" w:color="000000"/>
              </w:rPr>
              <w:t>$950,000</w:t>
            </w:r>
          </w:p>
          <w:p w:rsidR="00FD56CE" w:rsidRPr="000C0389" w:rsidRDefault="00BC12BC" w:rsidP="00017961">
            <w:pPr>
              <w:tabs>
                <w:tab w:val="left" w:pos="2746"/>
                <w:tab w:val="left" w:pos="3016"/>
              </w:tabs>
              <w:spacing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Effective reimbursement:</w:t>
            </w:r>
            <w:r w:rsidRPr="000C0389">
              <w:rPr>
                <w:rFonts w:ascii="Times New Roman" w:eastAsia="Calibri" w:hAnsi="Times New Roman" w:cs="Times New Roman"/>
                <w:kern w:val="2"/>
                <w:sz w:val="20"/>
                <w:szCs w:val="20"/>
              </w:rPr>
              <w:tab/>
              <w:t>79.17% (&lt;88.53%)</w:t>
            </w:r>
          </w:p>
        </w:tc>
        <w:tc>
          <w:tcPr>
            <w:tcW w:w="2228" w:type="dxa"/>
            <w:tcBorders>
              <w:top w:val="single" w:sz="19" w:space="0" w:color="000000"/>
              <w:left w:val="single" w:sz="4" w:space="0" w:color="000000"/>
              <w:bottom w:val="single" w:sz="4" w:space="0" w:color="000000"/>
              <w:right w:val="single" w:sz="4" w:space="0" w:color="000000"/>
            </w:tcBorders>
          </w:tcPr>
          <w:p w:rsidR="00FD56CE" w:rsidRPr="000C0389" w:rsidRDefault="00BC12BC">
            <w:pPr>
              <w:spacing w:after="0" w:line="230" w:lineRule="exact"/>
              <w:ind w:left="102" w:right="-20"/>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23 CFR 630.106(f)(2)</w:t>
            </w:r>
          </w:p>
        </w:tc>
      </w:tr>
      <w:tr w:rsidR="00FD56CE" w:rsidRPr="000C0389" w:rsidTr="000943FB">
        <w:trPr>
          <w:trHeight w:hRule="exact" w:val="3152"/>
        </w:trPr>
        <w:tc>
          <w:tcPr>
            <w:tcW w:w="2114" w:type="dxa"/>
            <w:tcBorders>
              <w:top w:val="single" w:sz="4" w:space="0" w:color="000000"/>
              <w:left w:val="single" w:sz="4" w:space="0" w:color="000000"/>
              <w:bottom w:val="single" w:sz="19" w:space="0" w:color="000000"/>
              <w:right w:val="single" w:sz="4" w:space="0" w:color="000000"/>
            </w:tcBorders>
          </w:tcPr>
          <w:p w:rsidR="00FD56CE" w:rsidRPr="000C0389" w:rsidRDefault="00BC12BC">
            <w:pPr>
              <w:spacing w:after="0" w:line="230" w:lineRule="exact"/>
              <w:ind w:left="102" w:right="-20"/>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Post-award</w:t>
            </w:r>
          </w:p>
          <w:p w:rsidR="00FD56CE" w:rsidRPr="000C0389" w:rsidRDefault="00BC12BC">
            <w:pPr>
              <w:spacing w:before="1" w:after="0" w:line="239" w:lineRule="auto"/>
              <w:ind w:left="102" w:right="67"/>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Adjustments prior to final invoice (for CCOs. Etc)</w:t>
            </w:r>
          </w:p>
        </w:tc>
        <w:tc>
          <w:tcPr>
            <w:tcW w:w="5738" w:type="dxa"/>
            <w:tcBorders>
              <w:top w:val="single" w:sz="4" w:space="0" w:color="000000"/>
              <w:left w:val="single" w:sz="4" w:space="0" w:color="000000"/>
              <w:bottom w:val="single" w:sz="19" w:space="0" w:color="000000"/>
              <w:right w:val="single" w:sz="4" w:space="0" w:color="000000"/>
            </w:tcBorders>
          </w:tcPr>
          <w:p w:rsidR="00FD56CE" w:rsidRPr="000C0389" w:rsidRDefault="00BC12BC" w:rsidP="00017961">
            <w:pPr>
              <w:tabs>
                <w:tab w:val="left" w:pos="2746"/>
                <w:tab w:val="left" w:pos="3016"/>
              </w:tabs>
              <w:spacing w:after="0" w:line="242" w:lineRule="exact"/>
              <w:ind w:left="136"/>
              <w:rPr>
                <w:rFonts w:ascii="Times New Roman" w:eastAsia="Calibri" w:hAnsi="Times New Roman" w:cs="Times New Roman"/>
                <w:kern w:val="2"/>
                <w:sz w:val="20"/>
                <w:szCs w:val="20"/>
              </w:rPr>
            </w:pPr>
            <w:r w:rsidRPr="000C0389">
              <w:rPr>
                <w:rFonts w:ascii="Times New Roman" w:eastAsia="Calibri" w:hAnsi="Times New Roman" w:cs="Times New Roman"/>
                <w:b/>
                <w:bCs/>
                <w:i/>
                <w:kern w:val="2"/>
                <w:sz w:val="20"/>
                <w:szCs w:val="20"/>
                <w:u w:val="single" w:color="000000"/>
              </w:rPr>
              <w:t xml:space="preserve">Scenario 2A </w:t>
            </w:r>
            <w:r w:rsidRPr="000C0389">
              <w:rPr>
                <w:rFonts w:ascii="Times New Roman" w:eastAsia="Calibri" w:hAnsi="Times New Roman" w:cs="Times New Roman"/>
                <w:i/>
                <w:kern w:val="2"/>
                <w:sz w:val="20"/>
                <w:szCs w:val="20"/>
                <w:u w:val="single" w:color="000000"/>
              </w:rPr>
              <w:t>– Reduced Cost:</w:t>
            </w:r>
          </w:p>
          <w:p w:rsidR="00017961" w:rsidRPr="000C0389" w:rsidRDefault="00BC12BC" w:rsidP="00017961">
            <w:pPr>
              <w:tabs>
                <w:tab w:val="left" w:pos="2746"/>
                <w:tab w:val="left" w:pos="3016"/>
              </w:tabs>
              <w:spacing w:before="2" w:after="0" w:line="238"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Revised total project cost:</w:t>
            </w:r>
            <w:r w:rsidRPr="000C0389">
              <w:rPr>
                <w:rFonts w:ascii="Times New Roman" w:eastAsia="Calibri" w:hAnsi="Times New Roman" w:cs="Times New Roman"/>
                <w:kern w:val="2"/>
                <w:sz w:val="20"/>
                <w:szCs w:val="20"/>
              </w:rPr>
              <w:tab/>
              <w:t>$1,100,000</w:t>
            </w:r>
            <w:r w:rsidR="00017961" w:rsidRPr="000C0389">
              <w:rPr>
                <w:rFonts w:ascii="Times New Roman" w:eastAsia="Calibri" w:hAnsi="Times New Roman" w:cs="Times New Roman"/>
                <w:kern w:val="2"/>
                <w:sz w:val="20"/>
                <w:szCs w:val="20"/>
                <w:vertAlign w:val="superscript"/>
              </w:rPr>
              <w:t>3</w:t>
            </w:r>
            <w:r w:rsidRPr="000C0389">
              <w:rPr>
                <w:rFonts w:ascii="Times New Roman" w:eastAsia="Calibri" w:hAnsi="Times New Roman" w:cs="Times New Roman"/>
                <w:kern w:val="2"/>
                <w:sz w:val="20"/>
                <w:szCs w:val="20"/>
              </w:rPr>
              <w:t xml:space="preserve"> </w:t>
            </w:r>
          </w:p>
          <w:p w:rsidR="00FD56CE" w:rsidRPr="000C0389" w:rsidRDefault="00BC12BC" w:rsidP="00017961">
            <w:pPr>
              <w:tabs>
                <w:tab w:val="left" w:pos="2746"/>
                <w:tab w:val="left" w:pos="3016"/>
              </w:tabs>
              <w:spacing w:before="2" w:after="0" w:line="238"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Adjusted federal funds:</w:t>
            </w:r>
            <w:r w:rsidRPr="000C0389">
              <w:rPr>
                <w:rFonts w:ascii="Times New Roman" w:eastAsia="Calibri" w:hAnsi="Times New Roman" w:cs="Times New Roman"/>
                <w:kern w:val="2"/>
                <w:sz w:val="20"/>
                <w:szCs w:val="20"/>
              </w:rPr>
              <w:tab/>
              <w:t>$950,000</w:t>
            </w:r>
          </w:p>
          <w:p w:rsidR="00FD56CE" w:rsidRPr="000C0389" w:rsidRDefault="00BC12BC" w:rsidP="00017961">
            <w:pPr>
              <w:tabs>
                <w:tab w:val="left" w:pos="2746"/>
                <w:tab w:val="left" w:pos="3016"/>
              </w:tabs>
              <w:spacing w:before="1"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Lump sum federal share:</w:t>
            </w:r>
            <w:r w:rsidRPr="000C0389">
              <w:rPr>
                <w:rFonts w:ascii="Times New Roman" w:eastAsia="Calibri" w:hAnsi="Times New Roman" w:cs="Times New Roman"/>
                <w:kern w:val="2"/>
                <w:sz w:val="20"/>
                <w:szCs w:val="20"/>
              </w:rPr>
              <w:tab/>
            </w:r>
            <w:r w:rsidRPr="000C0389">
              <w:rPr>
                <w:rFonts w:ascii="Times New Roman" w:eastAsia="Calibri" w:hAnsi="Times New Roman" w:cs="Times New Roman"/>
                <w:b/>
                <w:bCs/>
                <w:kern w:val="2"/>
                <w:sz w:val="20"/>
                <w:szCs w:val="20"/>
                <w:u w:val="thick" w:color="000000"/>
              </w:rPr>
              <w:t>$950,000</w:t>
            </w:r>
          </w:p>
          <w:p w:rsidR="00FD56CE" w:rsidRPr="000C0389" w:rsidRDefault="00BC12BC" w:rsidP="007D53C2">
            <w:pPr>
              <w:tabs>
                <w:tab w:val="left" w:pos="2746"/>
                <w:tab w:val="left" w:pos="3016"/>
              </w:tabs>
              <w:spacing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Effective Reimbursement:</w:t>
            </w:r>
            <w:r w:rsidRPr="000C0389">
              <w:rPr>
                <w:rFonts w:ascii="Times New Roman" w:eastAsia="Calibri" w:hAnsi="Times New Roman" w:cs="Times New Roman"/>
                <w:kern w:val="2"/>
                <w:sz w:val="20"/>
                <w:szCs w:val="20"/>
              </w:rPr>
              <w:tab/>
              <w:t>86.36% (&lt; 88.53%)</w:t>
            </w:r>
          </w:p>
          <w:p w:rsidR="00FD56CE" w:rsidRPr="000C0389" w:rsidRDefault="00FD56CE" w:rsidP="00017961">
            <w:pPr>
              <w:tabs>
                <w:tab w:val="left" w:pos="2746"/>
                <w:tab w:val="left" w:pos="3016"/>
              </w:tabs>
              <w:spacing w:before="11" w:after="0" w:line="220" w:lineRule="exact"/>
              <w:ind w:left="136"/>
              <w:rPr>
                <w:rFonts w:ascii="Times New Roman" w:hAnsi="Times New Roman" w:cs="Times New Roman"/>
                <w:kern w:val="2"/>
                <w:sz w:val="20"/>
                <w:szCs w:val="20"/>
              </w:rPr>
            </w:pPr>
          </w:p>
          <w:p w:rsidR="00FD56CE" w:rsidRPr="000C0389" w:rsidRDefault="00BC12BC" w:rsidP="00017961">
            <w:pPr>
              <w:tabs>
                <w:tab w:val="left" w:pos="2746"/>
                <w:tab w:val="left" w:pos="3016"/>
              </w:tabs>
              <w:spacing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b/>
                <w:bCs/>
                <w:i/>
                <w:kern w:val="2"/>
                <w:sz w:val="20"/>
                <w:szCs w:val="20"/>
                <w:u w:val="single" w:color="000000"/>
              </w:rPr>
              <w:t xml:space="preserve">Scenario 2B </w:t>
            </w:r>
            <w:r w:rsidRPr="000C0389">
              <w:rPr>
                <w:rFonts w:ascii="Times New Roman" w:eastAsia="Calibri" w:hAnsi="Times New Roman" w:cs="Times New Roman"/>
                <w:i/>
                <w:kern w:val="2"/>
                <w:sz w:val="20"/>
                <w:szCs w:val="20"/>
                <w:u w:val="single" w:color="000000"/>
              </w:rPr>
              <w:t>– Increased Cost:</w:t>
            </w:r>
          </w:p>
          <w:p w:rsidR="00FD56CE" w:rsidRPr="000C0389" w:rsidRDefault="00BC12BC" w:rsidP="00017961">
            <w:pPr>
              <w:tabs>
                <w:tab w:val="left" w:pos="2746"/>
                <w:tab w:val="left" w:pos="3016"/>
              </w:tabs>
              <w:spacing w:before="2" w:after="0" w:line="238"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Revised total project cost:</w:t>
            </w:r>
            <w:r w:rsidRPr="000C0389">
              <w:rPr>
                <w:rFonts w:ascii="Times New Roman" w:eastAsia="Calibri" w:hAnsi="Times New Roman" w:cs="Times New Roman"/>
                <w:kern w:val="2"/>
                <w:sz w:val="20"/>
                <w:szCs w:val="20"/>
              </w:rPr>
              <w:tab/>
              <w:t>$1,250,000</w:t>
            </w:r>
            <w:r w:rsidR="00017961" w:rsidRPr="000C0389">
              <w:rPr>
                <w:rFonts w:ascii="Times New Roman" w:eastAsia="Calibri" w:hAnsi="Times New Roman" w:cs="Times New Roman"/>
                <w:kern w:val="2"/>
                <w:sz w:val="20"/>
                <w:szCs w:val="20"/>
                <w:vertAlign w:val="superscript"/>
              </w:rPr>
              <w:t>3</w:t>
            </w:r>
            <w:r w:rsidRPr="000C0389">
              <w:rPr>
                <w:rFonts w:ascii="Times New Roman" w:eastAsia="Calibri" w:hAnsi="Times New Roman" w:cs="Times New Roman"/>
                <w:kern w:val="2"/>
                <w:sz w:val="20"/>
                <w:szCs w:val="20"/>
              </w:rPr>
              <w:t xml:space="preserve"> (additional $50,000 of </w:t>
            </w:r>
            <w:r w:rsidR="00017961" w:rsidRPr="000C0389">
              <w:rPr>
                <w:rFonts w:ascii="Times New Roman" w:eastAsia="Calibri" w:hAnsi="Times New Roman" w:cs="Times New Roman"/>
                <w:kern w:val="2"/>
                <w:sz w:val="20"/>
                <w:szCs w:val="20"/>
              </w:rPr>
              <w:tab/>
            </w:r>
            <w:r w:rsidR="007D53C2" w:rsidRPr="000C0389">
              <w:rPr>
                <w:rFonts w:ascii="Times New Roman" w:eastAsia="Calibri" w:hAnsi="Times New Roman" w:cs="Times New Roman"/>
                <w:kern w:val="2"/>
                <w:sz w:val="20"/>
                <w:szCs w:val="20"/>
              </w:rPr>
              <w:tab/>
            </w:r>
            <w:r w:rsidRPr="000C0389">
              <w:rPr>
                <w:rFonts w:ascii="Times New Roman" w:eastAsia="Calibri" w:hAnsi="Times New Roman" w:cs="Times New Roman"/>
                <w:kern w:val="2"/>
                <w:sz w:val="20"/>
                <w:szCs w:val="20"/>
              </w:rPr>
              <w:t>approved CCOs)</w:t>
            </w:r>
          </w:p>
          <w:p w:rsidR="00FD56CE" w:rsidRPr="000C0389" w:rsidRDefault="00BC12BC" w:rsidP="00017961">
            <w:pPr>
              <w:tabs>
                <w:tab w:val="left" w:pos="2746"/>
                <w:tab w:val="left" w:pos="3016"/>
              </w:tabs>
              <w:spacing w:before="1"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Revised Federal funds</w:t>
            </w:r>
            <w:r w:rsidR="00017961" w:rsidRPr="000C0389">
              <w:rPr>
                <w:rFonts w:ascii="Times New Roman" w:eastAsia="Calibri" w:hAnsi="Times New Roman" w:cs="Times New Roman"/>
                <w:kern w:val="2"/>
                <w:sz w:val="20"/>
                <w:szCs w:val="20"/>
              </w:rPr>
              <w:t>:</w:t>
            </w:r>
            <w:r w:rsidR="00017961" w:rsidRPr="000C0389">
              <w:rPr>
                <w:rFonts w:ascii="Times New Roman" w:eastAsia="Calibri" w:hAnsi="Times New Roman" w:cs="Times New Roman"/>
                <w:kern w:val="2"/>
                <w:sz w:val="20"/>
                <w:szCs w:val="20"/>
              </w:rPr>
              <w:tab/>
            </w:r>
            <w:r w:rsidRPr="000C0389">
              <w:rPr>
                <w:rFonts w:ascii="Times New Roman" w:eastAsia="Calibri" w:hAnsi="Times New Roman" w:cs="Times New Roman"/>
                <w:kern w:val="2"/>
                <w:sz w:val="20"/>
                <w:szCs w:val="20"/>
              </w:rPr>
              <w:t>$994,265 ($950,000 plus</w:t>
            </w:r>
          </w:p>
          <w:p w:rsidR="00017961" w:rsidRPr="000C0389" w:rsidRDefault="00017961" w:rsidP="00017961">
            <w:pPr>
              <w:tabs>
                <w:tab w:val="left" w:pos="2746"/>
                <w:tab w:val="left" w:pos="3016"/>
              </w:tabs>
              <w:spacing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ab/>
            </w:r>
            <w:r w:rsidR="007D53C2" w:rsidRPr="000C0389">
              <w:rPr>
                <w:rFonts w:ascii="Times New Roman" w:eastAsia="Calibri" w:hAnsi="Times New Roman" w:cs="Times New Roman"/>
                <w:kern w:val="2"/>
                <w:sz w:val="20"/>
                <w:szCs w:val="20"/>
              </w:rPr>
              <w:tab/>
            </w:r>
            <w:r w:rsidR="00BC12BC" w:rsidRPr="000C0389">
              <w:rPr>
                <w:rFonts w:ascii="Times New Roman" w:eastAsia="Calibri" w:hAnsi="Times New Roman" w:cs="Times New Roman"/>
                <w:kern w:val="2"/>
                <w:sz w:val="20"/>
                <w:szCs w:val="20"/>
              </w:rPr>
              <w:t xml:space="preserve">$50,000x88.53%) </w:t>
            </w:r>
          </w:p>
          <w:p w:rsidR="00FD56CE" w:rsidRPr="000C0389" w:rsidRDefault="00BC12BC" w:rsidP="00017961">
            <w:pPr>
              <w:tabs>
                <w:tab w:val="left" w:pos="2746"/>
                <w:tab w:val="left" w:pos="3016"/>
              </w:tabs>
              <w:spacing w:after="0" w:line="240" w:lineRule="auto"/>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Lump sum federal share:</w:t>
            </w:r>
            <w:r w:rsidRPr="000C0389">
              <w:rPr>
                <w:rFonts w:ascii="Times New Roman" w:eastAsia="Calibri" w:hAnsi="Times New Roman" w:cs="Times New Roman"/>
                <w:kern w:val="2"/>
                <w:sz w:val="20"/>
                <w:szCs w:val="20"/>
              </w:rPr>
              <w:tab/>
            </w:r>
            <w:r w:rsidRPr="000C0389">
              <w:rPr>
                <w:rFonts w:ascii="Times New Roman" w:eastAsia="Calibri" w:hAnsi="Times New Roman" w:cs="Times New Roman"/>
                <w:b/>
                <w:bCs/>
                <w:kern w:val="2"/>
                <w:sz w:val="20"/>
                <w:szCs w:val="20"/>
                <w:u w:val="thick" w:color="000000"/>
              </w:rPr>
              <w:t>$994,265</w:t>
            </w:r>
          </w:p>
          <w:p w:rsidR="00FD56CE" w:rsidRPr="000C0389" w:rsidRDefault="00BC12BC" w:rsidP="00017961">
            <w:pPr>
              <w:tabs>
                <w:tab w:val="left" w:pos="2746"/>
                <w:tab w:val="left" w:pos="3016"/>
              </w:tabs>
              <w:spacing w:after="0" w:line="242" w:lineRule="exact"/>
              <w:ind w:left="13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Effective reimbursement:</w:t>
            </w:r>
            <w:r w:rsidRPr="000C0389">
              <w:rPr>
                <w:rFonts w:ascii="Times New Roman" w:eastAsia="Calibri" w:hAnsi="Times New Roman" w:cs="Times New Roman"/>
                <w:kern w:val="2"/>
                <w:sz w:val="20"/>
                <w:szCs w:val="20"/>
              </w:rPr>
              <w:tab/>
              <w:t>79.54% (&lt;88.53%)</w:t>
            </w:r>
          </w:p>
        </w:tc>
        <w:tc>
          <w:tcPr>
            <w:tcW w:w="2228" w:type="dxa"/>
            <w:tcBorders>
              <w:top w:val="single" w:sz="4" w:space="0" w:color="000000"/>
              <w:left w:val="single" w:sz="4" w:space="0" w:color="000000"/>
              <w:bottom w:val="single" w:sz="19" w:space="0" w:color="000000"/>
              <w:right w:val="single" w:sz="4" w:space="0" w:color="000000"/>
            </w:tcBorders>
          </w:tcPr>
          <w:p w:rsidR="00FD56CE" w:rsidRPr="000C0389" w:rsidRDefault="00BC12BC">
            <w:pPr>
              <w:spacing w:after="0" w:line="218" w:lineRule="exact"/>
              <w:ind w:left="102" w:right="-20"/>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23CFR 630.110(b),</w:t>
            </w:r>
          </w:p>
          <w:p w:rsidR="00FD56CE" w:rsidRPr="000C0389" w:rsidRDefault="00FD56CE">
            <w:pPr>
              <w:spacing w:before="9" w:after="0" w:line="110" w:lineRule="exact"/>
              <w:rPr>
                <w:rFonts w:ascii="Times New Roman" w:hAnsi="Times New Roman" w:cs="Times New Roman"/>
                <w:kern w:val="2"/>
                <w:sz w:val="20"/>
                <w:szCs w:val="20"/>
              </w:rPr>
            </w:pPr>
          </w:p>
          <w:p w:rsidR="00FD56CE" w:rsidRPr="000C0389" w:rsidRDefault="00FD56CE">
            <w:pPr>
              <w:spacing w:after="0" w:line="200" w:lineRule="exact"/>
              <w:rPr>
                <w:rFonts w:ascii="Times New Roman" w:hAnsi="Times New Roman" w:cs="Times New Roman"/>
                <w:kern w:val="2"/>
                <w:sz w:val="20"/>
                <w:szCs w:val="20"/>
              </w:rPr>
            </w:pPr>
          </w:p>
          <w:p w:rsidR="00FD56CE" w:rsidRPr="000C0389" w:rsidRDefault="00FD56CE">
            <w:pPr>
              <w:spacing w:after="0" w:line="200" w:lineRule="exact"/>
              <w:rPr>
                <w:rFonts w:ascii="Times New Roman" w:hAnsi="Times New Roman" w:cs="Times New Roman"/>
                <w:kern w:val="2"/>
                <w:sz w:val="20"/>
                <w:szCs w:val="20"/>
              </w:rPr>
            </w:pPr>
          </w:p>
          <w:p w:rsidR="00FD56CE" w:rsidRPr="000C0389" w:rsidRDefault="00FD56CE">
            <w:pPr>
              <w:spacing w:after="0" w:line="200" w:lineRule="exact"/>
              <w:rPr>
                <w:rFonts w:ascii="Times New Roman" w:hAnsi="Times New Roman" w:cs="Times New Roman"/>
                <w:kern w:val="2"/>
                <w:sz w:val="20"/>
                <w:szCs w:val="20"/>
              </w:rPr>
            </w:pPr>
          </w:p>
          <w:p w:rsidR="00FD56CE" w:rsidRPr="000C0389" w:rsidRDefault="00FD56CE">
            <w:pPr>
              <w:spacing w:after="0" w:line="200" w:lineRule="exact"/>
              <w:rPr>
                <w:rFonts w:ascii="Times New Roman" w:hAnsi="Times New Roman" w:cs="Times New Roman"/>
                <w:kern w:val="2"/>
                <w:sz w:val="20"/>
                <w:szCs w:val="20"/>
              </w:rPr>
            </w:pPr>
          </w:p>
          <w:p w:rsidR="00FD56CE" w:rsidRPr="000C0389" w:rsidRDefault="00FD56CE">
            <w:pPr>
              <w:spacing w:after="0" w:line="200" w:lineRule="exact"/>
              <w:rPr>
                <w:rFonts w:ascii="Times New Roman" w:hAnsi="Times New Roman" w:cs="Times New Roman"/>
                <w:kern w:val="2"/>
                <w:sz w:val="20"/>
                <w:szCs w:val="20"/>
              </w:rPr>
            </w:pPr>
          </w:p>
          <w:p w:rsidR="00FD56CE" w:rsidRPr="000C0389" w:rsidRDefault="00FD56CE">
            <w:pPr>
              <w:spacing w:after="0" w:line="200" w:lineRule="exact"/>
              <w:rPr>
                <w:rFonts w:ascii="Times New Roman" w:hAnsi="Times New Roman" w:cs="Times New Roman"/>
                <w:kern w:val="2"/>
                <w:sz w:val="20"/>
                <w:szCs w:val="20"/>
              </w:rPr>
            </w:pPr>
          </w:p>
          <w:p w:rsidR="00FD56CE" w:rsidRPr="000C0389" w:rsidRDefault="00BC12BC">
            <w:pPr>
              <w:spacing w:after="0" w:line="240" w:lineRule="auto"/>
              <w:ind w:left="102" w:right="126"/>
              <w:rPr>
                <w:rFonts w:ascii="Times New Roman" w:eastAsia="Calibri" w:hAnsi="Times New Roman" w:cs="Times New Roman"/>
                <w:kern w:val="2"/>
                <w:sz w:val="20"/>
                <w:szCs w:val="20"/>
              </w:rPr>
            </w:pPr>
            <w:r w:rsidRPr="000C0389">
              <w:rPr>
                <w:rFonts w:ascii="Times New Roman" w:eastAsia="Calibri" w:hAnsi="Times New Roman" w:cs="Times New Roman"/>
                <w:kern w:val="2"/>
                <w:sz w:val="20"/>
                <w:szCs w:val="20"/>
              </w:rPr>
              <w:t>FHWA Memo HCFM-10(HCF-2-12-002) This memorandum allows adjustment of lump-sum projects to cover additional costs associated with approved change orders, not to exceed maximum legal share.</w:t>
            </w:r>
          </w:p>
        </w:tc>
      </w:tr>
      <w:tr w:rsidR="00FD56CE" w:rsidRPr="000C0389" w:rsidTr="000943FB">
        <w:trPr>
          <w:trHeight w:hRule="exact" w:val="258"/>
        </w:trPr>
        <w:tc>
          <w:tcPr>
            <w:tcW w:w="2114" w:type="dxa"/>
            <w:tcBorders>
              <w:top w:val="single" w:sz="19" w:space="0" w:color="000000"/>
              <w:left w:val="single" w:sz="4" w:space="0" w:color="000000"/>
              <w:bottom w:val="single" w:sz="4" w:space="0" w:color="000000"/>
              <w:right w:val="single" w:sz="4" w:space="0" w:color="000000"/>
            </w:tcBorders>
          </w:tcPr>
          <w:p w:rsidR="00FD56CE" w:rsidRPr="000C0389" w:rsidRDefault="00BC12BC">
            <w:pPr>
              <w:spacing w:after="0" w:line="228" w:lineRule="exact"/>
              <w:ind w:left="102" w:right="-20"/>
              <w:rPr>
                <w:rFonts w:ascii="Times New Roman" w:eastAsia="Calibri" w:hAnsi="Times New Roman" w:cs="Times New Roman"/>
                <w:kern w:val="2"/>
                <w:sz w:val="20"/>
                <w:szCs w:val="20"/>
              </w:rPr>
            </w:pPr>
            <w:r w:rsidRPr="000C0389">
              <w:rPr>
                <w:rFonts w:ascii="Times New Roman" w:eastAsia="Calibri" w:hAnsi="Times New Roman" w:cs="Times New Roman"/>
                <w:b/>
                <w:bCs/>
                <w:kern w:val="2"/>
                <w:sz w:val="20"/>
                <w:szCs w:val="20"/>
              </w:rPr>
              <w:t>Final Invoice/Voucher</w:t>
            </w:r>
          </w:p>
        </w:tc>
        <w:tc>
          <w:tcPr>
            <w:tcW w:w="5738" w:type="dxa"/>
            <w:tcBorders>
              <w:top w:val="single" w:sz="19" w:space="0" w:color="000000"/>
              <w:left w:val="single" w:sz="4" w:space="0" w:color="000000"/>
              <w:bottom w:val="single" w:sz="4" w:space="0" w:color="000000"/>
              <w:right w:val="single" w:sz="4" w:space="0" w:color="000000"/>
            </w:tcBorders>
          </w:tcPr>
          <w:p w:rsidR="00FD56CE" w:rsidRPr="000C0389" w:rsidRDefault="00BC12BC" w:rsidP="00017961">
            <w:pPr>
              <w:tabs>
                <w:tab w:val="left" w:pos="2746"/>
                <w:tab w:val="left" w:pos="3016"/>
              </w:tabs>
              <w:spacing w:after="0" w:line="228" w:lineRule="exact"/>
              <w:ind w:left="136"/>
              <w:rPr>
                <w:rFonts w:ascii="Times New Roman" w:eastAsia="Calibri" w:hAnsi="Times New Roman" w:cs="Times New Roman"/>
                <w:kern w:val="2"/>
                <w:sz w:val="20"/>
                <w:szCs w:val="20"/>
              </w:rPr>
            </w:pPr>
            <w:r w:rsidRPr="000C0389">
              <w:rPr>
                <w:rFonts w:ascii="Times New Roman" w:eastAsia="Calibri" w:hAnsi="Times New Roman" w:cs="Times New Roman"/>
                <w:i/>
                <w:kern w:val="2"/>
                <w:sz w:val="20"/>
                <w:szCs w:val="20"/>
                <w:u w:val="single" w:color="000000"/>
              </w:rPr>
              <w:t>No upward adjustment of federal funds will be allowed</w:t>
            </w:r>
          </w:p>
        </w:tc>
        <w:tc>
          <w:tcPr>
            <w:tcW w:w="2228" w:type="dxa"/>
            <w:tcBorders>
              <w:top w:val="single" w:sz="19" w:space="0" w:color="000000"/>
              <w:left w:val="single" w:sz="4" w:space="0" w:color="000000"/>
              <w:bottom w:val="single" w:sz="4" w:space="0" w:color="000000"/>
              <w:right w:val="single" w:sz="4" w:space="0" w:color="000000"/>
            </w:tcBorders>
          </w:tcPr>
          <w:p w:rsidR="00FD56CE" w:rsidRPr="000C0389" w:rsidRDefault="00FD56CE">
            <w:pPr>
              <w:rPr>
                <w:rFonts w:ascii="Times New Roman" w:hAnsi="Times New Roman" w:cs="Times New Roman"/>
                <w:kern w:val="2"/>
                <w:sz w:val="20"/>
                <w:szCs w:val="20"/>
              </w:rPr>
            </w:pPr>
          </w:p>
        </w:tc>
      </w:tr>
    </w:tbl>
    <w:p w:rsidR="00930CA5" w:rsidRPr="007D53C2" w:rsidRDefault="00930CA5" w:rsidP="00930CA5">
      <w:pPr>
        <w:pStyle w:val="ListParagraph"/>
        <w:spacing w:before="37" w:after="0" w:line="240" w:lineRule="auto"/>
        <w:ind w:left="360"/>
        <w:rPr>
          <w:rFonts w:ascii="Times New Roman" w:eastAsia="Arial" w:hAnsi="Times New Roman" w:cs="Times New Roman"/>
          <w:b/>
          <w:kern w:val="2"/>
          <w:sz w:val="16"/>
          <w:szCs w:val="16"/>
          <w:u w:val="single"/>
        </w:rPr>
      </w:pPr>
    </w:p>
    <w:p w:rsidR="00930CA5" w:rsidRPr="007D53C2" w:rsidRDefault="00930CA5" w:rsidP="00930CA5">
      <w:pPr>
        <w:pStyle w:val="ListParagraph"/>
        <w:spacing w:before="37" w:after="0" w:line="240" w:lineRule="auto"/>
        <w:ind w:left="360" w:hanging="187"/>
        <w:rPr>
          <w:rFonts w:ascii="Times New Roman" w:eastAsia="Arial" w:hAnsi="Times New Roman" w:cs="Times New Roman"/>
          <w:b/>
          <w:kern w:val="2"/>
          <w:sz w:val="16"/>
          <w:szCs w:val="16"/>
          <w:u w:val="single"/>
        </w:rPr>
      </w:pPr>
      <w:r w:rsidRPr="007D53C2">
        <w:rPr>
          <w:rFonts w:ascii="Times New Roman" w:eastAsia="Arial" w:hAnsi="Times New Roman" w:cs="Times New Roman"/>
          <w:b/>
          <w:kern w:val="2"/>
          <w:sz w:val="16"/>
          <w:szCs w:val="16"/>
          <w:u w:val="single"/>
        </w:rPr>
        <w:t>Notes</w:t>
      </w:r>
    </w:p>
    <w:p w:rsidR="00FD56CE" w:rsidRPr="007D53C2" w:rsidRDefault="00BC12BC" w:rsidP="00930CA5">
      <w:pPr>
        <w:pStyle w:val="ListParagraph"/>
        <w:numPr>
          <w:ilvl w:val="0"/>
          <w:numId w:val="4"/>
        </w:numPr>
        <w:spacing w:before="37" w:after="0" w:line="240" w:lineRule="auto"/>
        <w:ind w:left="360" w:right="-20" w:hanging="180"/>
        <w:rPr>
          <w:rFonts w:ascii="Times New Roman" w:eastAsia="Arial" w:hAnsi="Times New Roman" w:cs="Times New Roman"/>
          <w:kern w:val="2"/>
          <w:sz w:val="16"/>
          <w:szCs w:val="16"/>
        </w:rPr>
      </w:pPr>
      <w:r w:rsidRPr="007D53C2">
        <w:rPr>
          <w:rFonts w:ascii="Times New Roman" w:eastAsia="Arial" w:hAnsi="Times New Roman" w:cs="Times New Roman"/>
          <w:bCs/>
          <w:kern w:val="2"/>
          <w:sz w:val="16"/>
          <w:szCs w:val="16"/>
        </w:rPr>
        <w:t>Dollar figure chosen arbitrarily, solely for the purpose of illustrating sample adjustments that could be allowable.</w:t>
      </w:r>
    </w:p>
    <w:p w:rsidR="00FD56CE" w:rsidRPr="007D53C2" w:rsidRDefault="00FD56CE" w:rsidP="00930CA5">
      <w:pPr>
        <w:spacing w:before="1" w:after="0" w:line="150" w:lineRule="exact"/>
        <w:ind w:left="360" w:hanging="180"/>
        <w:rPr>
          <w:rFonts w:ascii="Times New Roman" w:hAnsi="Times New Roman" w:cs="Times New Roman"/>
          <w:kern w:val="2"/>
          <w:sz w:val="16"/>
          <w:szCs w:val="16"/>
        </w:rPr>
      </w:pPr>
    </w:p>
    <w:p w:rsidR="00FD56CE" w:rsidRPr="007D53C2" w:rsidRDefault="00BC12BC" w:rsidP="00930CA5">
      <w:pPr>
        <w:pStyle w:val="ListParagraph"/>
        <w:numPr>
          <w:ilvl w:val="0"/>
          <w:numId w:val="4"/>
        </w:numPr>
        <w:spacing w:after="0"/>
        <w:ind w:left="360" w:right="315" w:hanging="180"/>
        <w:rPr>
          <w:rFonts w:ascii="Times New Roman" w:eastAsia="Arial" w:hAnsi="Times New Roman" w:cs="Times New Roman"/>
          <w:kern w:val="2"/>
          <w:sz w:val="16"/>
          <w:szCs w:val="16"/>
        </w:rPr>
      </w:pPr>
      <w:r w:rsidRPr="007D53C2">
        <w:rPr>
          <w:rFonts w:ascii="Times New Roman" w:eastAsia="Arial" w:hAnsi="Times New Roman" w:cs="Times New Roman"/>
          <w:bCs/>
          <w:kern w:val="2"/>
          <w:sz w:val="16"/>
          <w:szCs w:val="16"/>
        </w:rPr>
        <w:t>Dollar figure chosen arbitrarily for illustration purposes.  In this example, MPO/RTPA has allowed obligation of an additional</w:t>
      </w:r>
      <w:r w:rsidR="00491F2C" w:rsidRPr="007D53C2">
        <w:rPr>
          <w:rFonts w:ascii="Times New Roman" w:eastAsia="Arial" w:hAnsi="Times New Roman" w:cs="Times New Roman"/>
          <w:bCs/>
          <w:kern w:val="2"/>
          <w:sz w:val="16"/>
          <w:szCs w:val="16"/>
        </w:rPr>
        <w:t xml:space="preserve"> </w:t>
      </w:r>
      <w:r w:rsidRPr="007D53C2">
        <w:rPr>
          <w:rFonts w:ascii="Times New Roman" w:eastAsia="Arial" w:hAnsi="Times New Roman" w:cs="Times New Roman"/>
          <w:bCs/>
          <w:kern w:val="2"/>
          <w:sz w:val="16"/>
          <w:szCs w:val="16"/>
        </w:rPr>
        <w:t>$200,000 of Federal Funds as result of high bids.  The Lump Sum share may be increased such that the resulting effective</w:t>
      </w:r>
      <w:r w:rsidR="00491F2C" w:rsidRPr="007D53C2">
        <w:rPr>
          <w:rFonts w:ascii="Times New Roman" w:eastAsia="Arial" w:hAnsi="Times New Roman" w:cs="Times New Roman"/>
          <w:bCs/>
          <w:kern w:val="2"/>
          <w:sz w:val="16"/>
          <w:szCs w:val="16"/>
        </w:rPr>
        <w:t xml:space="preserve"> </w:t>
      </w:r>
      <w:r w:rsidRPr="007D53C2">
        <w:rPr>
          <w:rFonts w:ascii="Times New Roman" w:eastAsia="Arial" w:hAnsi="Times New Roman" w:cs="Times New Roman"/>
          <w:bCs/>
          <w:kern w:val="2"/>
          <w:sz w:val="16"/>
          <w:szCs w:val="16"/>
        </w:rPr>
        <w:t>reimbursement rate is up to the maximum Pro Rata, provided that MPO/RTPA adds adequate funding to the project. A Local Agency may also choose to utilize Advance Construction (AC) if Federal funds are not currently available but are anticipated to become available in the future (potentially allowing the project to be fully funded).</w:t>
      </w:r>
    </w:p>
    <w:sectPr w:rsidR="00FD56CE" w:rsidRPr="007D53C2" w:rsidSect="000943FB">
      <w:pgSz w:w="12240" w:h="15840" w:code="1"/>
      <w:pgMar w:top="720" w:right="1080" w:bottom="720" w:left="1080" w:header="518"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31B" w:rsidRDefault="0027031B" w:rsidP="00FD56CE">
      <w:pPr>
        <w:spacing w:after="0" w:line="240" w:lineRule="auto"/>
      </w:pPr>
      <w:r>
        <w:separator/>
      </w:r>
    </w:p>
  </w:endnote>
  <w:endnote w:type="continuationSeparator" w:id="0">
    <w:p w:rsidR="0027031B" w:rsidRDefault="0027031B" w:rsidP="00FD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5FF" w:rsidRDefault="00580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3C2" w:rsidRPr="007D53C2" w:rsidRDefault="007D53C2" w:rsidP="007D53C2">
    <w:pPr>
      <w:pStyle w:val="Footer"/>
      <w:pBdr>
        <w:bottom w:val="single" w:sz="12" w:space="1" w:color="auto"/>
      </w:pBdr>
      <w:rPr>
        <w:rFonts w:ascii="Times New Roman" w:hAnsi="Times New Roman" w:cs="Times New Roman"/>
        <w:b/>
        <w:sz w:val="20"/>
        <w:szCs w:val="20"/>
      </w:rPr>
    </w:pPr>
  </w:p>
  <w:p w:rsidR="007D53C2" w:rsidRPr="00820E06" w:rsidRDefault="007D53C2" w:rsidP="007D53C2">
    <w:pPr>
      <w:tabs>
        <w:tab w:val="right" w:pos="10080"/>
      </w:tabs>
      <w:spacing w:after="0" w:line="240" w:lineRule="auto"/>
      <w:rPr>
        <w:rFonts w:ascii="Times New Roman" w:hAnsi="Times New Roman" w:cs="Times New Roman"/>
        <w:b/>
        <w:sz w:val="20"/>
        <w:szCs w:val="20"/>
      </w:rPr>
    </w:pPr>
    <w:r w:rsidRPr="00820E06">
      <w:rPr>
        <w:rFonts w:ascii="Times New Roman" w:hAnsi="Times New Roman" w:cs="Times New Roman"/>
        <w:b/>
        <w:sz w:val="20"/>
        <w:szCs w:val="20"/>
      </w:rPr>
      <w:t>LPP 1</w:t>
    </w:r>
    <w:r w:rsidR="005805FF" w:rsidRPr="00820E06">
      <w:rPr>
        <w:rFonts w:ascii="Times New Roman" w:hAnsi="Times New Roman" w:cs="Times New Roman"/>
        <w:b/>
        <w:sz w:val="20"/>
        <w:szCs w:val="20"/>
      </w:rPr>
      <w:t>5</w:t>
    </w:r>
    <w:r w:rsidRPr="00820E06">
      <w:rPr>
        <w:rFonts w:ascii="Times New Roman" w:hAnsi="Times New Roman" w:cs="Times New Roman"/>
        <w:b/>
        <w:sz w:val="20"/>
        <w:szCs w:val="20"/>
      </w:rPr>
      <w:t>-0</w:t>
    </w:r>
    <w:r w:rsidR="005805FF" w:rsidRPr="00820E06">
      <w:rPr>
        <w:rFonts w:ascii="Times New Roman" w:hAnsi="Times New Roman" w:cs="Times New Roman"/>
        <w:b/>
        <w:sz w:val="20"/>
        <w:szCs w:val="20"/>
      </w:rPr>
      <w:t>2</w:t>
    </w:r>
    <w:r w:rsidRPr="00820E06">
      <w:rPr>
        <w:rFonts w:ascii="Times New Roman" w:hAnsi="Times New Roman" w:cs="Times New Roman"/>
        <w:b/>
        <w:sz w:val="20"/>
        <w:szCs w:val="20"/>
      </w:rPr>
      <w:tab/>
    </w:r>
    <w:sdt>
      <w:sdtPr>
        <w:rPr>
          <w:rFonts w:ascii="Times New Roman" w:hAnsi="Times New Roman" w:cs="Times New Roman"/>
          <w:b/>
          <w:sz w:val="20"/>
          <w:szCs w:val="20"/>
        </w:rPr>
        <w:id w:val="250395305"/>
        <w:docPartObj>
          <w:docPartGallery w:val="Page Numbers (Top of Page)"/>
          <w:docPartUnique/>
        </w:docPartObj>
      </w:sdtPr>
      <w:sdtEndPr/>
      <w:sdtContent>
        <w:r w:rsidRPr="00820E06">
          <w:rPr>
            <w:rFonts w:ascii="Times New Roman" w:hAnsi="Times New Roman" w:cs="Times New Roman"/>
            <w:b/>
            <w:sz w:val="20"/>
            <w:szCs w:val="20"/>
          </w:rPr>
          <w:t xml:space="preserve">Page </w:t>
        </w:r>
        <w:r w:rsidR="00195FB5" w:rsidRPr="00820E06">
          <w:rPr>
            <w:rFonts w:ascii="Times New Roman" w:hAnsi="Times New Roman" w:cs="Times New Roman"/>
            <w:b/>
            <w:sz w:val="20"/>
            <w:szCs w:val="20"/>
          </w:rPr>
          <w:fldChar w:fldCharType="begin"/>
        </w:r>
        <w:r w:rsidRPr="00820E06">
          <w:rPr>
            <w:rFonts w:ascii="Times New Roman" w:hAnsi="Times New Roman" w:cs="Times New Roman"/>
            <w:b/>
            <w:sz w:val="20"/>
            <w:szCs w:val="20"/>
          </w:rPr>
          <w:instrText xml:space="preserve"> PAGE </w:instrText>
        </w:r>
        <w:r w:rsidR="00195FB5" w:rsidRPr="00820E06">
          <w:rPr>
            <w:rFonts w:ascii="Times New Roman" w:hAnsi="Times New Roman" w:cs="Times New Roman"/>
            <w:b/>
            <w:sz w:val="20"/>
            <w:szCs w:val="20"/>
          </w:rPr>
          <w:fldChar w:fldCharType="separate"/>
        </w:r>
        <w:r w:rsidR="006131A0">
          <w:rPr>
            <w:rFonts w:ascii="Times New Roman" w:hAnsi="Times New Roman" w:cs="Times New Roman"/>
            <w:b/>
            <w:noProof/>
            <w:sz w:val="20"/>
            <w:szCs w:val="20"/>
          </w:rPr>
          <w:t>2</w:t>
        </w:r>
        <w:r w:rsidR="00195FB5" w:rsidRPr="00820E06">
          <w:rPr>
            <w:rFonts w:ascii="Times New Roman" w:hAnsi="Times New Roman" w:cs="Times New Roman"/>
            <w:b/>
            <w:sz w:val="20"/>
            <w:szCs w:val="20"/>
          </w:rPr>
          <w:fldChar w:fldCharType="end"/>
        </w:r>
        <w:r w:rsidRPr="00820E06">
          <w:rPr>
            <w:rFonts w:ascii="Times New Roman" w:hAnsi="Times New Roman" w:cs="Times New Roman"/>
            <w:b/>
            <w:sz w:val="20"/>
            <w:szCs w:val="20"/>
          </w:rPr>
          <w:t xml:space="preserve"> of </w:t>
        </w:r>
        <w:r w:rsidR="00195FB5" w:rsidRPr="00820E06">
          <w:rPr>
            <w:rFonts w:ascii="Times New Roman" w:hAnsi="Times New Roman" w:cs="Times New Roman"/>
            <w:b/>
            <w:sz w:val="20"/>
            <w:szCs w:val="20"/>
          </w:rPr>
          <w:fldChar w:fldCharType="begin"/>
        </w:r>
        <w:r w:rsidRPr="00820E06">
          <w:rPr>
            <w:rFonts w:ascii="Times New Roman" w:hAnsi="Times New Roman" w:cs="Times New Roman"/>
            <w:b/>
            <w:sz w:val="20"/>
            <w:szCs w:val="20"/>
          </w:rPr>
          <w:instrText xml:space="preserve"> NUMPAGES  </w:instrText>
        </w:r>
        <w:r w:rsidR="00195FB5" w:rsidRPr="00820E06">
          <w:rPr>
            <w:rFonts w:ascii="Times New Roman" w:hAnsi="Times New Roman" w:cs="Times New Roman"/>
            <w:b/>
            <w:sz w:val="20"/>
            <w:szCs w:val="20"/>
          </w:rPr>
          <w:fldChar w:fldCharType="separate"/>
        </w:r>
        <w:r w:rsidR="006131A0">
          <w:rPr>
            <w:rFonts w:ascii="Times New Roman" w:hAnsi="Times New Roman" w:cs="Times New Roman"/>
            <w:b/>
            <w:noProof/>
            <w:sz w:val="20"/>
            <w:szCs w:val="20"/>
          </w:rPr>
          <w:t>2</w:t>
        </w:r>
        <w:r w:rsidR="00195FB5" w:rsidRPr="00820E06">
          <w:rPr>
            <w:rFonts w:ascii="Times New Roman" w:hAnsi="Times New Roman" w:cs="Times New Roman"/>
            <w:b/>
            <w:sz w:val="20"/>
            <w:szCs w:val="20"/>
          </w:rPr>
          <w:fldChar w:fldCharType="end"/>
        </w:r>
      </w:sdtContent>
    </w:sdt>
  </w:p>
  <w:p w:rsidR="007D53C2" w:rsidRPr="00820E06" w:rsidRDefault="00CB6CFC" w:rsidP="007D53C2">
    <w:pPr>
      <w:pStyle w:val="Footer"/>
      <w:tabs>
        <w:tab w:val="clear" w:pos="4680"/>
        <w:tab w:val="clear" w:pos="9360"/>
        <w:tab w:val="right" w:pos="10080"/>
      </w:tabs>
      <w:jc w:val="right"/>
      <w:rPr>
        <w:rFonts w:ascii="Times New Roman" w:hAnsi="Times New Roman" w:cs="Times New Roman"/>
        <w:b/>
        <w:sz w:val="20"/>
        <w:szCs w:val="20"/>
      </w:rPr>
    </w:pPr>
    <w:r w:rsidRPr="00820E06">
      <w:rPr>
        <w:rFonts w:ascii="Times New Roman" w:hAnsi="Times New Roman" w:cs="Times New Roman"/>
        <w:b/>
        <w:sz w:val="20"/>
        <w:szCs w:val="20"/>
      </w:rPr>
      <w:t>February 9</w:t>
    </w:r>
    <w:r w:rsidR="007D53C2" w:rsidRPr="00820E06">
      <w:rPr>
        <w:rFonts w:ascii="Times New Roman" w:hAnsi="Times New Roman" w:cs="Times New Roman"/>
        <w:b/>
        <w:sz w:val="20"/>
        <w:szCs w:val="20"/>
      </w:rPr>
      <w:t>, 201</w:t>
    </w:r>
    <w:r w:rsidR="0093695F" w:rsidRPr="00820E06">
      <w:rPr>
        <w:rFonts w:ascii="Times New Roman" w:hAnsi="Times New Roman" w:cs="Times New Roman"/>
        <w:b/>
        <w:sz w:val="20"/>
        <w:szCs w:val="20"/>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5FF" w:rsidRDefault="00580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31B" w:rsidRDefault="0027031B" w:rsidP="00FD56CE">
      <w:pPr>
        <w:spacing w:after="0" w:line="240" w:lineRule="auto"/>
      </w:pPr>
      <w:r>
        <w:separator/>
      </w:r>
    </w:p>
  </w:footnote>
  <w:footnote w:type="continuationSeparator" w:id="0">
    <w:p w:rsidR="0027031B" w:rsidRDefault="0027031B" w:rsidP="00FD5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5FF" w:rsidRDefault="00580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2BC" w:rsidRPr="000C0389" w:rsidRDefault="00BC12BC" w:rsidP="000943FB">
    <w:pPr>
      <w:tabs>
        <w:tab w:val="right" w:pos="10080"/>
      </w:tabs>
      <w:spacing w:after="0" w:line="200" w:lineRule="exact"/>
      <w:rPr>
        <w:rFonts w:ascii="Times New Roman" w:hAnsi="Times New Roman" w:cs="Times New Roman"/>
        <w:b/>
        <w:sz w:val="18"/>
        <w:szCs w:val="18"/>
      </w:rPr>
    </w:pPr>
    <w:r w:rsidRPr="000C0389">
      <w:rPr>
        <w:rFonts w:ascii="Times New Roman" w:hAnsi="Times New Roman" w:cs="Times New Roman"/>
        <w:b/>
        <w:sz w:val="18"/>
        <w:szCs w:val="18"/>
      </w:rPr>
      <w:t>Local Assistance Procedures Manual</w:t>
    </w:r>
    <w:r w:rsidRPr="000C0389">
      <w:rPr>
        <w:rFonts w:ascii="Times New Roman" w:hAnsi="Times New Roman" w:cs="Times New Roman"/>
        <w:b/>
        <w:sz w:val="18"/>
        <w:szCs w:val="18"/>
      </w:rPr>
      <w:tab/>
      <w:t>EXHIBIT 5-M</w:t>
    </w:r>
  </w:p>
  <w:p w:rsidR="00BC12BC" w:rsidRPr="000943FB" w:rsidRDefault="00BC12BC" w:rsidP="000943FB">
    <w:pPr>
      <w:pBdr>
        <w:bottom w:val="single" w:sz="12" w:space="1" w:color="auto"/>
      </w:pBdr>
      <w:tabs>
        <w:tab w:val="right" w:pos="10080"/>
      </w:tabs>
      <w:spacing w:after="0" w:line="223" w:lineRule="exact"/>
      <w:jc w:val="right"/>
      <w:rPr>
        <w:rFonts w:ascii="Times New Roman" w:eastAsia="Calibri" w:hAnsi="Times New Roman" w:cs="Times New Roman"/>
        <w:sz w:val="20"/>
        <w:szCs w:val="20"/>
      </w:rPr>
    </w:pPr>
    <w:r w:rsidRPr="000C0389">
      <w:rPr>
        <w:rFonts w:ascii="Times New Roman" w:eastAsia="Calibri" w:hAnsi="Times New Roman" w:cs="Times New Roman"/>
        <w:b/>
        <w:bCs/>
        <w:spacing w:val="-1"/>
        <w:position w:val="1"/>
        <w:sz w:val="18"/>
        <w:szCs w:val="18"/>
      </w:rPr>
      <w:tab/>
      <w:t>S</w:t>
    </w:r>
    <w:r w:rsidRPr="000C0389">
      <w:rPr>
        <w:rFonts w:ascii="Times New Roman" w:eastAsia="Calibri" w:hAnsi="Times New Roman" w:cs="Times New Roman"/>
        <w:b/>
        <w:bCs/>
        <w:position w:val="1"/>
        <w:sz w:val="18"/>
        <w:szCs w:val="18"/>
      </w:rPr>
      <w:t>a</w:t>
    </w:r>
    <w:r w:rsidRPr="000C0389">
      <w:rPr>
        <w:rFonts w:ascii="Times New Roman" w:eastAsia="Calibri" w:hAnsi="Times New Roman" w:cs="Times New Roman"/>
        <w:b/>
        <w:bCs/>
        <w:spacing w:val="1"/>
        <w:position w:val="1"/>
        <w:sz w:val="18"/>
        <w:szCs w:val="18"/>
      </w:rPr>
      <w:t>mp</w:t>
    </w:r>
    <w:r w:rsidRPr="000C0389">
      <w:rPr>
        <w:rFonts w:ascii="Times New Roman" w:eastAsia="Calibri" w:hAnsi="Times New Roman" w:cs="Times New Roman"/>
        <w:b/>
        <w:bCs/>
        <w:spacing w:val="-1"/>
        <w:position w:val="1"/>
        <w:sz w:val="18"/>
        <w:szCs w:val="18"/>
      </w:rPr>
      <w:t>l</w:t>
    </w:r>
    <w:r w:rsidRPr="000C0389">
      <w:rPr>
        <w:rFonts w:ascii="Times New Roman" w:eastAsia="Calibri" w:hAnsi="Times New Roman" w:cs="Times New Roman"/>
        <w:b/>
        <w:bCs/>
        <w:position w:val="1"/>
        <w:sz w:val="18"/>
        <w:szCs w:val="18"/>
      </w:rPr>
      <w:t>e</w:t>
    </w:r>
    <w:r w:rsidRPr="000C0389">
      <w:rPr>
        <w:rFonts w:ascii="Times New Roman" w:eastAsia="Calibri" w:hAnsi="Times New Roman" w:cs="Times New Roman"/>
        <w:b/>
        <w:bCs/>
        <w:spacing w:val="-5"/>
        <w:position w:val="1"/>
        <w:sz w:val="18"/>
        <w:szCs w:val="18"/>
      </w:rPr>
      <w:t xml:space="preserve"> </w:t>
    </w:r>
    <w:r w:rsidRPr="000C0389">
      <w:rPr>
        <w:rFonts w:ascii="Times New Roman" w:eastAsia="Calibri" w:hAnsi="Times New Roman" w:cs="Times New Roman"/>
        <w:b/>
        <w:bCs/>
        <w:spacing w:val="-1"/>
        <w:position w:val="1"/>
        <w:sz w:val="18"/>
        <w:szCs w:val="18"/>
      </w:rPr>
      <w:t>S</w:t>
    </w:r>
    <w:r w:rsidRPr="000C0389">
      <w:rPr>
        <w:rFonts w:ascii="Times New Roman" w:eastAsia="Calibri" w:hAnsi="Times New Roman" w:cs="Times New Roman"/>
        <w:b/>
        <w:bCs/>
        <w:spacing w:val="1"/>
        <w:position w:val="1"/>
        <w:sz w:val="18"/>
        <w:szCs w:val="18"/>
      </w:rPr>
      <w:t>cen</w:t>
    </w:r>
    <w:r w:rsidRPr="000C0389">
      <w:rPr>
        <w:rFonts w:ascii="Times New Roman" w:eastAsia="Calibri" w:hAnsi="Times New Roman" w:cs="Times New Roman"/>
        <w:b/>
        <w:bCs/>
        <w:position w:val="1"/>
        <w:sz w:val="18"/>
        <w:szCs w:val="18"/>
      </w:rPr>
      <w:t>a</w:t>
    </w:r>
    <w:r w:rsidRPr="000C0389">
      <w:rPr>
        <w:rFonts w:ascii="Times New Roman" w:eastAsia="Calibri" w:hAnsi="Times New Roman" w:cs="Times New Roman"/>
        <w:b/>
        <w:bCs/>
        <w:spacing w:val="1"/>
        <w:position w:val="1"/>
        <w:sz w:val="18"/>
        <w:szCs w:val="18"/>
      </w:rPr>
      <w:t>r</w:t>
    </w:r>
    <w:r w:rsidRPr="000C0389">
      <w:rPr>
        <w:rFonts w:ascii="Times New Roman" w:eastAsia="Calibri" w:hAnsi="Times New Roman" w:cs="Times New Roman"/>
        <w:b/>
        <w:bCs/>
        <w:spacing w:val="-1"/>
        <w:position w:val="1"/>
        <w:sz w:val="18"/>
        <w:szCs w:val="18"/>
      </w:rPr>
      <w:t>i</w:t>
    </w:r>
    <w:r w:rsidRPr="000C0389">
      <w:rPr>
        <w:rFonts w:ascii="Times New Roman" w:eastAsia="Calibri" w:hAnsi="Times New Roman" w:cs="Times New Roman"/>
        <w:b/>
        <w:bCs/>
        <w:spacing w:val="1"/>
        <w:position w:val="1"/>
        <w:sz w:val="18"/>
        <w:szCs w:val="18"/>
      </w:rPr>
      <w:t>o</w:t>
    </w:r>
    <w:r w:rsidRPr="000C0389">
      <w:rPr>
        <w:rFonts w:ascii="Times New Roman" w:eastAsia="Calibri" w:hAnsi="Times New Roman" w:cs="Times New Roman"/>
        <w:b/>
        <w:bCs/>
        <w:position w:val="1"/>
        <w:sz w:val="18"/>
        <w:szCs w:val="18"/>
      </w:rPr>
      <w:t>s</w:t>
    </w:r>
    <w:r w:rsidRPr="000C0389">
      <w:rPr>
        <w:rFonts w:ascii="Times New Roman" w:eastAsia="Calibri" w:hAnsi="Times New Roman" w:cs="Times New Roman"/>
        <w:b/>
        <w:bCs/>
        <w:spacing w:val="-8"/>
        <w:position w:val="1"/>
        <w:sz w:val="18"/>
        <w:szCs w:val="18"/>
      </w:rPr>
      <w:t xml:space="preserve"> </w:t>
    </w:r>
    <w:r w:rsidRPr="000C0389">
      <w:rPr>
        <w:rFonts w:ascii="Times New Roman" w:eastAsia="Calibri" w:hAnsi="Times New Roman" w:cs="Times New Roman"/>
        <w:b/>
        <w:bCs/>
        <w:position w:val="1"/>
        <w:sz w:val="18"/>
        <w:szCs w:val="18"/>
      </w:rPr>
      <w:t>-</w:t>
    </w:r>
    <w:r w:rsidRPr="000C0389">
      <w:rPr>
        <w:rFonts w:ascii="Times New Roman" w:eastAsia="Calibri" w:hAnsi="Times New Roman" w:cs="Times New Roman"/>
        <w:b/>
        <w:bCs/>
        <w:spacing w:val="-2"/>
        <w:position w:val="1"/>
        <w:sz w:val="18"/>
        <w:szCs w:val="18"/>
      </w:rPr>
      <w:t xml:space="preserve"> </w:t>
    </w:r>
    <w:r w:rsidRPr="000C0389">
      <w:rPr>
        <w:rFonts w:ascii="Times New Roman" w:eastAsia="Calibri" w:hAnsi="Times New Roman" w:cs="Times New Roman"/>
        <w:b/>
        <w:bCs/>
        <w:position w:val="1"/>
        <w:sz w:val="18"/>
        <w:szCs w:val="18"/>
      </w:rPr>
      <w:t>P</w:t>
    </w:r>
    <w:r w:rsidRPr="000C0389">
      <w:rPr>
        <w:rFonts w:ascii="Times New Roman" w:eastAsia="Calibri" w:hAnsi="Times New Roman" w:cs="Times New Roman"/>
        <w:b/>
        <w:bCs/>
        <w:spacing w:val="1"/>
        <w:position w:val="1"/>
        <w:sz w:val="18"/>
        <w:szCs w:val="18"/>
      </w:rPr>
      <w:t>r</w:t>
    </w:r>
    <w:r w:rsidRPr="000C0389">
      <w:rPr>
        <w:rFonts w:ascii="Times New Roman" w:eastAsia="Calibri" w:hAnsi="Times New Roman" w:cs="Times New Roman"/>
        <w:b/>
        <w:bCs/>
        <w:position w:val="1"/>
        <w:sz w:val="18"/>
        <w:szCs w:val="18"/>
      </w:rPr>
      <w:t>o</w:t>
    </w:r>
    <w:r w:rsidRPr="000C0389">
      <w:rPr>
        <w:rFonts w:ascii="Times New Roman" w:eastAsia="Calibri" w:hAnsi="Times New Roman" w:cs="Times New Roman"/>
        <w:b/>
        <w:bCs/>
        <w:spacing w:val="-2"/>
        <w:position w:val="1"/>
        <w:sz w:val="18"/>
        <w:szCs w:val="18"/>
      </w:rPr>
      <w:t xml:space="preserve"> </w:t>
    </w:r>
    <w:r w:rsidRPr="000C0389">
      <w:rPr>
        <w:rFonts w:ascii="Times New Roman" w:eastAsia="Calibri" w:hAnsi="Times New Roman" w:cs="Times New Roman"/>
        <w:b/>
        <w:bCs/>
        <w:spacing w:val="1"/>
        <w:position w:val="1"/>
        <w:sz w:val="18"/>
        <w:szCs w:val="18"/>
      </w:rPr>
      <w:t>R</w:t>
    </w:r>
    <w:r w:rsidRPr="000C0389">
      <w:rPr>
        <w:rFonts w:ascii="Times New Roman" w:eastAsia="Calibri" w:hAnsi="Times New Roman" w:cs="Times New Roman"/>
        <w:b/>
        <w:bCs/>
        <w:position w:val="1"/>
        <w:sz w:val="18"/>
        <w:szCs w:val="18"/>
      </w:rPr>
      <w:t>a</w:t>
    </w:r>
    <w:r w:rsidRPr="000C0389">
      <w:rPr>
        <w:rFonts w:ascii="Times New Roman" w:eastAsia="Calibri" w:hAnsi="Times New Roman" w:cs="Times New Roman"/>
        <w:b/>
        <w:bCs/>
        <w:spacing w:val="1"/>
        <w:position w:val="1"/>
        <w:sz w:val="18"/>
        <w:szCs w:val="18"/>
      </w:rPr>
      <w:t>t</w:t>
    </w:r>
    <w:r w:rsidRPr="000C0389">
      <w:rPr>
        <w:rFonts w:ascii="Times New Roman" w:eastAsia="Calibri" w:hAnsi="Times New Roman" w:cs="Times New Roman"/>
        <w:b/>
        <w:bCs/>
        <w:position w:val="1"/>
        <w:sz w:val="18"/>
        <w:szCs w:val="18"/>
      </w:rPr>
      <w:t>a</w:t>
    </w:r>
    <w:r w:rsidRPr="000C0389">
      <w:rPr>
        <w:rFonts w:ascii="Times New Roman" w:eastAsia="Calibri" w:hAnsi="Times New Roman" w:cs="Times New Roman"/>
        <w:b/>
        <w:bCs/>
        <w:spacing w:val="-4"/>
        <w:position w:val="1"/>
        <w:sz w:val="18"/>
        <w:szCs w:val="18"/>
      </w:rPr>
      <w:t xml:space="preserve"> </w:t>
    </w:r>
    <w:r w:rsidRPr="000C0389">
      <w:rPr>
        <w:rFonts w:ascii="Times New Roman" w:eastAsia="Calibri" w:hAnsi="Times New Roman" w:cs="Times New Roman"/>
        <w:b/>
        <w:bCs/>
        <w:spacing w:val="2"/>
        <w:position w:val="1"/>
        <w:sz w:val="18"/>
        <w:szCs w:val="18"/>
      </w:rPr>
      <w:t>v</w:t>
    </w:r>
    <w:r w:rsidRPr="000C0389">
      <w:rPr>
        <w:rFonts w:ascii="Times New Roman" w:eastAsia="Calibri" w:hAnsi="Times New Roman" w:cs="Times New Roman"/>
        <w:b/>
        <w:bCs/>
        <w:position w:val="1"/>
        <w:sz w:val="18"/>
        <w:szCs w:val="18"/>
      </w:rPr>
      <w:t>s.</w:t>
    </w:r>
    <w:r w:rsidRPr="000C0389">
      <w:rPr>
        <w:rFonts w:ascii="Times New Roman" w:eastAsia="Calibri" w:hAnsi="Times New Roman" w:cs="Times New Roman"/>
        <w:b/>
        <w:bCs/>
        <w:spacing w:val="-2"/>
        <w:position w:val="1"/>
        <w:sz w:val="18"/>
        <w:szCs w:val="18"/>
      </w:rPr>
      <w:t xml:space="preserve"> </w:t>
    </w:r>
    <w:r w:rsidRPr="000C0389">
      <w:rPr>
        <w:rFonts w:ascii="Times New Roman" w:eastAsia="Calibri" w:hAnsi="Times New Roman" w:cs="Times New Roman"/>
        <w:b/>
        <w:bCs/>
        <w:position w:val="1"/>
        <w:sz w:val="18"/>
        <w:szCs w:val="18"/>
      </w:rPr>
      <w:t>L</w:t>
    </w:r>
    <w:r w:rsidRPr="000C0389">
      <w:rPr>
        <w:rFonts w:ascii="Times New Roman" w:eastAsia="Calibri" w:hAnsi="Times New Roman" w:cs="Times New Roman"/>
        <w:b/>
        <w:bCs/>
        <w:spacing w:val="1"/>
        <w:position w:val="1"/>
        <w:sz w:val="18"/>
        <w:szCs w:val="18"/>
      </w:rPr>
      <w:t>um</w:t>
    </w:r>
    <w:r w:rsidRPr="000C0389">
      <w:rPr>
        <w:rFonts w:ascii="Times New Roman" w:eastAsia="Calibri" w:hAnsi="Times New Roman" w:cs="Times New Roman"/>
        <w:b/>
        <w:bCs/>
        <w:position w:val="1"/>
        <w:sz w:val="18"/>
        <w:szCs w:val="18"/>
      </w:rPr>
      <w:t>p</w:t>
    </w:r>
    <w:r w:rsidRPr="000C0389">
      <w:rPr>
        <w:rFonts w:ascii="Times New Roman" w:eastAsia="Calibri" w:hAnsi="Times New Roman" w:cs="Times New Roman"/>
        <w:b/>
        <w:bCs/>
        <w:spacing w:val="-4"/>
        <w:position w:val="1"/>
        <w:sz w:val="18"/>
        <w:szCs w:val="18"/>
      </w:rPr>
      <w:t xml:space="preserve"> </w:t>
    </w:r>
    <w:r w:rsidRPr="000C0389">
      <w:rPr>
        <w:rFonts w:ascii="Times New Roman" w:eastAsia="Calibri" w:hAnsi="Times New Roman" w:cs="Times New Roman"/>
        <w:b/>
        <w:bCs/>
        <w:position w:val="1"/>
        <w:sz w:val="18"/>
        <w:szCs w:val="18"/>
      </w:rPr>
      <w:t>S</w:t>
    </w:r>
    <w:r w:rsidRPr="000C0389">
      <w:rPr>
        <w:rFonts w:ascii="Times New Roman" w:eastAsia="Calibri" w:hAnsi="Times New Roman" w:cs="Times New Roman"/>
        <w:b/>
        <w:bCs/>
        <w:spacing w:val="1"/>
        <w:position w:val="1"/>
        <w:sz w:val="18"/>
        <w:szCs w:val="18"/>
      </w:rPr>
      <w:t>u</w:t>
    </w:r>
    <w:r w:rsidRPr="000C0389">
      <w:rPr>
        <w:rFonts w:ascii="Times New Roman" w:eastAsia="Calibri" w:hAnsi="Times New Roman" w:cs="Times New Roman"/>
        <w:b/>
        <w:bCs/>
        <w:position w:val="1"/>
        <w:sz w:val="18"/>
        <w:szCs w:val="18"/>
      </w:rPr>
      <w:t>m</w:t>
    </w:r>
    <w:r w:rsidRPr="000C0389">
      <w:rPr>
        <w:rFonts w:ascii="Times New Roman" w:eastAsia="Calibri" w:hAnsi="Times New Roman" w:cs="Times New Roman"/>
        <w:b/>
        <w:bCs/>
        <w:spacing w:val="-2"/>
        <w:position w:val="1"/>
        <w:sz w:val="18"/>
        <w:szCs w:val="18"/>
      </w:rPr>
      <w:t xml:space="preserve"> </w:t>
    </w:r>
    <w:r w:rsidRPr="000C0389">
      <w:rPr>
        <w:rFonts w:ascii="Times New Roman" w:eastAsia="Calibri" w:hAnsi="Times New Roman" w:cs="Times New Roman"/>
        <w:b/>
        <w:bCs/>
        <w:position w:val="1"/>
        <w:sz w:val="18"/>
        <w:szCs w:val="18"/>
      </w:rPr>
      <w:t>A</w:t>
    </w:r>
    <w:r w:rsidRPr="000C0389">
      <w:rPr>
        <w:rFonts w:ascii="Times New Roman" w:eastAsia="Calibri" w:hAnsi="Times New Roman" w:cs="Times New Roman"/>
        <w:b/>
        <w:bCs/>
        <w:spacing w:val="-1"/>
        <w:position w:val="1"/>
        <w:sz w:val="18"/>
        <w:szCs w:val="18"/>
      </w:rPr>
      <w:t>g</w:t>
    </w:r>
    <w:r w:rsidRPr="000C0389">
      <w:rPr>
        <w:rFonts w:ascii="Times New Roman" w:eastAsia="Calibri" w:hAnsi="Times New Roman" w:cs="Times New Roman"/>
        <w:b/>
        <w:bCs/>
        <w:spacing w:val="1"/>
        <w:position w:val="1"/>
        <w:sz w:val="18"/>
        <w:szCs w:val="18"/>
      </w:rPr>
      <w:t>r</w:t>
    </w:r>
    <w:r w:rsidRPr="000C0389">
      <w:rPr>
        <w:rFonts w:ascii="Times New Roman" w:eastAsia="Calibri" w:hAnsi="Times New Roman" w:cs="Times New Roman"/>
        <w:b/>
        <w:bCs/>
        <w:position w:val="1"/>
        <w:sz w:val="18"/>
        <w:szCs w:val="18"/>
      </w:rPr>
      <w:t>e</w:t>
    </w:r>
    <w:r w:rsidRPr="000C0389">
      <w:rPr>
        <w:rFonts w:ascii="Times New Roman" w:eastAsia="Calibri" w:hAnsi="Times New Roman" w:cs="Times New Roman"/>
        <w:b/>
        <w:bCs/>
        <w:spacing w:val="1"/>
        <w:position w:val="1"/>
        <w:sz w:val="18"/>
        <w:szCs w:val="18"/>
      </w:rPr>
      <w:t>em</w:t>
    </w:r>
    <w:r w:rsidRPr="000C0389">
      <w:rPr>
        <w:rFonts w:ascii="Times New Roman" w:eastAsia="Calibri" w:hAnsi="Times New Roman" w:cs="Times New Roman"/>
        <w:b/>
        <w:bCs/>
        <w:position w:val="1"/>
        <w:sz w:val="18"/>
        <w:szCs w:val="18"/>
      </w:rPr>
      <w:t>e</w:t>
    </w:r>
    <w:r w:rsidRPr="000C0389">
      <w:rPr>
        <w:rFonts w:ascii="Times New Roman" w:eastAsia="Calibri" w:hAnsi="Times New Roman" w:cs="Times New Roman"/>
        <w:b/>
        <w:bCs/>
        <w:spacing w:val="1"/>
        <w:position w:val="1"/>
        <w:sz w:val="18"/>
        <w:szCs w:val="18"/>
      </w:rPr>
      <w:t>nt</w:t>
    </w:r>
    <w:r w:rsidRPr="000C0389">
      <w:rPr>
        <w:rFonts w:ascii="Times New Roman" w:eastAsia="Calibri" w:hAnsi="Times New Roman" w:cs="Times New Roman"/>
        <w:b/>
        <w:bCs/>
        <w:position w:val="1"/>
        <w:sz w:val="18"/>
        <w:szCs w:val="18"/>
      </w:rPr>
      <w:t>s</w:t>
    </w:r>
    <w:r w:rsidRPr="000943FB">
      <w:rPr>
        <w:rFonts w:ascii="Times New Roman" w:eastAsia="Calibri" w:hAnsi="Times New Roman" w:cs="Times New Roman"/>
        <w:b/>
        <w:bCs/>
        <w:position w:val="1"/>
        <w:sz w:val="20"/>
        <w:szCs w:val="20"/>
      </w:rPr>
      <w:tab/>
    </w:r>
  </w:p>
  <w:p w:rsidR="00BC12BC" w:rsidRPr="000943FB" w:rsidRDefault="00BC12BC" w:rsidP="000943FB">
    <w:pPr>
      <w:tabs>
        <w:tab w:val="right" w:pos="10080"/>
      </w:tabs>
      <w:spacing w:after="0" w:line="200" w:lineRule="exact"/>
      <w:rPr>
        <w:rFonts w:ascii="Times New Roman" w:hAnsi="Times New Roman" w:cs="Times New Roman"/>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5FF" w:rsidRDefault="00580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4C3"/>
    <w:multiLevelType w:val="hybridMultilevel"/>
    <w:tmpl w:val="17D0D26A"/>
    <w:lvl w:ilvl="0" w:tplc="6EDC82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51FB8"/>
    <w:multiLevelType w:val="hybridMultilevel"/>
    <w:tmpl w:val="0D4A2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748DB"/>
    <w:multiLevelType w:val="hybridMultilevel"/>
    <w:tmpl w:val="7E261D8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82A62BE"/>
    <w:multiLevelType w:val="hybridMultilevel"/>
    <w:tmpl w:val="7E7A6B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DCB3047"/>
    <w:multiLevelType w:val="hybridMultilevel"/>
    <w:tmpl w:val="EF648C8A"/>
    <w:lvl w:ilvl="0" w:tplc="575A95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CE"/>
    <w:rsid w:val="00017961"/>
    <w:rsid w:val="000231DF"/>
    <w:rsid w:val="000943FB"/>
    <w:rsid w:val="0009502F"/>
    <w:rsid w:val="000C0389"/>
    <w:rsid w:val="001635AA"/>
    <w:rsid w:val="00176CB6"/>
    <w:rsid w:val="00195FB5"/>
    <w:rsid w:val="0027031B"/>
    <w:rsid w:val="00360FA6"/>
    <w:rsid w:val="003E63AD"/>
    <w:rsid w:val="0047659D"/>
    <w:rsid w:val="0049045E"/>
    <w:rsid w:val="00491F2C"/>
    <w:rsid w:val="004A3274"/>
    <w:rsid w:val="00563DBE"/>
    <w:rsid w:val="005805FF"/>
    <w:rsid w:val="00593D07"/>
    <w:rsid w:val="005A7DBD"/>
    <w:rsid w:val="005C5DA7"/>
    <w:rsid w:val="006131A0"/>
    <w:rsid w:val="0065792E"/>
    <w:rsid w:val="00680375"/>
    <w:rsid w:val="006811CA"/>
    <w:rsid w:val="006861F4"/>
    <w:rsid w:val="007C302A"/>
    <w:rsid w:val="007D53C2"/>
    <w:rsid w:val="00820E06"/>
    <w:rsid w:val="00825573"/>
    <w:rsid w:val="00922F42"/>
    <w:rsid w:val="00930CA5"/>
    <w:rsid w:val="00934BFD"/>
    <w:rsid w:val="0093695F"/>
    <w:rsid w:val="00946A62"/>
    <w:rsid w:val="00972DAA"/>
    <w:rsid w:val="009832CF"/>
    <w:rsid w:val="00AC272D"/>
    <w:rsid w:val="00BB4341"/>
    <w:rsid w:val="00BC12BC"/>
    <w:rsid w:val="00BE75E3"/>
    <w:rsid w:val="00C119F6"/>
    <w:rsid w:val="00C17922"/>
    <w:rsid w:val="00CB6CFC"/>
    <w:rsid w:val="00CB7574"/>
    <w:rsid w:val="00CF35D5"/>
    <w:rsid w:val="00CF67E9"/>
    <w:rsid w:val="00D60D39"/>
    <w:rsid w:val="00DB552B"/>
    <w:rsid w:val="00DC3542"/>
    <w:rsid w:val="00E318C1"/>
    <w:rsid w:val="00E53BA1"/>
    <w:rsid w:val="00E5714A"/>
    <w:rsid w:val="00E97DA5"/>
    <w:rsid w:val="00F348B0"/>
    <w:rsid w:val="00F81846"/>
    <w:rsid w:val="00F93688"/>
    <w:rsid w:val="00F9783C"/>
    <w:rsid w:val="00FA4226"/>
    <w:rsid w:val="00FD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59B2EAC5-B7C9-47B9-AC36-167D25BD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43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3FB"/>
  </w:style>
  <w:style w:type="paragraph" w:styleId="Footer">
    <w:name w:val="footer"/>
    <w:basedOn w:val="Normal"/>
    <w:link w:val="FooterChar"/>
    <w:uiPriority w:val="99"/>
    <w:semiHidden/>
    <w:unhideWhenUsed/>
    <w:rsid w:val="000943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43FB"/>
  </w:style>
  <w:style w:type="paragraph" w:styleId="ListParagraph">
    <w:name w:val="List Paragraph"/>
    <w:basedOn w:val="Normal"/>
    <w:uiPriority w:val="34"/>
    <w:qFormat/>
    <w:rsid w:val="00FA4226"/>
    <w:pPr>
      <w:ind w:left="720"/>
      <w:contextualSpacing/>
    </w:pPr>
  </w:style>
  <w:style w:type="paragraph" w:styleId="BalloonText">
    <w:name w:val="Balloon Text"/>
    <w:basedOn w:val="Normal"/>
    <w:link w:val="BalloonTextChar"/>
    <w:uiPriority w:val="99"/>
    <w:semiHidden/>
    <w:unhideWhenUsed/>
    <w:rsid w:val="00E97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4525</Characters>
  <Application>Microsoft Office Word</Application>
  <DocSecurity>0</DocSecurity>
  <Lines>411</Lines>
  <Paragraphs>190</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s108956</dc:creator>
  <cp:lastModifiedBy>s108982</cp:lastModifiedBy>
  <cp:revision>6</cp:revision>
  <cp:lastPrinted>2015-02-06T18:04:00Z</cp:lastPrinted>
  <dcterms:created xsi:type="dcterms:W3CDTF">2015-02-06T17:32:00Z</dcterms:created>
  <dcterms:modified xsi:type="dcterms:W3CDTF">2019-03-22T20:43:00Z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2013-01-31T00:00:00Z</vt:filetime>
  </property>
  <property fmtid="{D5CDD505-2E9C-101B-9397-08002B2CF9AE}" pid="3" name="LastSaved">
    <vt:filetime>2014-10-03T00:00:00Z</vt:filetime>
  </property>
</Properties>
</file>