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69E0F" w14:textId="1F2A707D" w:rsidR="00192F7B" w:rsidRPr="006F445B" w:rsidRDefault="00192F7B" w:rsidP="006F445B">
      <w:pPr>
        <w:pStyle w:val="Heading1"/>
      </w:pPr>
      <w:r w:rsidRPr="006F445B">
        <w:t>Attachment 1</w:t>
      </w:r>
    </w:p>
    <w:p w14:paraId="482CCD45" w14:textId="77777777" w:rsidR="00F82AFF" w:rsidRDefault="00F82AFF" w:rsidP="751F223E">
      <w:pPr>
        <w:pStyle w:val="Header"/>
        <w:rPr>
          <w:b/>
          <w:bCs/>
        </w:rPr>
      </w:pPr>
    </w:p>
    <w:p w14:paraId="2B7B87D7" w14:textId="4AC38EB3" w:rsidR="00192F7B" w:rsidRDefault="00192F7B" w:rsidP="751F223E">
      <w:pPr>
        <w:pStyle w:val="Header"/>
        <w:rPr>
          <w:b/>
          <w:bCs/>
        </w:rPr>
      </w:pPr>
      <w:r w:rsidRPr="4AAC721D">
        <w:rPr>
          <w:b/>
          <w:bCs/>
        </w:rPr>
        <w:t>FY 202</w:t>
      </w:r>
      <w:r w:rsidR="2DD11305" w:rsidRPr="4AAC721D">
        <w:rPr>
          <w:b/>
          <w:bCs/>
        </w:rPr>
        <w:t>6</w:t>
      </w:r>
      <w:r w:rsidRPr="4AAC721D">
        <w:rPr>
          <w:b/>
          <w:bCs/>
        </w:rPr>
        <w:t xml:space="preserve"> Earmark Repurposing Process</w:t>
      </w:r>
    </w:p>
    <w:p w14:paraId="378546B4" w14:textId="2E88D7DD" w:rsidR="00192F7B" w:rsidRDefault="00192F7B" w:rsidP="751F223E">
      <w:r w:rsidRPr="751F223E">
        <w:t xml:space="preserve">This guidance describes the steps necessary to implement the statutory requirements to request earmarks to be repurposed.  FHWA’s Earmark Repurposing website is </w:t>
      </w:r>
      <w:hyperlink r:id="rId9">
        <w:r w:rsidRPr="751F223E">
          <w:rPr>
            <w:rStyle w:val="Hyperlink"/>
          </w:rPr>
          <w:t>http://www.fhwa.dot.gov/cfo/earmarkrepurposing/</w:t>
        </w:r>
      </w:hyperlink>
      <w:r w:rsidRPr="751F223E">
        <w:t xml:space="preserve">.  </w:t>
      </w:r>
      <w:r w:rsidR="50118F0D" w:rsidRPr="751F223E">
        <w:t xml:space="preserve">Please submit </w:t>
      </w:r>
      <w:r w:rsidR="681D2B6E" w:rsidRPr="751F223E">
        <w:t>q</w:t>
      </w:r>
      <w:r w:rsidRPr="751F223E">
        <w:t xml:space="preserve">uestions to RepurposedEarmarks@dot.gov.  </w:t>
      </w:r>
    </w:p>
    <w:p w14:paraId="0EF63A44" w14:textId="77777777" w:rsidR="00192F7B" w:rsidRDefault="00192F7B" w:rsidP="751F223E">
      <w:pPr>
        <w:pStyle w:val="Header"/>
      </w:pPr>
    </w:p>
    <w:p w14:paraId="1725F223" w14:textId="022105C6" w:rsidR="00192F7B" w:rsidRPr="002C36C1" w:rsidRDefault="615A5496" w:rsidP="751F223E">
      <w:pPr>
        <w:pStyle w:val="Header"/>
        <w:rPr>
          <w:b/>
          <w:bCs/>
        </w:rPr>
      </w:pPr>
      <w:r w:rsidRPr="751F223E">
        <w:rPr>
          <w:b/>
          <w:bCs/>
        </w:rPr>
        <w:t xml:space="preserve">Earmark </w:t>
      </w:r>
      <w:r w:rsidR="00192F7B" w:rsidRPr="751F223E">
        <w:rPr>
          <w:b/>
          <w:bCs/>
        </w:rPr>
        <w:t>R</w:t>
      </w:r>
      <w:r w:rsidR="1F7E9861" w:rsidRPr="751F223E">
        <w:rPr>
          <w:b/>
          <w:bCs/>
        </w:rPr>
        <w:t>epurposing</w:t>
      </w:r>
      <w:r w:rsidR="00192F7B" w:rsidRPr="751F223E">
        <w:rPr>
          <w:b/>
          <w:bCs/>
        </w:rPr>
        <w:t xml:space="preserve"> P</w:t>
      </w:r>
      <w:r w:rsidR="074F69A8" w:rsidRPr="751F223E">
        <w:rPr>
          <w:b/>
          <w:bCs/>
        </w:rPr>
        <w:t>rocess</w:t>
      </w:r>
    </w:p>
    <w:p w14:paraId="58DA76E5" w14:textId="5DEC13E4" w:rsidR="00192F7B" w:rsidRDefault="00192F7B" w:rsidP="751F223E">
      <w:pPr>
        <w:pStyle w:val="Header"/>
        <w:numPr>
          <w:ilvl w:val="0"/>
          <w:numId w:val="1"/>
        </w:numPr>
      </w:pPr>
      <w:r>
        <w:t xml:space="preserve">If the funds are not allocated in the Fiscal Management Information System (FMIS), then a written request should first be made by the State to the FHWA division office. A Demo ID should also be requested for these funds. The FHWA division office will send the request to the appropriate FHWA program office to allocate the funds following the normal process.  The request should note that the funds will be used for repurposing and a Demo ID is needed.  This process may take 30 days which should be included in the timeline to meet the </w:t>
      </w:r>
      <w:r w:rsidRPr="00EB2F75">
        <w:rPr>
          <w:b/>
          <w:bCs/>
        </w:rPr>
        <w:t xml:space="preserve">September </w:t>
      </w:r>
      <w:r w:rsidR="619C2650" w:rsidRPr="00EB2F75">
        <w:rPr>
          <w:b/>
          <w:bCs/>
        </w:rPr>
        <w:t>4</w:t>
      </w:r>
      <w:r w:rsidRPr="00EB2F75">
        <w:rPr>
          <w:b/>
          <w:bCs/>
        </w:rPr>
        <w:t>, 202</w:t>
      </w:r>
      <w:r w:rsidR="0C29110F" w:rsidRPr="00EB2F75">
        <w:rPr>
          <w:b/>
          <w:bCs/>
        </w:rPr>
        <w:t>6</w:t>
      </w:r>
      <w:r w:rsidRPr="00EB2F75">
        <w:t>, deadline</w:t>
      </w:r>
      <w:r>
        <w:t xml:space="preserve"> and should be received before August redistribution submittals</w:t>
      </w:r>
      <w:r w:rsidR="5E186024">
        <w:t>.</w:t>
      </w:r>
      <w:r>
        <w:t xml:space="preserve"> States should account for this when prioritizing the preparation of repurposing requests.   </w:t>
      </w:r>
    </w:p>
    <w:p w14:paraId="695BEF02" w14:textId="77777777" w:rsidR="001B56DB" w:rsidRDefault="001B56DB" w:rsidP="001B56DB">
      <w:pPr>
        <w:pStyle w:val="Header"/>
        <w:ind w:left="720"/>
      </w:pPr>
    </w:p>
    <w:p w14:paraId="13315E54" w14:textId="1B129EDB" w:rsidR="00192F7B" w:rsidRDefault="00192F7B" w:rsidP="751F223E">
      <w:pPr>
        <w:pStyle w:val="Header"/>
        <w:ind w:left="720"/>
      </w:pPr>
      <w:r w:rsidRPr="751F223E">
        <w:t xml:space="preserve">Once the funds are allocated in FMIS and a Demo ID </w:t>
      </w:r>
      <w:r w:rsidR="2F8A740B" w:rsidRPr="751F223E">
        <w:t xml:space="preserve">is </w:t>
      </w:r>
      <w:r w:rsidRPr="751F223E">
        <w:t xml:space="preserve">assigned, the State may continue to step 2 of this process.  </w:t>
      </w:r>
    </w:p>
    <w:p w14:paraId="4E0F0BC0" w14:textId="77777777" w:rsidR="001B56DB" w:rsidRDefault="001B56DB" w:rsidP="751F223E">
      <w:pPr>
        <w:pStyle w:val="Header"/>
        <w:ind w:left="720"/>
      </w:pPr>
    </w:p>
    <w:p w14:paraId="6E62AFCF" w14:textId="0A0F5601" w:rsidR="006A19FA" w:rsidRDefault="00192F7B" w:rsidP="751F223E">
      <w:pPr>
        <w:pStyle w:val="Header"/>
        <w:numPr>
          <w:ilvl w:val="0"/>
          <w:numId w:val="1"/>
        </w:numPr>
      </w:pPr>
      <w:r w:rsidRPr="751F223E">
        <w:t>The State submits a request to repurpose eligible earmarks to the FHWA division office for concurrence u</w:t>
      </w:r>
      <w:r w:rsidR="137BF036" w:rsidRPr="751F223E">
        <w:t xml:space="preserve">sing </w:t>
      </w:r>
      <w:r w:rsidRPr="751F223E">
        <w:t xml:space="preserve">the </w:t>
      </w:r>
      <w:r w:rsidR="004143C0" w:rsidRPr="751F223E">
        <w:t>FMIS Fund Control module</w:t>
      </w:r>
      <w:r w:rsidRPr="751F223E">
        <w:t xml:space="preserve">.  </w:t>
      </w:r>
      <w:r w:rsidRPr="751F223E">
        <w:rPr>
          <w:b/>
          <w:bCs/>
        </w:rPr>
        <w:t xml:space="preserve">A separate transfer </w:t>
      </w:r>
      <w:r w:rsidR="00103AF7" w:rsidRPr="751F223E">
        <w:rPr>
          <w:b/>
          <w:bCs/>
        </w:rPr>
        <w:t xml:space="preserve">request </w:t>
      </w:r>
      <w:r w:rsidRPr="751F223E">
        <w:rPr>
          <w:b/>
          <w:bCs/>
        </w:rPr>
        <w:t>should be submitted for each Demo ID to be repurposed.</w:t>
      </w:r>
      <w:r w:rsidRPr="751F223E">
        <w:t xml:space="preserve">   </w:t>
      </w:r>
    </w:p>
    <w:p w14:paraId="653D9662" w14:textId="51698B42" w:rsidR="008D7E2F" w:rsidRPr="00CF35CB" w:rsidRDefault="008D7E2F" w:rsidP="751F223E">
      <w:pPr>
        <w:rPr>
          <w:b/>
          <w:bCs/>
        </w:rPr>
      </w:pPr>
    </w:p>
    <w:p w14:paraId="17F4161B" w14:textId="697CDE48" w:rsidR="137CA6C6" w:rsidRDefault="137CA6C6" w:rsidP="137CA6C6">
      <w:pPr>
        <w:rPr>
          <w:b/>
          <w:bCs/>
        </w:rPr>
      </w:pPr>
    </w:p>
    <w:p w14:paraId="6E597103" w14:textId="0185E310" w:rsidR="137CA6C6" w:rsidRDefault="137CA6C6" w:rsidP="137CA6C6">
      <w:pPr>
        <w:rPr>
          <w:b/>
          <w:bCs/>
        </w:rPr>
      </w:pPr>
    </w:p>
    <w:p w14:paraId="7960C699" w14:textId="550FCAFD" w:rsidR="137CA6C6" w:rsidRDefault="137CA6C6" w:rsidP="137CA6C6">
      <w:pPr>
        <w:rPr>
          <w:b/>
          <w:bCs/>
        </w:rPr>
      </w:pPr>
    </w:p>
    <w:p w14:paraId="1EC4ED2B" w14:textId="0E100A0B" w:rsidR="137CA6C6" w:rsidRDefault="137CA6C6" w:rsidP="137CA6C6">
      <w:pPr>
        <w:rPr>
          <w:b/>
          <w:bCs/>
        </w:rPr>
      </w:pPr>
    </w:p>
    <w:p w14:paraId="25C9622F" w14:textId="51E10C86" w:rsidR="137CA6C6" w:rsidRDefault="137CA6C6" w:rsidP="137CA6C6">
      <w:pPr>
        <w:rPr>
          <w:b/>
          <w:bCs/>
        </w:rPr>
      </w:pPr>
    </w:p>
    <w:p w14:paraId="11C50907" w14:textId="29C1E0A6" w:rsidR="137CA6C6" w:rsidRDefault="137CA6C6" w:rsidP="137CA6C6">
      <w:pPr>
        <w:rPr>
          <w:b/>
          <w:bCs/>
        </w:rPr>
      </w:pPr>
    </w:p>
    <w:p w14:paraId="3D9AADF9" w14:textId="39B53E67" w:rsidR="137CA6C6" w:rsidRDefault="137CA6C6" w:rsidP="137CA6C6">
      <w:pPr>
        <w:rPr>
          <w:b/>
          <w:bCs/>
        </w:rPr>
      </w:pPr>
    </w:p>
    <w:p w14:paraId="0A710931" w14:textId="0DD525EF" w:rsidR="137CA6C6" w:rsidRDefault="137CA6C6" w:rsidP="137CA6C6">
      <w:pPr>
        <w:rPr>
          <w:b/>
          <w:bCs/>
        </w:rPr>
      </w:pPr>
    </w:p>
    <w:p w14:paraId="231A4CE0" w14:textId="2493F0D3" w:rsidR="137CA6C6" w:rsidRDefault="137CA6C6" w:rsidP="137CA6C6">
      <w:pPr>
        <w:rPr>
          <w:b/>
          <w:bCs/>
        </w:rPr>
      </w:pPr>
    </w:p>
    <w:p w14:paraId="6BA98069" w14:textId="2413ADA3" w:rsidR="137CA6C6" w:rsidRDefault="137CA6C6" w:rsidP="137CA6C6">
      <w:pPr>
        <w:rPr>
          <w:b/>
          <w:bCs/>
        </w:rPr>
      </w:pPr>
    </w:p>
    <w:p w14:paraId="30FFEF3D" w14:textId="686D4FDC" w:rsidR="137CA6C6" w:rsidRDefault="137CA6C6" w:rsidP="137CA6C6">
      <w:pPr>
        <w:rPr>
          <w:b/>
          <w:bCs/>
        </w:rPr>
      </w:pPr>
    </w:p>
    <w:p w14:paraId="0741055B" w14:textId="3E6684B4" w:rsidR="137CA6C6" w:rsidRDefault="137CA6C6" w:rsidP="137CA6C6">
      <w:pPr>
        <w:rPr>
          <w:b/>
          <w:bCs/>
        </w:rPr>
      </w:pPr>
    </w:p>
    <w:p w14:paraId="683A46E3" w14:textId="7D9E78D1" w:rsidR="137CA6C6" w:rsidRDefault="137CA6C6" w:rsidP="137CA6C6">
      <w:pPr>
        <w:rPr>
          <w:b/>
          <w:bCs/>
        </w:rPr>
      </w:pPr>
    </w:p>
    <w:p w14:paraId="6E1E0620" w14:textId="4491ED0A" w:rsidR="137CA6C6" w:rsidRDefault="137CA6C6" w:rsidP="137CA6C6">
      <w:pPr>
        <w:rPr>
          <w:b/>
          <w:bCs/>
        </w:rPr>
      </w:pPr>
    </w:p>
    <w:p w14:paraId="5B6C23D8" w14:textId="554B256F" w:rsidR="137CA6C6" w:rsidRDefault="137CA6C6" w:rsidP="137CA6C6">
      <w:pPr>
        <w:rPr>
          <w:b/>
          <w:bCs/>
        </w:rPr>
      </w:pPr>
    </w:p>
    <w:p w14:paraId="12825B87" w14:textId="5F3F0553" w:rsidR="137CA6C6" w:rsidRDefault="137CA6C6" w:rsidP="137CA6C6">
      <w:pPr>
        <w:rPr>
          <w:b/>
          <w:bCs/>
        </w:rPr>
      </w:pPr>
    </w:p>
    <w:p w14:paraId="4B4CCBCA" w14:textId="4C43F883" w:rsidR="137CA6C6" w:rsidRDefault="137CA6C6" w:rsidP="137CA6C6">
      <w:pPr>
        <w:rPr>
          <w:b/>
          <w:bCs/>
        </w:rPr>
      </w:pPr>
    </w:p>
    <w:p w14:paraId="25EC25B8" w14:textId="316BA48A" w:rsidR="137CA6C6" w:rsidRDefault="137CA6C6" w:rsidP="137CA6C6">
      <w:pPr>
        <w:rPr>
          <w:b/>
          <w:bCs/>
        </w:rPr>
      </w:pPr>
    </w:p>
    <w:p w14:paraId="4852C927" w14:textId="328FDDDF" w:rsidR="137CA6C6" w:rsidRDefault="137CA6C6" w:rsidP="137CA6C6">
      <w:pPr>
        <w:rPr>
          <w:b/>
          <w:bCs/>
        </w:rPr>
      </w:pPr>
    </w:p>
    <w:p w14:paraId="1112BCD7" w14:textId="77777777" w:rsidR="00B613A9" w:rsidRDefault="00B613A9" w:rsidP="137CA6C6">
      <w:pPr>
        <w:rPr>
          <w:b/>
          <w:bCs/>
        </w:rPr>
      </w:pPr>
    </w:p>
    <w:p w14:paraId="6C2D364D" w14:textId="77777777" w:rsidR="00B613A9" w:rsidRDefault="00B613A9" w:rsidP="137CA6C6">
      <w:pPr>
        <w:rPr>
          <w:b/>
          <w:bCs/>
        </w:rPr>
      </w:pPr>
    </w:p>
    <w:p w14:paraId="1CC30487" w14:textId="5DDF7E4C" w:rsidR="008D7E2F" w:rsidRPr="00CF35CB" w:rsidRDefault="008D7E2F" w:rsidP="751F223E">
      <w:pPr>
        <w:rPr>
          <w:b/>
          <w:bCs/>
        </w:rPr>
      </w:pPr>
      <w:r w:rsidRPr="751F223E">
        <w:rPr>
          <w:b/>
          <w:bCs/>
        </w:rPr>
        <w:t xml:space="preserve">State Creation of a </w:t>
      </w:r>
      <w:r w:rsidR="64FCD51C" w:rsidRPr="751F223E">
        <w:rPr>
          <w:b/>
          <w:bCs/>
        </w:rPr>
        <w:t xml:space="preserve">FMIS </w:t>
      </w:r>
      <w:r w:rsidRPr="751F223E">
        <w:rPr>
          <w:b/>
          <w:bCs/>
        </w:rPr>
        <w:t>Transfer Request</w:t>
      </w:r>
    </w:p>
    <w:p w14:paraId="00917BEC" w14:textId="77777777" w:rsidR="008D7E2F" w:rsidRPr="00CF35CB" w:rsidRDefault="008D7E2F" w:rsidP="751F223E">
      <w:pPr>
        <w:numPr>
          <w:ilvl w:val="0"/>
          <w:numId w:val="2"/>
        </w:numPr>
        <w:ind w:left="720"/>
      </w:pPr>
    </w:p>
    <w:p w14:paraId="3BA95066" w14:textId="6FAE0EF8" w:rsidR="008D7E2F" w:rsidRPr="00CF35CB" w:rsidRDefault="008D7E2F" w:rsidP="751F223E">
      <w:pPr>
        <w:ind w:left="720"/>
      </w:pPr>
      <w:r w:rsidRPr="751F223E">
        <w:rPr>
          <w:b/>
          <w:bCs/>
        </w:rPr>
        <w:t xml:space="preserve">Step </w:t>
      </w:r>
      <w:r w:rsidR="00937058" w:rsidRPr="751F223E">
        <w:rPr>
          <w:b/>
          <w:bCs/>
        </w:rPr>
        <w:t>1</w:t>
      </w:r>
      <w:r w:rsidRPr="751F223E">
        <w:rPr>
          <w:b/>
          <w:bCs/>
        </w:rPr>
        <w:t>:</w:t>
      </w:r>
      <w:r w:rsidRPr="751F223E">
        <w:t xml:space="preserve">  To create a new transfer request, select the “Add New Transfer” option under the </w:t>
      </w:r>
      <w:r w:rsidR="45EEE935" w:rsidRPr="137CA6C6">
        <w:t xml:space="preserve">FMIS </w:t>
      </w:r>
      <w:r w:rsidRPr="751F223E">
        <w:t xml:space="preserve">Fund Control Module’s “Manage Transfers” List. </w:t>
      </w:r>
      <w:r w:rsidR="53E11317" w:rsidRPr="137CA6C6">
        <w:t>(See screenshot)</w:t>
      </w:r>
      <w:r w:rsidRPr="751F223E">
        <w:t xml:space="preserve"> </w:t>
      </w:r>
    </w:p>
    <w:p w14:paraId="697E3E95" w14:textId="77777777" w:rsidR="008D7E2F" w:rsidRPr="00CF35CB" w:rsidRDefault="008D7E2F" w:rsidP="751F223E">
      <w:pPr>
        <w:ind w:left="720"/>
      </w:pPr>
    </w:p>
    <w:p w14:paraId="2B33B8B1" w14:textId="77777777" w:rsidR="008D7E2F" w:rsidRPr="00CF35CB" w:rsidRDefault="008D7E2F" w:rsidP="751F223E">
      <w:pPr>
        <w:ind w:left="720"/>
      </w:pPr>
      <w:r>
        <w:rPr>
          <w:noProof/>
        </w:rPr>
        <w:drawing>
          <wp:inline distT="0" distB="0" distL="0" distR="0" wp14:anchorId="11D63BA0" wp14:editId="5BAC9DC6">
            <wp:extent cx="4782216" cy="2629267"/>
            <wp:effectExtent l="0" t="0" r="0" b="0"/>
            <wp:docPr id="7" name="Picture 7" descr="transfer request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ransfer request screenshot"/>
                    <pic:cNvPicPr/>
                  </pic:nvPicPr>
                  <pic:blipFill>
                    <a:blip r:embed="rId10">
                      <a:extLst>
                        <a:ext uri="{28A0092B-C50C-407E-A947-70E740481C1C}">
                          <a14:useLocalDpi xmlns:a14="http://schemas.microsoft.com/office/drawing/2010/main" val="0"/>
                        </a:ext>
                      </a:extLst>
                    </a:blip>
                    <a:stretch>
                      <a:fillRect/>
                    </a:stretch>
                  </pic:blipFill>
                  <pic:spPr>
                    <a:xfrm>
                      <a:off x="0" y="0"/>
                      <a:ext cx="4782216" cy="2629267"/>
                    </a:xfrm>
                    <a:prstGeom prst="rect">
                      <a:avLst/>
                    </a:prstGeom>
                  </pic:spPr>
                </pic:pic>
              </a:graphicData>
            </a:graphic>
          </wp:inline>
        </w:drawing>
      </w:r>
    </w:p>
    <w:p w14:paraId="7A411A9D" w14:textId="77777777" w:rsidR="008D7E2F" w:rsidRPr="00CF35CB" w:rsidRDefault="008D7E2F" w:rsidP="751F223E">
      <w:pPr>
        <w:ind w:left="720"/>
      </w:pPr>
    </w:p>
    <w:p w14:paraId="2EA701B5" w14:textId="0F3C3D41" w:rsidR="008D7E2F" w:rsidRDefault="008D7E2F" w:rsidP="751F223E">
      <w:pPr>
        <w:ind w:left="720"/>
      </w:pPr>
      <w:r w:rsidRPr="751F223E">
        <w:rPr>
          <w:b/>
          <w:bCs/>
        </w:rPr>
        <w:t xml:space="preserve">Step </w:t>
      </w:r>
      <w:r w:rsidR="00272193" w:rsidRPr="751F223E">
        <w:rPr>
          <w:b/>
          <w:bCs/>
        </w:rPr>
        <w:t>2</w:t>
      </w:r>
      <w:r w:rsidRPr="751F223E">
        <w:rPr>
          <w:b/>
          <w:bCs/>
        </w:rPr>
        <w:t>:</w:t>
      </w:r>
      <w:r w:rsidRPr="751F223E">
        <w:t xml:space="preserve"> </w:t>
      </w:r>
      <w:r w:rsidRPr="137CA6C6">
        <w:rPr>
          <w:b/>
        </w:rPr>
        <w:t>(Required)</w:t>
      </w:r>
      <w:r w:rsidRPr="751F223E">
        <w:t xml:space="preserve"> On the “Add Funds Transfer” screen, select </w:t>
      </w:r>
      <w:r w:rsidR="00831B0B" w:rsidRPr="751F223E">
        <w:t>“Repurposed Earmark” for the</w:t>
      </w:r>
      <w:r w:rsidRPr="751F223E">
        <w:t xml:space="preserve"> transfer type from the “Transfer Type” dropdown. </w:t>
      </w:r>
      <w:r w:rsidR="152F2A7C" w:rsidRPr="137CA6C6">
        <w:t xml:space="preserve">(See screenshot) </w:t>
      </w:r>
    </w:p>
    <w:p w14:paraId="5B670E6B" w14:textId="77777777" w:rsidR="003200E1" w:rsidRDefault="003200E1" w:rsidP="751F223E">
      <w:pPr>
        <w:ind w:left="720"/>
      </w:pPr>
    </w:p>
    <w:p w14:paraId="3A00AF52" w14:textId="6248FE52" w:rsidR="003200E1" w:rsidRDefault="00223A25" w:rsidP="751F223E">
      <w:pPr>
        <w:ind w:left="720"/>
      </w:pPr>
      <w:r>
        <w:rPr>
          <w:noProof/>
        </w:rPr>
        <w:drawing>
          <wp:inline distT="0" distB="0" distL="0" distR="0" wp14:anchorId="25FD4076" wp14:editId="6C5C0CD4">
            <wp:extent cx="5943600" cy="2401570"/>
            <wp:effectExtent l="0" t="0" r="0" b="0"/>
            <wp:docPr id="1" name="Picture 1" descr="transfer request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ransfer request screenshot"/>
                    <pic:cNvPicPr/>
                  </pic:nvPicPr>
                  <pic:blipFill>
                    <a:blip r:embed="rId11">
                      <a:extLst>
                        <a:ext uri="{28A0092B-C50C-407E-A947-70E740481C1C}">
                          <a14:useLocalDpi xmlns:a14="http://schemas.microsoft.com/office/drawing/2010/main" val="0"/>
                        </a:ext>
                      </a:extLst>
                    </a:blip>
                    <a:stretch>
                      <a:fillRect/>
                    </a:stretch>
                  </pic:blipFill>
                  <pic:spPr>
                    <a:xfrm>
                      <a:off x="0" y="0"/>
                      <a:ext cx="5943600" cy="2401570"/>
                    </a:xfrm>
                    <a:prstGeom prst="rect">
                      <a:avLst/>
                    </a:prstGeom>
                  </pic:spPr>
                </pic:pic>
              </a:graphicData>
            </a:graphic>
          </wp:inline>
        </w:drawing>
      </w:r>
    </w:p>
    <w:p w14:paraId="4F3F5F93" w14:textId="77777777" w:rsidR="00B14E36" w:rsidRDefault="00B14E36" w:rsidP="751F223E">
      <w:pPr>
        <w:ind w:left="720"/>
      </w:pPr>
    </w:p>
    <w:p w14:paraId="0CD6E804" w14:textId="080210E4" w:rsidR="137CA6C6" w:rsidRDefault="137CA6C6" w:rsidP="137CA6C6">
      <w:pPr>
        <w:ind w:left="720"/>
        <w:rPr>
          <w:b/>
          <w:bCs/>
        </w:rPr>
      </w:pPr>
    </w:p>
    <w:p w14:paraId="55479DEC" w14:textId="77777777" w:rsidR="00B613A9" w:rsidRDefault="00B613A9" w:rsidP="751F223E">
      <w:pPr>
        <w:ind w:left="720"/>
        <w:rPr>
          <w:b/>
          <w:bCs/>
        </w:rPr>
      </w:pPr>
    </w:p>
    <w:p w14:paraId="1BC5EFA3" w14:textId="77777777" w:rsidR="00B613A9" w:rsidRDefault="00B613A9" w:rsidP="751F223E">
      <w:pPr>
        <w:ind w:left="720"/>
        <w:rPr>
          <w:b/>
          <w:bCs/>
        </w:rPr>
      </w:pPr>
    </w:p>
    <w:p w14:paraId="3C173546" w14:textId="77777777" w:rsidR="00B613A9" w:rsidRDefault="00B613A9" w:rsidP="751F223E">
      <w:pPr>
        <w:ind w:left="720"/>
        <w:rPr>
          <w:b/>
          <w:bCs/>
        </w:rPr>
      </w:pPr>
    </w:p>
    <w:p w14:paraId="4470C544" w14:textId="77777777" w:rsidR="00B613A9" w:rsidRDefault="00B613A9" w:rsidP="751F223E">
      <w:pPr>
        <w:ind w:left="720"/>
        <w:rPr>
          <w:b/>
          <w:bCs/>
        </w:rPr>
      </w:pPr>
    </w:p>
    <w:p w14:paraId="558525DA" w14:textId="77777777" w:rsidR="00B613A9" w:rsidRDefault="00B613A9" w:rsidP="751F223E">
      <w:pPr>
        <w:ind w:left="720"/>
        <w:rPr>
          <w:b/>
          <w:bCs/>
        </w:rPr>
      </w:pPr>
    </w:p>
    <w:p w14:paraId="40BC354A" w14:textId="15069ED0" w:rsidR="00B14E36" w:rsidRDefault="00B14E36" w:rsidP="751F223E">
      <w:pPr>
        <w:ind w:left="720"/>
      </w:pPr>
      <w:r w:rsidRPr="751F223E">
        <w:rPr>
          <w:b/>
          <w:bCs/>
        </w:rPr>
        <w:lastRenderedPageBreak/>
        <w:t xml:space="preserve">Step </w:t>
      </w:r>
      <w:r w:rsidR="00223A25" w:rsidRPr="751F223E">
        <w:rPr>
          <w:b/>
          <w:bCs/>
        </w:rPr>
        <w:t>3</w:t>
      </w:r>
      <w:r w:rsidRPr="751F223E">
        <w:rPr>
          <w:b/>
          <w:bCs/>
        </w:rPr>
        <w:t>:</w:t>
      </w:r>
      <w:r w:rsidRPr="751F223E">
        <w:t xml:space="preserve"> </w:t>
      </w:r>
      <w:r w:rsidRPr="137CA6C6">
        <w:rPr>
          <w:b/>
        </w:rPr>
        <w:t>(Required)</w:t>
      </w:r>
      <w:r w:rsidRPr="751F223E">
        <w:t xml:space="preserve"> From the “Requesting Agency” dropdown, select the State submitting the request</w:t>
      </w:r>
      <w:r w:rsidR="007B27AB" w:rsidRPr="751F223E">
        <w:t xml:space="preserve"> (</w:t>
      </w:r>
      <w:r w:rsidR="002B1642" w:rsidRPr="751F223E">
        <w:t xml:space="preserve">if it differs from the default “Requesting Agency” associated with </w:t>
      </w:r>
      <w:r w:rsidR="00AA3DB3" w:rsidRPr="751F223E">
        <w:t>your User ID)</w:t>
      </w:r>
      <w:r w:rsidRPr="751F223E">
        <w:t xml:space="preserve">. </w:t>
      </w:r>
      <w:r w:rsidR="00E004F2" w:rsidRPr="137CA6C6">
        <w:t>(See screenshot)</w:t>
      </w:r>
      <w:r w:rsidR="00E004F2" w:rsidRPr="751F223E">
        <w:t xml:space="preserve"> </w:t>
      </w:r>
      <w:r w:rsidRPr="751F223E">
        <w:t xml:space="preserve"> </w:t>
      </w:r>
    </w:p>
    <w:p w14:paraId="256A0896" w14:textId="77777777" w:rsidR="00C41A4C" w:rsidRDefault="00C41A4C" w:rsidP="751F223E">
      <w:pPr>
        <w:ind w:left="720"/>
      </w:pPr>
    </w:p>
    <w:p w14:paraId="0D0ACE63" w14:textId="4C7ABE04" w:rsidR="00657BE6" w:rsidRDefault="00657BE6" w:rsidP="751F223E">
      <w:pPr>
        <w:ind w:left="720"/>
      </w:pPr>
      <w:r>
        <w:rPr>
          <w:noProof/>
        </w:rPr>
        <w:drawing>
          <wp:inline distT="0" distB="0" distL="0" distR="0" wp14:anchorId="28D71816" wp14:editId="68140F49">
            <wp:extent cx="5727939" cy="2397045"/>
            <wp:effectExtent l="0" t="0" r="6350" b="3810"/>
            <wp:docPr id="8" name="Picture 8"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pic:cNvPicPr/>
                  </pic:nvPicPr>
                  <pic:blipFill>
                    <a:blip r:embed="rId12">
                      <a:extLst>
                        <a:ext uri="{28A0092B-C50C-407E-A947-70E740481C1C}">
                          <a14:useLocalDpi xmlns:a14="http://schemas.microsoft.com/office/drawing/2010/main" val="0"/>
                        </a:ext>
                      </a:extLst>
                    </a:blip>
                    <a:stretch>
                      <a:fillRect/>
                    </a:stretch>
                  </pic:blipFill>
                  <pic:spPr>
                    <a:xfrm>
                      <a:off x="0" y="0"/>
                      <a:ext cx="5727939" cy="2397045"/>
                    </a:xfrm>
                    <a:prstGeom prst="rect">
                      <a:avLst/>
                    </a:prstGeom>
                  </pic:spPr>
                </pic:pic>
              </a:graphicData>
            </a:graphic>
          </wp:inline>
        </w:drawing>
      </w:r>
    </w:p>
    <w:p w14:paraId="1DF3FE38" w14:textId="77777777" w:rsidR="00C41A4C" w:rsidRDefault="00C41A4C" w:rsidP="751F223E">
      <w:pPr>
        <w:ind w:left="720"/>
      </w:pPr>
    </w:p>
    <w:p w14:paraId="535D9F6B" w14:textId="4543930B" w:rsidR="000A6DD1" w:rsidRDefault="000A6DD1" w:rsidP="751F223E">
      <w:pPr>
        <w:ind w:left="720"/>
      </w:pPr>
      <w:r w:rsidRPr="751F223E">
        <w:rPr>
          <w:b/>
          <w:bCs/>
        </w:rPr>
        <w:t xml:space="preserve">Step </w:t>
      </w:r>
      <w:r w:rsidR="00473585" w:rsidRPr="751F223E">
        <w:rPr>
          <w:b/>
          <w:bCs/>
        </w:rPr>
        <w:t>4</w:t>
      </w:r>
      <w:r w:rsidRPr="751F223E">
        <w:rPr>
          <w:b/>
          <w:bCs/>
        </w:rPr>
        <w:t>:</w:t>
      </w:r>
      <w:r w:rsidRPr="751F223E">
        <w:t xml:space="preserve"> (</w:t>
      </w:r>
      <w:r w:rsidR="0087491E">
        <w:t>Optional</w:t>
      </w:r>
      <w:r w:rsidRPr="751F223E">
        <w:t xml:space="preserve">) Attach supporting documentation. </w:t>
      </w:r>
      <w:r w:rsidR="0058635A" w:rsidRPr="137CA6C6">
        <w:t>(See screenshot)</w:t>
      </w:r>
      <w:r w:rsidR="0058635A" w:rsidRPr="751F223E">
        <w:t xml:space="preserve"> </w:t>
      </w:r>
      <w:r w:rsidRPr="751F223E">
        <w:t xml:space="preserve"> </w:t>
      </w:r>
    </w:p>
    <w:p w14:paraId="2EDE4D38" w14:textId="77777777" w:rsidR="00E07108" w:rsidRDefault="00E07108" w:rsidP="751F223E">
      <w:pPr>
        <w:ind w:left="720"/>
      </w:pPr>
    </w:p>
    <w:p w14:paraId="15D0CDCC" w14:textId="4D15A1D6" w:rsidR="00E07108" w:rsidRPr="00CF35CB" w:rsidRDefault="008966B4" w:rsidP="751F223E">
      <w:pPr>
        <w:ind w:left="720"/>
      </w:pPr>
      <w:r>
        <w:rPr>
          <w:noProof/>
        </w:rPr>
        <w:drawing>
          <wp:inline distT="0" distB="0" distL="0" distR="0" wp14:anchorId="2BF596F1" wp14:editId="4DCA541B">
            <wp:extent cx="5943600" cy="2101215"/>
            <wp:effectExtent l="0" t="0" r="0" b="0"/>
            <wp:docPr id="10" name="Picture 10"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pic:cNvPicPr/>
                  </pic:nvPicPr>
                  <pic:blipFill>
                    <a:blip r:embed="rId13">
                      <a:extLst>
                        <a:ext uri="{28A0092B-C50C-407E-A947-70E740481C1C}">
                          <a14:useLocalDpi xmlns:a14="http://schemas.microsoft.com/office/drawing/2010/main" val="0"/>
                        </a:ext>
                      </a:extLst>
                    </a:blip>
                    <a:stretch>
                      <a:fillRect/>
                    </a:stretch>
                  </pic:blipFill>
                  <pic:spPr>
                    <a:xfrm>
                      <a:off x="0" y="0"/>
                      <a:ext cx="5943600" cy="2101215"/>
                    </a:xfrm>
                    <a:prstGeom prst="rect">
                      <a:avLst/>
                    </a:prstGeom>
                  </pic:spPr>
                </pic:pic>
              </a:graphicData>
            </a:graphic>
          </wp:inline>
        </w:drawing>
      </w:r>
    </w:p>
    <w:p w14:paraId="2328E198" w14:textId="77777777" w:rsidR="000A6DD1" w:rsidRDefault="000A6DD1" w:rsidP="751F223E">
      <w:pPr>
        <w:pStyle w:val="Header"/>
        <w:ind w:left="720"/>
      </w:pPr>
    </w:p>
    <w:p w14:paraId="6FC398B4" w14:textId="77777777" w:rsidR="00F82AFF" w:rsidRDefault="00F82AFF" w:rsidP="137CA6C6">
      <w:pPr>
        <w:ind w:left="720"/>
        <w:rPr>
          <w:b/>
          <w:bCs/>
        </w:rPr>
      </w:pPr>
    </w:p>
    <w:p w14:paraId="772A28CF" w14:textId="77777777" w:rsidR="00F82AFF" w:rsidRDefault="00F82AFF" w:rsidP="137CA6C6">
      <w:pPr>
        <w:ind w:left="720"/>
        <w:rPr>
          <w:b/>
          <w:bCs/>
        </w:rPr>
      </w:pPr>
    </w:p>
    <w:p w14:paraId="07CA7901" w14:textId="77777777" w:rsidR="00F82AFF" w:rsidRDefault="00F82AFF" w:rsidP="137CA6C6">
      <w:pPr>
        <w:ind w:left="720"/>
        <w:rPr>
          <w:b/>
          <w:bCs/>
        </w:rPr>
      </w:pPr>
    </w:p>
    <w:p w14:paraId="356A9627" w14:textId="77777777" w:rsidR="00F82AFF" w:rsidRDefault="00F82AFF" w:rsidP="137CA6C6">
      <w:pPr>
        <w:ind w:left="720"/>
        <w:rPr>
          <w:b/>
          <w:bCs/>
        </w:rPr>
      </w:pPr>
    </w:p>
    <w:p w14:paraId="403EEA97" w14:textId="77777777" w:rsidR="00F82AFF" w:rsidRDefault="00F82AFF" w:rsidP="137CA6C6">
      <w:pPr>
        <w:ind w:left="720"/>
        <w:rPr>
          <w:b/>
          <w:bCs/>
        </w:rPr>
      </w:pPr>
    </w:p>
    <w:p w14:paraId="37A46F70" w14:textId="77777777" w:rsidR="00F82AFF" w:rsidRDefault="00F82AFF" w:rsidP="137CA6C6">
      <w:pPr>
        <w:ind w:left="720"/>
        <w:rPr>
          <w:b/>
          <w:bCs/>
        </w:rPr>
      </w:pPr>
    </w:p>
    <w:p w14:paraId="3FF3E541" w14:textId="77777777" w:rsidR="00F82AFF" w:rsidRDefault="00F82AFF" w:rsidP="137CA6C6">
      <w:pPr>
        <w:ind w:left="720"/>
        <w:rPr>
          <w:b/>
          <w:bCs/>
        </w:rPr>
      </w:pPr>
    </w:p>
    <w:p w14:paraId="6BA67A55" w14:textId="77777777" w:rsidR="00F82AFF" w:rsidRDefault="00F82AFF" w:rsidP="137CA6C6">
      <w:pPr>
        <w:ind w:left="720"/>
        <w:rPr>
          <w:b/>
          <w:bCs/>
        </w:rPr>
      </w:pPr>
    </w:p>
    <w:p w14:paraId="3573D617" w14:textId="77777777" w:rsidR="00F82AFF" w:rsidRDefault="00F82AFF" w:rsidP="137CA6C6">
      <w:pPr>
        <w:ind w:left="720"/>
        <w:rPr>
          <w:b/>
          <w:bCs/>
        </w:rPr>
      </w:pPr>
    </w:p>
    <w:p w14:paraId="7F3C543C" w14:textId="77777777" w:rsidR="00F82AFF" w:rsidRDefault="00F82AFF" w:rsidP="137CA6C6">
      <w:pPr>
        <w:ind w:left="720"/>
        <w:rPr>
          <w:b/>
          <w:bCs/>
        </w:rPr>
      </w:pPr>
    </w:p>
    <w:p w14:paraId="4F9C28B7" w14:textId="77777777" w:rsidR="00F82AFF" w:rsidRDefault="00F82AFF" w:rsidP="137CA6C6">
      <w:pPr>
        <w:ind w:left="720"/>
        <w:rPr>
          <w:b/>
          <w:bCs/>
        </w:rPr>
      </w:pPr>
    </w:p>
    <w:p w14:paraId="539CEFC7" w14:textId="0AAC5CBA" w:rsidR="00333CDB" w:rsidRPr="00CF35CB" w:rsidRDefault="00333CDB" w:rsidP="137CA6C6">
      <w:pPr>
        <w:ind w:left="720"/>
      </w:pPr>
      <w:r w:rsidRPr="751F223E">
        <w:rPr>
          <w:b/>
          <w:bCs/>
        </w:rPr>
        <w:lastRenderedPageBreak/>
        <w:t xml:space="preserve">Step </w:t>
      </w:r>
      <w:r w:rsidR="008966B4" w:rsidRPr="751F223E">
        <w:rPr>
          <w:b/>
          <w:bCs/>
        </w:rPr>
        <w:t>5</w:t>
      </w:r>
      <w:r w:rsidRPr="751F223E">
        <w:rPr>
          <w:b/>
          <w:bCs/>
        </w:rPr>
        <w:t>:</w:t>
      </w:r>
      <w:r w:rsidRPr="751F223E">
        <w:t xml:space="preserve"> (Optional) Insert information on the State’s Transfer Request Contact and the State’s Tracking Number.  An FHWA Tracking Number will be assigned after the request is initially saved.</w:t>
      </w:r>
      <w:r w:rsidR="0060407B">
        <w:t xml:space="preserve"> </w:t>
      </w:r>
      <w:r w:rsidR="0060407B" w:rsidRPr="137CA6C6">
        <w:t>(See screenshot)</w:t>
      </w:r>
    </w:p>
    <w:p w14:paraId="46A78AAC" w14:textId="77777777" w:rsidR="00333CDB" w:rsidRDefault="00333CDB" w:rsidP="751F223E">
      <w:pPr>
        <w:ind w:left="720"/>
      </w:pPr>
    </w:p>
    <w:p w14:paraId="22E40346" w14:textId="75158549" w:rsidR="00DA75A1" w:rsidRPr="00CF35CB" w:rsidRDefault="00DA75A1" w:rsidP="137CA6C6">
      <w:pPr>
        <w:ind w:left="720"/>
      </w:pPr>
      <w:r>
        <w:rPr>
          <w:noProof/>
        </w:rPr>
        <w:drawing>
          <wp:inline distT="0" distB="0" distL="0" distR="0" wp14:anchorId="3C318902" wp14:editId="35A3928D">
            <wp:extent cx="5943600" cy="1951355"/>
            <wp:effectExtent l="0" t="0" r="0" b="0"/>
            <wp:docPr id="11" name="Picture 11"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pic:cNvPicPr/>
                  </pic:nvPicPr>
                  <pic:blipFill>
                    <a:blip r:embed="rId14">
                      <a:extLst>
                        <a:ext uri="{28A0092B-C50C-407E-A947-70E740481C1C}">
                          <a14:useLocalDpi xmlns:a14="http://schemas.microsoft.com/office/drawing/2010/main" val="0"/>
                        </a:ext>
                      </a:extLst>
                    </a:blip>
                    <a:stretch>
                      <a:fillRect/>
                    </a:stretch>
                  </pic:blipFill>
                  <pic:spPr>
                    <a:xfrm>
                      <a:off x="0" y="0"/>
                      <a:ext cx="5943600" cy="1951355"/>
                    </a:xfrm>
                    <a:prstGeom prst="rect">
                      <a:avLst/>
                    </a:prstGeom>
                  </pic:spPr>
                </pic:pic>
              </a:graphicData>
            </a:graphic>
          </wp:inline>
        </w:drawing>
      </w:r>
    </w:p>
    <w:p w14:paraId="52ED2BBB" w14:textId="77777777" w:rsidR="00333CDB" w:rsidRDefault="00333CDB" w:rsidP="751F223E">
      <w:pPr>
        <w:ind w:left="720"/>
      </w:pPr>
    </w:p>
    <w:p w14:paraId="62B7682B" w14:textId="42B90E39" w:rsidR="004245A1" w:rsidRPr="00CF35CB" w:rsidRDefault="004245A1" w:rsidP="751F223E">
      <w:pPr>
        <w:ind w:left="720"/>
      </w:pPr>
      <w:r w:rsidRPr="751F223E">
        <w:rPr>
          <w:b/>
          <w:bCs/>
        </w:rPr>
        <w:t xml:space="preserve">Step </w:t>
      </w:r>
      <w:r w:rsidR="00DA75A1" w:rsidRPr="751F223E">
        <w:rPr>
          <w:b/>
          <w:bCs/>
        </w:rPr>
        <w:t>6</w:t>
      </w:r>
      <w:r w:rsidRPr="751F223E">
        <w:rPr>
          <w:b/>
          <w:bCs/>
        </w:rPr>
        <w:t>:</w:t>
      </w:r>
      <w:r w:rsidRPr="751F223E">
        <w:t xml:space="preserve"> </w:t>
      </w:r>
      <w:r w:rsidR="00484DF1" w:rsidRPr="137CA6C6">
        <w:rPr>
          <w:b/>
        </w:rPr>
        <w:t>(Required)</w:t>
      </w:r>
      <w:r w:rsidR="00484DF1" w:rsidRPr="751F223E">
        <w:t xml:space="preserve"> </w:t>
      </w:r>
      <w:r w:rsidR="00160848" w:rsidRPr="751F223E">
        <w:t>Certify the designated earmark meet</w:t>
      </w:r>
      <w:r w:rsidR="00CC6E3B" w:rsidRPr="751F223E">
        <w:t>s</w:t>
      </w:r>
      <w:r w:rsidR="00160848" w:rsidRPr="751F223E">
        <w:t xml:space="preserve"> the requirements for repurposing and that the repurposed funds will be obligated for eligible purposes on the identified project(s)</w:t>
      </w:r>
      <w:r w:rsidR="00484DF1" w:rsidRPr="751F223E">
        <w:t xml:space="preserve"> by selecting “Yes”</w:t>
      </w:r>
      <w:r w:rsidR="00D06EBC" w:rsidRPr="751F223E">
        <w:t xml:space="preserve"> or</w:t>
      </w:r>
      <w:r w:rsidR="00484DF1" w:rsidRPr="751F223E">
        <w:t xml:space="preserve"> “No</w:t>
      </w:r>
      <w:r w:rsidR="00D06EBC" w:rsidRPr="751F223E">
        <w:t>.</w:t>
      </w:r>
      <w:r w:rsidR="00484DF1" w:rsidRPr="751F223E">
        <w:t>”</w:t>
      </w:r>
      <w:r w:rsidR="001C0127">
        <w:t xml:space="preserve"> </w:t>
      </w:r>
      <w:r w:rsidR="001C0127" w:rsidRPr="137CA6C6">
        <w:t>(See screenshot)</w:t>
      </w:r>
    </w:p>
    <w:p w14:paraId="6D86A9FE" w14:textId="77777777" w:rsidR="005A2D1C" w:rsidRDefault="005A2D1C" w:rsidP="751F223E">
      <w:pPr>
        <w:pStyle w:val="Header"/>
        <w:ind w:left="720"/>
      </w:pPr>
    </w:p>
    <w:p w14:paraId="6CAE2E5A" w14:textId="6E0DAF5D" w:rsidR="00672576" w:rsidRDefault="74060449" w:rsidP="751F223E">
      <w:pPr>
        <w:pStyle w:val="Header"/>
        <w:ind w:left="720"/>
      </w:pPr>
      <w:r>
        <w:rPr>
          <w:noProof/>
        </w:rPr>
        <w:drawing>
          <wp:inline distT="0" distB="0" distL="0" distR="0" wp14:anchorId="7F38994C" wp14:editId="0ADDC759">
            <wp:extent cx="5943600" cy="1046480"/>
            <wp:effectExtent l="0" t="0" r="0" b="1270"/>
            <wp:docPr id="823286719" name="Picture 1" descr="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86719" name="Picture 1" descr="Text"/>
                    <pic:cNvPicPr/>
                  </pic:nvPicPr>
                  <pic:blipFill>
                    <a:blip r:embed="rId15"/>
                    <a:stretch>
                      <a:fillRect/>
                    </a:stretch>
                  </pic:blipFill>
                  <pic:spPr>
                    <a:xfrm>
                      <a:off x="0" y="0"/>
                      <a:ext cx="5943600" cy="1046480"/>
                    </a:xfrm>
                    <a:prstGeom prst="rect">
                      <a:avLst/>
                    </a:prstGeom>
                  </pic:spPr>
                </pic:pic>
              </a:graphicData>
            </a:graphic>
          </wp:inline>
        </w:drawing>
      </w:r>
    </w:p>
    <w:p w14:paraId="2B1B277C" w14:textId="77777777" w:rsidR="00672576" w:rsidRDefault="00672576" w:rsidP="751F223E">
      <w:pPr>
        <w:pStyle w:val="Header"/>
        <w:ind w:left="720"/>
      </w:pPr>
    </w:p>
    <w:p w14:paraId="1C4CA63B" w14:textId="0EAD3CA6" w:rsidR="00E77B8C" w:rsidRDefault="00672576" w:rsidP="00E77B8C">
      <w:pPr>
        <w:ind w:left="720"/>
      </w:pPr>
      <w:r w:rsidRPr="751F223E">
        <w:rPr>
          <w:b/>
          <w:bCs/>
        </w:rPr>
        <w:t xml:space="preserve">Step </w:t>
      </w:r>
      <w:r w:rsidR="00181916" w:rsidRPr="751F223E">
        <w:rPr>
          <w:b/>
          <w:bCs/>
        </w:rPr>
        <w:t>7</w:t>
      </w:r>
      <w:r w:rsidR="00EB2F75" w:rsidRPr="751F223E">
        <w:rPr>
          <w:b/>
          <w:bCs/>
        </w:rPr>
        <w:t>:</w:t>
      </w:r>
      <w:r w:rsidR="00EB2F75" w:rsidRPr="751F223E">
        <w:t xml:space="preserve"> (</w:t>
      </w:r>
      <w:r w:rsidR="00575F03" w:rsidRPr="006C2540">
        <w:rPr>
          <w:b/>
          <w:bCs/>
        </w:rPr>
        <w:t>Required)</w:t>
      </w:r>
      <w:r w:rsidR="00575F03" w:rsidRPr="751F223E">
        <w:t xml:space="preserve"> Insert any relevant information in the “Enter Detail #, Pooled Fund Project Description, or any additional information” section. </w:t>
      </w:r>
      <w:r w:rsidR="00991150" w:rsidRPr="751F223E">
        <w:t xml:space="preserve">The State should </w:t>
      </w:r>
      <w:r w:rsidR="007B2819" w:rsidRPr="751F223E">
        <w:t>provide</w:t>
      </w:r>
      <w:r w:rsidR="00991150" w:rsidRPr="751F223E">
        <w:t xml:space="preserve"> the</w:t>
      </w:r>
      <w:r w:rsidR="007B2819" w:rsidRPr="751F223E">
        <w:t xml:space="preserve"> information </w:t>
      </w:r>
      <w:proofErr w:type="gramStart"/>
      <w:r w:rsidR="00AB3555" w:rsidRPr="751F223E">
        <w:t>of</w:t>
      </w:r>
      <w:proofErr w:type="gramEnd"/>
      <w:r w:rsidR="00AB3555" w:rsidRPr="751F223E">
        <w:t xml:space="preserve"> </w:t>
      </w:r>
      <w:r w:rsidR="007B2819" w:rsidRPr="751F223E">
        <w:t>the new project(s)</w:t>
      </w:r>
      <w:r w:rsidR="00991150" w:rsidRPr="751F223E">
        <w:t xml:space="preserve"> </w:t>
      </w:r>
      <w:r w:rsidR="00AB3555" w:rsidRPr="751F223E">
        <w:t xml:space="preserve">description(s) </w:t>
      </w:r>
      <w:r w:rsidR="00991150" w:rsidRPr="751F223E">
        <w:t xml:space="preserve">and </w:t>
      </w:r>
      <w:r w:rsidR="00952EE3" w:rsidRPr="751F223E">
        <w:t xml:space="preserve">the </w:t>
      </w:r>
      <w:r w:rsidR="00991150" w:rsidRPr="751F223E">
        <w:t xml:space="preserve">amount </w:t>
      </w:r>
      <w:r w:rsidR="00952EE3" w:rsidRPr="751F223E">
        <w:t xml:space="preserve">of funds </w:t>
      </w:r>
      <w:r w:rsidR="00991150" w:rsidRPr="751F223E">
        <w:t xml:space="preserve">for each project </w:t>
      </w:r>
      <w:r w:rsidR="00F650E6" w:rsidRPr="751F223E">
        <w:t>of the</w:t>
      </w:r>
      <w:r w:rsidR="00991150" w:rsidRPr="751F223E">
        <w:t xml:space="preserve"> repurpose</w:t>
      </w:r>
      <w:r w:rsidR="00F650E6" w:rsidRPr="751F223E">
        <w:t xml:space="preserve"> request</w:t>
      </w:r>
      <w:r w:rsidR="00991150" w:rsidRPr="751F223E">
        <w:t>.</w:t>
      </w:r>
    </w:p>
    <w:p w14:paraId="4ECAC257" w14:textId="77777777" w:rsidR="00E77B8C" w:rsidRDefault="00E77B8C" w:rsidP="00E77B8C">
      <w:pPr>
        <w:ind w:left="720"/>
      </w:pPr>
    </w:p>
    <w:p w14:paraId="6109D8CD" w14:textId="254F2EFE" w:rsidR="00672576" w:rsidRDefault="18E17312" w:rsidP="00E77B8C">
      <w:pPr>
        <w:ind w:left="720"/>
      </w:pPr>
      <w:r>
        <w:t xml:space="preserve">The submission must contain sufficient information to demonstrate that each requested earmark is eligible for </w:t>
      </w:r>
      <w:proofErr w:type="gramStart"/>
      <w:r>
        <w:t>repurposing</w:t>
      </w:r>
      <w:proofErr w:type="gramEnd"/>
      <w:r>
        <w:t xml:space="preserve"> and each new project meets the requirements of the Repurposing Provision (section 124 of division </w:t>
      </w:r>
      <w:r w:rsidR="128D8F9B">
        <w:t>D</w:t>
      </w:r>
      <w:r>
        <w:t>, title I,</w:t>
      </w:r>
      <w:r w:rsidR="03588E6B">
        <w:t xml:space="preserve"> of the </w:t>
      </w:r>
      <w:r w:rsidR="57F9848D">
        <w:t>Department of Transportation</w:t>
      </w:r>
      <w:r w:rsidR="03588E6B">
        <w:t xml:space="preserve"> Appropriations Act, 202</w:t>
      </w:r>
      <w:r w:rsidR="5816893A">
        <w:t>6</w:t>
      </w:r>
      <w:r w:rsidR="502A1718">
        <w:t>, (Public Law 119-</w:t>
      </w:r>
      <w:proofErr w:type="gramStart"/>
      <w:r w:rsidR="4FDCC1D1">
        <w:t>75</w:t>
      </w:r>
      <w:r w:rsidR="502A1718">
        <w:t>)</w:t>
      </w:r>
      <w:r>
        <w:t>)</w:t>
      </w:r>
      <w:proofErr w:type="gramEnd"/>
      <w:r>
        <w:t>.</w:t>
      </w:r>
      <w:r w:rsidR="48BB6E95">
        <w:t xml:space="preserve"> </w:t>
      </w:r>
      <w:r w:rsidR="3DB80BD6">
        <w:t>(See screenshot)</w:t>
      </w:r>
    </w:p>
    <w:p w14:paraId="77AF47EE" w14:textId="77777777" w:rsidR="00022317" w:rsidRDefault="00022317" w:rsidP="00E77B8C">
      <w:pPr>
        <w:ind w:left="720"/>
      </w:pPr>
    </w:p>
    <w:p w14:paraId="0D2297A1" w14:textId="246C9FAA" w:rsidR="00022317" w:rsidRDefault="00CA4CF9" w:rsidP="00E77B8C">
      <w:pPr>
        <w:ind w:left="720"/>
      </w:pPr>
      <w:r>
        <w:rPr>
          <w:noProof/>
        </w:rPr>
        <w:lastRenderedPageBreak/>
        <w:drawing>
          <wp:inline distT="0" distB="0" distL="0" distR="0" wp14:anchorId="63BAD65E" wp14:editId="27BFD9DF">
            <wp:extent cx="5943600" cy="2062480"/>
            <wp:effectExtent l="0" t="0" r="0" b="0"/>
            <wp:docPr id="204252520" name="Picture 1"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2520" name="Picture 1" descr="Graphical user interface, text, application"/>
                    <pic:cNvPicPr/>
                  </pic:nvPicPr>
                  <pic:blipFill>
                    <a:blip r:embed="rId16"/>
                    <a:stretch>
                      <a:fillRect/>
                    </a:stretch>
                  </pic:blipFill>
                  <pic:spPr>
                    <a:xfrm>
                      <a:off x="0" y="0"/>
                      <a:ext cx="5943600" cy="2062480"/>
                    </a:xfrm>
                    <a:prstGeom prst="rect">
                      <a:avLst/>
                    </a:prstGeom>
                  </pic:spPr>
                </pic:pic>
              </a:graphicData>
            </a:graphic>
          </wp:inline>
        </w:drawing>
      </w:r>
    </w:p>
    <w:p w14:paraId="45944614" w14:textId="77777777" w:rsidR="002269B2" w:rsidRDefault="002269B2" w:rsidP="751F223E">
      <w:pPr>
        <w:pStyle w:val="Header"/>
        <w:ind w:left="720"/>
      </w:pPr>
    </w:p>
    <w:p w14:paraId="1BA7334A" w14:textId="57F71D12" w:rsidR="00377771" w:rsidRDefault="007175E0" w:rsidP="00377771">
      <w:pPr>
        <w:ind w:left="720"/>
      </w:pPr>
      <w:r w:rsidRPr="751F223E">
        <w:rPr>
          <w:b/>
          <w:bCs/>
        </w:rPr>
        <w:t>Step 8:</w:t>
      </w:r>
      <w:r w:rsidRPr="751F223E">
        <w:t xml:space="preserve"> </w:t>
      </w:r>
      <w:r w:rsidRPr="00DA4E72">
        <w:rPr>
          <w:b/>
          <w:bCs/>
        </w:rPr>
        <w:t xml:space="preserve">(Required) </w:t>
      </w:r>
      <w:r w:rsidRPr="751F223E">
        <w:t>Save the transfer request.  Saving takes you from the “Add Funds Transfer” screen to the “Edit Funds Transfer” screen.  In addition, this step creates the FHWA Tracking Number and puts the request in the “Recipient Signature Needed” status.</w:t>
      </w:r>
      <w:r w:rsidR="00377771" w:rsidRPr="00377771">
        <w:t xml:space="preserve"> </w:t>
      </w:r>
      <w:r w:rsidR="00377771" w:rsidRPr="137CA6C6">
        <w:t>(See screenshot)</w:t>
      </w:r>
    </w:p>
    <w:p w14:paraId="673F5741" w14:textId="78675FF7" w:rsidR="007175E0" w:rsidRDefault="007175E0" w:rsidP="751F223E">
      <w:pPr>
        <w:ind w:left="720"/>
      </w:pPr>
    </w:p>
    <w:p w14:paraId="45469673" w14:textId="77777777" w:rsidR="007175E0" w:rsidRDefault="007175E0" w:rsidP="751F223E">
      <w:pPr>
        <w:ind w:left="720"/>
      </w:pPr>
    </w:p>
    <w:p w14:paraId="02A386EF" w14:textId="696C9325" w:rsidR="007175E0" w:rsidRDefault="00B56B28" w:rsidP="751F223E">
      <w:pPr>
        <w:ind w:left="720"/>
      </w:pPr>
      <w:r>
        <w:rPr>
          <w:noProof/>
        </w:rPr>
        <w:drawing>
          <wp:inline distT="0" distB="0" distL="0" distR="0" wp14:anchorId="7D75F481" wp14:editId="30F79BB7">
            <wp:extent cx="3067842" cy="1627103"/>
            <wp:effectExtent l="0" t="0" r="0" b="0"/>
            <wp:docPr id="13" name="Picture 13"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pic:cNvPicPr/>
                  </pic:nvPicPr>
                  <pic:blipFill>
                    <a:blip r:embed="rId17">
                      <a:extLst>
                        <a:ext uri="{28A0092B-C50C-407E-A947-70E740481C1C}">
                          <a14:useLocalDpi xmlns:a14="http://schemas.microsoft.com/office/drawing/2010/main" val="0"/>
                        </a:ext>
                      </a:extLst>
                    </a:blip>
                    <a:stretch>
                      <a:fillRect/>
                    </a:stretch>
                  </pic:blipFill>
                  <pic:spPr>
                    <a:xfrm>
                      <a:off x="0" y="0"/>
                      <a:ext cx="3067842" cy="1627103"/>
                    </a:xfrm>
                    <a:prstGeom prst="rect">
                      <a:avLst/>
                    </a:prstGeom>
                  </pic:spPr>
                </pic:pic>
              </a:graphicData>
            </a:graphic>
          </wp:inline>
        </w:drawing>
      </w:r>
    </w:p>
    <w:p w14:paraId="65CEE7C6" w14:textId="04AB32E4" w:rsidR="00ED2485" w:rsidRDefault="00ED2485" w:rsidP="137CA6C6">
      <w:pPr>
        <w:ind w:left="720"/>
      </w:pPr>
    </w:p>
    <w:p w14:paraId="758F00C4" w14:textId="77777777" w:rsidR="007175E0" w:rsidRPr="00CF35CB" w:rsidRDefault="007175E0" w:rsidP="2041DCEC">
      <w:pPr>
        <w:ind w:left="720"/>
      </w:pPr>
    </w:p>
    <w:p w14:paraId="29BC8EAC" w14:textId="20282955" w:rsidR="000A70F1" w:rsidRPr="00CF35CB" w:rsidRDefault="000A70F1" w:rsidP="2041DCEC">
      <w:pPr>
        <w:ind w:left="720"/>
      </w:pPr>
      <w:r w:rsidRPr="751F223E">
        <w:rPr>
          <w:b/>
          <w:bCs/>
        </w:rPr>
        <w:t>Step 9:</w:t>
      </w:r>
      <w:r w:rsidRPr="751F223E">
        <w:t xml:space="preserve">  Once on the “Edits Funds Transfer” screen, add detail lines by selecting “Add Funds Transfer Detail.” At this point, a FHWA tracking number has also been assigned.</w:t>
      </w:r>
      <w:r w:rsidR="009142D8" w:rsidRPr="009142D8">
        <w:t xml:space="preserve"> </w:t>
      </w:r>
      <w:r w:rsidR="009142D8" w:rsidRPr="137CA6C6">
        <w:t>(See screenshot)</w:t>
      </w:r>
    </w:p>
    <w:p w14:paraId="24586557" w14:textId="6B9ECA13" w:rsidR="007175E0" w:rsidRDefault="007175E0" w:rsidP="751F223E">
      <w:pPr>
        <w:pStyle w:val="Header"/>
        <w:ind w:left="720"/>
      </w:pPr>
    </w:p>
    <w:p w14:paraId="1BC547A3" w14:textId="2C642A0F" w:rsidR="00681DD0" w:rsidRDefault="00681DD0" w:rsidP="751F223E">
      <w:pPr>
        <w:pStyle w:val="Header"/>
        <w:ind w:left="720"/>
      </w:pPr>
      <w:r w:rsidRPr="00681DD0">
        <w:rPr>
          <w:noProof/>
        </w:rPr>
        <w:drawing>
          <wp:inline distT="0" distB="0" distL="0" distR="0" wp14:anchorId="19AE4423" wp14:editId="6F847CC4">
            <wp:extent cx="5921253" cy="1646063"/>
            <wp:effectExtent l="0" t="0" r="3810" b="0"/>
            <wp:docPr id="4" name="Picture 4"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pic:cNvPicPr/>
                  </pic:nvPicPr>
                  <pic:blipFill>
                    <a:blip r:embed="rId18"/>
                    <a:stretch>
                      <a:fillRect/>
                    </a:stretch>
                  </pic:blipFill>
                  <pic:spPr>
                    <a:xfrm>
                      <a:off x="0" y="0"/>
                      <a:ext cx="5921253" cy="1646063"/>
                    </a:xfrm>
                    <a:prstGeom prst="rect">
                      <a:avLst/>
                    </a:prstGeom>
                  </pic:spPr>
                </pic:pic>
              </a:graphicData>
            </a:graphic>
          </wp:inline>
        </w:drawing>
      </w:r>
    </w:p>
    <w:p w14:paraId="3D55836C" w14:textId="3C83A718" w:rsidR="000A70F1" w:rsidRDefault="000A70F1" w:rsidP="751F223E">
      <w:pPr>
        <w:pStyle w:val="Header"/>
        <w:ind w:left="720"/>
      </w:pPr>
    </w:p>
    <w:p w14:paraId="440BE34A" w14:textId="4F29A9AC" w:rsidR="000A70F1" w:rsidRDefault="000A70F1" w:rsidP="751F223E">
      <w:pPr>
        <w:pStyle w:val="Header"/>
        <w:ind w:left="720"/>
      </w:pPr>
    </w:p>
    <w:p w14:paraId="5256EFDE" w14:textId="24A2A90E" w:rsidR="00DC7913" w:rsidRPr="00CF35CB" w:rsidRDefault="00DC7913" w:rsidP="137CA6C6">
      <w:pPr>
        <w:ind w:left="720"/>
      </w:pPr>
      <w:r w:rsidRPr="751F223E">
        <w:rPr>
          <w:b/>
          <w:bCs/>
        </w:rPr>
        <w:lastRenderedPageBreak/>
        <w:t>Step 10</w:t>
      </w:r>
      <w:r w:rsidR="00EB2F75" w:rsidRPr="751F223E">
        <w:rPr>
          <w:b/>
          <w:bCs/>
        </w:rPr>
        <w:t>:</w:t>
      </w:r>
      <w:r w:rsidR="00EB2F75" w:rsidRPr="751F223E">
        <w:t xml:space="preserve"> (</w:t>
      </w:r>
      <w:r w:rsidR="009F285C" w:rsidRPr="00DA4E72">
        <w:rPr>
          <w:b/>
          <w:bCs/>
        </w:rPr>
        <w:t>Required)</w:t>
      </w:r>
      <w:r w:rsidRPr="00DA4E72">
        <w:rPr>
          <w:b/>
          <w:bCs/>
        </w:rPr>
        <w:t xml:space="preserve"> </w:t>
      </w:r>
      <w:r w:rsidRPr="751F223E">
        <w:t>On the “Add Fund</w:t>
      </w:r>
      <w:r w:rsidR="002F700E" w:rsidRPr="751F223E">
        <w:t>s</w:t>
      </w:r>
      <w:r w:rsidRPr="751F223E">
        <w:t xml:space="preserve"> Transfer Detail” screen, select the </w:t>
      </w:r>
      <w:proofErr w:type="gramStart"/>
      <w:r w:rsidRPr="751F223E">
        <w:t>From</w:t>
      </w:r>
      <w:proofErr w:type="gramEnd"/>
      <w:r w:rsidRPr="751F223E">
        <w:t xml:space="preserve"> “Program Code”</w:t>
      </w:r>
      <w:r w:rsidR="00857924" w:rsidRPr="751F223E">
        <w:t xml:space="preserve">, </w:t>
      </w:r>
      <w:r w:rsidRPr="751F223E">
        <w:t>appropriate “Fiscal Year”</w:t>
      </w:r>
      <w:r w:rsidR="00F32089" w:rsidRPr="751F223E">
        <w:t>, “Demo ID”, and “Law-Section-Sub Section”.</w:t>
      </w:r>
      <w:r w:rsidRPr="751F223E">
        <w:t xml:space="preserve">  The “Description of Fund” will automatically populate based on the “Program Code” chosen.  The “Fiscal Year” will be limited to the FYs associated with the Program Code and to those FYs with unobligated balances based on FIFO. </w:t>
      </w:r>
      <w:r w:rsidR="00AD5DAD" w:rsidRPr="751F223E">
        <w:t xml:space="preserve">The “Demo ID” will be limited to the State and </w:t>
      </w:r>
      <w:r w:rsidR="00AA29F2" w:rsidRPr="751F223E">
        <w:t>program code selected</w:t>
      </w:r>
      <w:r w:rsidR="00AD5DAD" w:rsidRPr="751F223E">
        <w:t>.</w:t>
      </w:r>
      <w:r w:rsidRPr="751F223E">
        <w:t xml:space="preserve"> </w:t>
      </w:r>
      <w:r w:rsidR="00604780" w:rsidRPr="751F223E">
        <w:t>The “Law-Section-Sub Section” will be limited to the public law information associated with the</w:t>
      </w:r>
      <w:r w:rsidR="008D4B71" w:rsidRPr="751F223E">
        <w:t xml:space="preserve"> Demo ID</w:t>
      </w:r>
      <w:r w:rsidR="00AA29F2" w:rsidRPr="751F223E">
        <w:t xml:space="preserve"> selected</w:t>
      </w:r>
      <w:r w:rsidR="008D4B71" w:rsidRPr="751F223E">
        <w:t xml:space="preserve">.  </w:t>
      </w:r>
      <w:r w:rsidRPr="751F223E">
        <w:t>At this point, the amount of (1) pending transfers, (2) pending obligations, (3) unobligated balance, (4) FY apport/</w:t>
      </w:r>
      <w:proofErr w:type="spellStart"/>
      <w:r w:rsidRPr="751F223E">
        <w:t>alloc</w:t>
      </w:r>
      <w:proofErr w:type="spellEnd"/>
      <w:r w:rsidRPr="751F223E">
        <w:t xml:space="preserve"> Balance, (5) FY unobligated balance, and </w:t>
      </w:r>
      <w:proofErr w:type="gramStart"/>
      <w:r w:rsidRPr="751F223E">
        <w:t>the</w:t>
      </w:r>
      <w:r w:rsidR="00EB2F75">
        <w:t xml:space="preserve"> </w:t>
      </w:r>
      <w:r w:rsidRPr="751F223E">
        <w:t>(</w:t>
      </w:r>
      <w:proofErr w:type="gramEnd"/>
      <w:r w:rsidRPr="751F223E">
        <w:t xml:space="preserve">6) </w:t>
      </w:r>
      <w:r w:rsidR="00801B58" w:rsidRPr="751F223E">
        <w:t>limitation balance</w:t>
      </w:r>
      <w:r w:rsidRPr="751F223E">
        <w:t xml:space="preserve">, if applicable, </w:t>
      </w:r>
      <w:proofErr w:type="gramStart"/>
      <w:r w:rsidRPr="751F223E">
        <w:t>will auto</w:t>
      </w:r>
      <w:proofErr w:type="gramEnd"/>
      <w:r w:rsidRPr="751F223E">
        <w:t xml:space="preserve"> populate.</w:t>
      </w:r>
      <w:r w:rsidR="00AA29F2" w:rsidRPr="751F223E">
        <w:t xml:space="preserve"> The Demo Description is also </w:t>
      </w:r>
      <w:r w:rsidR="00CC6887" w:rsidRPr="751F223E">
        <w:t xml:space="preserve">updated to reflect “Repurposed-” as part of the description. </w:t>
      </w:r>
      <w:r w:rsidR="009142D8" w:rsidRPr="137CA6C6">
        <w:t>(See screenshot)</w:t>
      </w:r>
    </w:p>
    <w:p w14:paraId="2632B39B" w14:textId="4B14743B" w:rsidR="00744015" w:rsidRDefault="00744015" w:rsidP="751F223E">
      <w:pPr>
        <w:pStyle w:val="Header"/>
        <w:ind w:left="720"/>
      </w:pPr>
    </w:p>
    <w:p w14:paraId="64ADBD8B" w14:textId="2DAC791D" w:rsidR="00592AE7" w:rsidRDefault="00592AE7" w:rsidP="751F223E">
      <w:pPr>
        <w:pStyle w:val="Header"/>
        <w:ind w:left="720"/>
      </w:pPr>
      <w:r w:rsidRPr="00592AE7">
        <w:rPr>
          <w:noProof/>
        </w:rPr>
        <w:drawing>
          <wp:inline distT="0" distB="0" distL="0" distR="0" wp14:anchorId="4CAF2773" wp14:editId="391957FC">
            <wp:extent cx="5943600" cy="3642360"/>
            <wp:effectExtent l="0" t="0" r="0" b="0"/>
            <wp:docPr id="9" name="Picture 9"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pic:cNvPicPr/>
                  </pic:nvPicPr>
                  <pic:blipFill>
                    <a:blip r:embed="rId19"/>
                    <a:stretch>
                      <a:fillRect/>
                    </a:stretch>
                  </pic:blipFill>
                  <pic:spPr>
                    <a:xfrm>
                      <a:off x="0" y="0"/>
                      <a:ext cx="5943600" cy="3642360"/>
                    </a:xfrm>
                    <a:prstGeom prst="rect">
                      <a:avLst/>
                    </a:prstGeom>
                  </pic:spPr>
                </pic:pic>
              </a:graphicData>
            </a:graphic>
          </wp:inline>
        </w:drawing>
      </w:r>
    </w:p>
    <w:p w14:paraId="06F80256" w14:textId="1D397051" w:rsidR="00744015" w:rsidRDefault="00744015" w:rsidP="751F223E">
      <w:pPr>
        <w:pStyle w:val="Header"/>
        <w:ind w:left="720"/>
      </w:pPr>
    </w:p>
    <w:p w14:paraId="32193988" w14:textId="77777777" w:rsidR="002B6DF3" w:rsidRDefault="002B6DF3" w:rsidP="751F223E">
      <w:pPr>
        <w:spacing w:after="120"/>
        <w:ind w:left="720"/>
        <w:rPr>
          <w:b/>
          <w:bCs/>
        </w:rPr>
      </w:pPr>
    </w:p>
    <w:p w14:paraId="27B7F14F" w14:textId="669B5202" w:rsidR="00307DCF" w:rsidRDefault="00307DCF" w:rsidP="137CA6C6">
      <w:pPr>
        <w:spacing w:after="120"/>
        <w:ind w:left="720"/>
      </w:pPr>
      <w:r w:rsidRPr="751F223E">
        <w:rPr>
          <w:b/>
          <w:bCs/>
        </w:rPr>
        <w:t>Step 11:</w:t>
      </w:r>
      <w:r w:rsidRPr="751F223E">
        <w:t xml:space="preserve"> </w:t>
      </w:r>
      <w:r w:rsidR="009F285C" w:rsidRPr="00DA4E72">
        <w:rPr>
          <w:b/>
          <w:bCs/>
        </w:rPr>
        <w:t>(Required)</w:t>
      </w:r>
      <w:r w:rsidRPr="751F223E">
        <w:t xml:space="preserve"> Insert the “Amount” of the request on the “From” side, which will automatically populate the “Amount” on the “To” side.</w:t>
      </w:r>
      <w:r w:rsidR="004520AE" w:rsidRPr="751F223E">
        <w:t xml:space="preserve"> </w:t>
      </w:r>
      <w:r w:rsidR="00F06B31" w:rsidRPr="751F223E">
        <w:t>This should be the full unobligated balance for the earmark as of the date of the repurposing request.</w:t>
      </w:r>
      <w:r w:rsidR="00A8525D" w:rsidRPr="751F223E">
        <w:t xml:space="preserve"> </w:t>
      </w:r>
      <w:r w:rsidR="009F285C" w:rsidRPr="137CA6C6">
        <w:t>(See screenshot)</w:t>
      </w:r>
      <w:r w:rsidRPr="751F223E">
        <w:t xml:space="preserve">   </w:t>
      </w:r>
    </w:p>
    <w:p w14:paraId="56B1328F" w14:textId="0358A8A2" w:rsidR="00307DCF" w:rsidRPr="00374F6A" w:rsidRDefault="00307DCF" w:rsidP="137CA6C6">
      <w:pPr>
        <w:pStyle w:val="ListParagraph"/>
        <w:numPr>
          <w:ilvl w:val="0"/>
          <w:numId w:val="4"/>
        </w:numPr>
        <w:spacing w:after="120"/>
        <w:ind w:left="1800"/>
      </w:pPr>
      <w:r w:rsidRPr="751F223E">
        <w:t xml:space="preserve">The amount on the “From” and “To” side for each detail line will be equivalent.  If $200 is being transferred from PC WXYZ, with $100 going to PC ABCD and $100 going to PC KLMN, then two detail lines must be created with $100 being transferred from PC WXYZ in each detail line, and </w:t>
      </w:r>
    </w:p>
    <w:p w14:paraId="66ED8BC0" w14:textId="3D11C6A4" w:rsidR="00307DCF" w:rsidRPr="00374F6A" w:rsidRDefault="00307DCF" w:rsidP="137CA6C6">
      <w:pPr>
        <w:pStyle w:val="ListParagraph"/>
        <w:numPr>
          <w:ilvl w:val="0"/>
          <w:numId w:val="4"/>
        </w:numPr>
        <w:spacing w:after="120"/>
        <w:ind w:left="1800"/>
      </w:pPr>
      <w:r w:rsidRPr="751F223E">
        <w:t>There cannot be multiple details lines with the same “To” and “From” PC/FY combination on the same transfer request.</w:t>
      </w:r>
    </w:p>
    <w:p w14:paraId="3A80A49B" w14:textId="1D8F44B2" w:rsidR="00FE631A" w:rsidRDefault="00FE631A" w:rsidP="751F223E">
      <w:pPr>
        <w:pStyle w:val="Header"/>
        <w:ind w:left="720"/>
      </w:pPr>
      <w:r w:rsidRPr="00FE631A">
        <w:rPr>
          <w:noProof/>
        </w:rPr>
        <w:lastRenderedPageBreak/>
        <w:drawing>
          <wp:inline distT="0" distB="0" distL="0" distR="0" wp14:anchorId="1C4B3436" wp14:editId="249802F0">
            <wp:extent cx="5943600" cy="3739515"/>
            <wp:effectExtent l="0" t="0" r="0" b="0"/>
            <wp:docPr id="17" name="Picture 17"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pic:cNvPicPr/>
                  </pic:nvPicPr>
                  <pic:blipFill>
                    <a:blip r:embed="rId20"/>
                    <a:stretch>
                      <a:fillRect/>
                    </a:stretch>
                  </pic:blipFill>
                  <pic:spPr>
                    <a:xfrm>
                      <a:off x="0" y="0"/>
                      <a:ext cx="5943600" cy="3739515"/>
                    </a:xfrm>
                    <a:prstGeom prst="rect">
                      <a:avLst/>
                    </a:prstGeom>
                  </pic:spPr>
                </pic:pic>
              </a:graphicData>
            </a:graphic>
          </wp:inline>
        </w:drawing>
      </w:r>
    </w:p>
    <w:p w14:paraId="48C62BFC" w14:textId="77777777" w:rsidR="00FE631A" w:rsidRDefault="00FE631A" w:rsidP="137CA6C6">
      <w:pPr>
        <w:ind w:left="720"/>
        <w:rPr>
          <w:b/>
          <w:bCs/>
        </w:rPr>
      </w:pPr>
    </w:p>
    <w:p w14:paraId="31384DBD" w14:textId="4D18F031" w:rsidR="009F285C" w:rsidRDefault="006761BB" w:rsidP="009F285C">
      <w:pPr>
        <w:spacing w:after="120"/>
        <w:ind w:left="720"/>
      </w:pPr>
      <w:r w:rsidRPr="751F223E">
        <w:rPr>
          <w:b/>
          <w:bCs/>
        </w:rPr>
        <w:t>Step 12:</w:t>
      </w:r>
      <w:r w:rsidRPr="751F223E">
        <w:t xml:space="preserve"> </w:t>
      </w:r>
      <w:r w:rsidR="009F285C" w:rsidRPr="004C3FE3">
        <w:rPr>
          <w:b/>
          <w:bCs/>
        </w:rPr>
        <w:t>(Required)</w:t>
      </w:r>
      <w:r w:rsidRPr="004C3FE3">
        <w:rPr>
          <w:b/>
          <w:bCs/>
        </w:rPr>
        <w:t xml:space="preserve"> </w:t>
      </w:r>
      <w:r w:rsidR="00CC4731" w:rsidRPr="751F223E">
        <w:t>Select</w:t>
      </w:r>
      <w:r w:rsidRPr="751F223E">
        <w:t xml:space="preserve"> the appropriate </w:t>
      </w:r>
      <w:proofErr w:type="gramStart"/>
      <w:r w:rsidRPr="751F223E">
        <w:t>To</w:t>
      </w:r>
      <w:proofErr w:type="gramEnd"/>
      <w:r w:rsidRPr="751F223E">
        <w:t xml:space="preserve"> “Program Code”</w:t>
      </w:r>
      <w:r w:rsidR="009138B9" w:rsidRPr="751F223E">
        <w:t xml:space="preserve"> and “Law-Section-Sub Section</w:t>
      </w:r>
      <w:r w:rsidR="00FC35A2">
        <w:t>.</w:t>
      </w:r>
      <w:r w:rsidR="009138B9" w:rsidRPr="751F223E">
        <w:t xml:space="preserve">” </w:t>
      </w:r>
      <w:r w:rsidRPr="751F223E">
        <w:t xml:space="preserve">  Once selected, the </w:t>
      </w:r>
      <w:proofErr w:type="gramStart"/>
      <w:r w:rsidRPr="751F223E">
        <w:t>To</w:t>
      </w:r>
      <w:proofErr w:type="gramEnd"/>
      <w:r w:rsidRPr="751F223E">
        <w:t xml:space="preserve"> “Description of Fund” will automatically populate.</w:t>
      </w:r>
      <w:r w:rsidR="009138B9" w:rsidRPr="751F223E">
        <w:t xml:space="preserve"> The “Law-Section-Sub Section” will be limited to</w:t>
      </w:r>
      <w:r w:rsidR="00D74017" w:rsidRPr="751F223E">
        <w:t xml:space="preserve"> </w:t>
      </w:r>
      <w:r w:rsidR="009138B9" w:rsidRPr="751F223E">
        <w:t xml:space="preserve">public law information associated </w:t>
      </w:r>
      <w:r w:rsidR="00D74017" w:rsidRPr="751F223E">
        <w:t>with the program code selected</w:t>
      </w:r>
      <w:r w:rsidR="009138B9" w:rsidRPr="751F223E">
        <w:t xml:space="preserve">.  </w:t>
      </w:r>
      <w:r w:rsidR="009F285C" w:rsidRPr="137CA6C6">
        <w:t>(See screenshot)</w:t>
      </w:r>
      <w:r w:rsidR="009F285C" w:rsidRPr="751F223E">
        <w:t xml:space="preserve">   </w:t>
      </w:r>
    </w:p>
    <w:p w14:paraId="6539F048" w14:textId="77777777" w:rsidR="009F285C" w:rsidRDefault="009F285C" w:rsidP="137CA6C6">
      <w:pPr>
        <w:ind w:left="720"/>
      </w:pPr>
    </w:p>
    <w:p w14:paraId="1620197A" w14:textId="57EDB231" w:rsidR="006761BB" w:rsidRDefault="009F285C" w:rsidP="137CA6C6">
      <w:pPr>
        <w:ind w:left="720"/>
      </w:pPr>
      <w:r w:rsidRPr="009F285C">
        <w:rPr>
          <w:noProof/>
        </w:rPr>
        <w:lastRenderedPageBreak/>
        <w:drawing>
          <wp:inline distT="0" distB="0" distL="0" distR="0" wp14:anchorId="54D9DA24" wp14:editId="3478A750">
            <wp:extent cx="5913632" cy="3711262"/>
            <wp:effectExtent l="0" t="0" r="0" b="3810"/>
            <wp:docPr id="19" name="Picture 19"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pic:cNvPicPr/>
                  </pic:nvPicPr>
                  <pic:blipFill>
                    <a:blip r:embed="rId21"/>
                    <a:stretch>
                      <a:fillRect/>
                    </a:stretch>
                  </pic:blipFill>
                  <pic:spPr>
                    <a:xfrm>
                      <a:off x="0" y="0"/>
                      <a:ext cx="5913632" cy="3711262"/>
                    </a:xfrm>
                    <a:prstGeom prst="rect">
                      <a:avLst/>
                    </a:prstGeom>
                  </pic:spPr>
                </pic:pic>
              </a:graphicData>
            </a:graphic>
          </wp:inline>
        </w:drawing>
      </w:r>
    </w:p>
    <w:p w14:paraId="01228142" w14:textId="35027801" w:rsidR="0057178A" w:rsidRPr="00CF35CB" w:rsidRDefault="0057178A" w:rsidP="00692AFB">
      <w:pPr>
        <w:ind w:left="720"/>
      </w:pPr>
    </w:p>
    <w:p w14:paraId="76B05BC0" w14:textId="79A46B61" w:rsidR="00D831DF" w:rsidRDefault="005F0093" w:rsidP="00D831DF">
      <w:pPr>
        <w:spacing w:after="120"/>
        <w:ind w:left="720"/>
      </w:pPr>
      <w:r w:rsidRPr="751F223E">
        <w:rPr>
          <w:b/>
          <w:bCs/>
        </w:rPr>
        <w:t>Step 13</w:t>
      </w:r>
      <w:proofErr w:type="gramStart"/>
      <w:r w:rsidRPr="751F223E">
        <w:rPr>
          <w:b/>
          <w:bCs/>
        </w:rPr>
        <w:t>:</w:t>
      </w:r>
      <w:r w:rsidRPr="751F223E">
        <w:t xml:space="preserve"> </w:t>
      </w:r>
      <w:r w:rsidRPr="004C3FE3">
        <w:rPr>
          <w:b/>
          <w:bCs/>
        </w:rPr>
        <w:t xml:space="preserve"> </w:t>
      </w:r>
      <w:r w:rsidR="00D831DF" w:rsidRPr="004C3FE3">
        <w:rPr>
          <w:b/>
          <w:bCs/>
        </w:rPr>
        <w:t xml:space="preserve">(Required)  </w:t>
      </w:r>
      <w:r w:rsidRPr="751F223E">
        <w:t>Click</w:t>
      </w:r>
      <w:proofErr w:type="gramEnd"/>
      <w:r w:rsidRPr="751F223E">
        <w:t xml:space="preserve"> Save.  If the amount does not pass funds control checks against the “FY Unobligated Balance”, then the user will not be able to save, and an error message will appear.  If the amount passes funds control, then a message confirming addition will be displayed.</w:t>
      </w:r>
      <w:r w:rsidR="00D831DF" w:rsidRPr="00D831DF">
        <w:t xml:space="preserve"> </w:t>
      </w:r>
      <w:r w:rsidR="00D831DF" w:rsidRPr="137CA6C6">
        <w:t>(See screenshot)</w:t>
      </w:r>
      <w:r w:rsidR="00D831DF" w:rsidRPr="751F223E">
        <w:t xml:space="preserve">   </w:t>
      </w:r>
    </w:p>
    <w:p w14:paraId="728AB764" w14:textId="4A751890" w:rsidR="00EB49C2" w:rsidRDefault="00EB49C2" w:rsidP="751F223E">
      <w:pPr>
        <w:pStyle w:val="Header"/>
        <w:ind w:left="720"/>
      </w:pPr>
      <w:r>
        <w:rPr>
          <w:noProof/>
        </w:rPr>
        <w:drawing>
          <wp:inline distT="0" distB="0" distL="0" distR="0" wp14:anchorId="37897C22" wp14:editId="40A38546">
            <wp:extent cx="4124901" cy="1324160"/>
            <wp:effectExtent l="0" t="0" r="9525" b="9525"/>
            <wp:docPr id="16" name="Picture 16"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pic:cNvPicPr/>
                  </pic:nvPicPr>
                  <pic:blipFill>
                    <a:blip r:embed="rId22">
                      <a:extLst>
                        <a:ext uri="{28A0092B-C50C-407E-A947-70E740481C1C}">
                          <a14:useLocalDpi xmlns:a14="http://schemas.microsoft.com/office/drawing/2010/main" val="0"/>
                        </a:ext>
                      </a:extLst>
                    </a:blip>
                    <a:stretch>
                      <a:fillRect/>
                    </a:stretch>
                  </pic:blipFill>
                  <pic:spPr>
                    <a:xfrm>
                      <a:off x="0" y="0"/>
                      <a:ext cx="4124901" cy="1324160"/>
                    </a:xfrm>
                    <a:prstGeom prst="rect">
                      <a:avLst/>
                    </a:prstGeom>
                  </pic:spPr>
                </pic:pic>
              </a:graphicData>
            </a:graphic>
          </wp:inline>
        </w:drawing>
      </w:r>
    </w:p>
    <w:p w14:paraId="26C219DD" w14:textId="320BD7DB" w:rsidR="00215802" w:rsidRPr="00CF35CB" w:rsidRDefault="00215802" w:rsidP="003F55D3">
      <w:pPr>
        <w:ind w:left="720"/>
      </w:pPr>
      <w:r>
        <w:t xml:space="preserve">The detail line information is now shown under the “Funds Transfer Detail Information” section and can be edited or reviewed by clicking the detail line number.  If an additional detail line is necessary, add it by clicking “Add Funds Transfer Detail” and following the above steps again.  </w:t>
      </w:r>
    </w:p>
    <w:p w14:paraId="414354C3" w14:textId="090D3DF5" w:rsidR="00F84DB6" w:rsidRDefault="0057471F" w:rsidP="137CA6C6">
      <w:pPr>
        <w:ind w:left="720"/>
      </w:pPr>
      <w:r w:rsidRPr="0057471F">
        <w:rPr>
          <w:noProof/>
        </w:rPr>
        <w:drawing>
          <wp:inline distT="0" distB="0" distL="0" distR="0" wp14:anchorId="5C0E9B45" wp14:editId="6AAE2181">
            <wp:extent cx="5928874" cy="922100"/>
            <wp:effectExtent l="0" t="0" r="0" b="0"/>
            <wp:docPr id="21" name="Picture 21"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pic:cNvPicPr/>
                  </pic:nvPicPr>
                  <pic:blipFill>
                    <a:blip r:embed="rId23"/>
                    <a:stretch>
                      <a:fillRect/>
                    </a:stretch>
                  </pic:blipFill>
                  <pic:spPr>
                    <a:xfrm>
                      <a:off x="0" y="0"/>
                      <a:ext cx="5928874" cy="922100"/>
                    </a:xfrm>
                    <a:prstGeom prst="rect">
                      <a:avLst/>
                    </a:prstGeom>
                  </pic:spPr>
                </pic:pic>
              </a:graphicData>
            </a:graphic>
          </wp:inline>
        </w:drawing>
      </w:r>
    </w:p>
    <w:p w14:paraId="31078824" w14:textId="0F8B1262" w:rsidR="00F84DB6" w:rsidRPr="00CF35CB" w:rsidRDefault="00F84DB6" w:rsidP="00692AFB">
      <w:pPr>
        <w:ind w:left="720"/>
      </w:pPr>
    </w:p>
    <w:p w14:paraId="7F6705A1" w14:textId="77777777" w:rsidR="00215802" w:rsidRPr="00CF35CB" w:rsidRDefault="00215802" w:rsidP="751F223E"/>
    <w:p w14:paraId="2D69136A" w14:textId="053CA3A9" w:rsidR="00716865" w:rsidRPr="00CF35CB" w:rsidRDefault="00716865" w:rsidP="00692AFB">
      <w:pPr>
        <w:numPr>
          <w:ilvl w:val="0"/>
          <w:numId w:val="2"/>
        </w:numPr>
        <w:ind w:left="720"/>
      </w:pPr>
    </w:p>
    <w:p w14:paraId="01F680A8" w14:textId="71E4A97D" w:rsidR="00DD72B7" w:rsidRPr="00CF35CB" w:rsidRDefault="00716865" w:rsidP="00692AFB">
      <w:pPr>
        <w:ind w:left="720"/>
      </w:pPr>
      <w:r w:rsidRPr="751F223E">
        <w:rPr>
          <w:b/>
          <w:bCs/>
        </w:rPr>
        <w:lastRenderedPageBreak/>
        <w:t>Step 14:</w:t>
      </w:r>
      <w:r>
        <w:t xml:space="preserve"> </w:t>
      </w:r>
      <w:r w:rsidR="00BD1B1C" w:rsidRPr="004B1F09">
        <w:rPr>
          <w:b/>
          <w:bCs/>
        </w:rPr>
        <w:t>(Required)</w:t>
      </w:r>
      <w:r w:rsidRPr="004B1F09">
        <w:rPr>
          <w:b/>
          <w:bCs/>
        </w:rPr>
        <w:t xml:space="preserve"> </w:t>
      </w:r>
      <w:r w:rsidRPr="751F223E">
        <w:t xml:space="preserve">Once completed, a </w:t>
      </w:r>
      <w:proofErr w:type="gramStart"/>
      <w:r w:rsidRPr="751F223E">
        <w:t>State</w:t>
      </w:r>
      <w:proofErr w:type="gramEnd"/>
      <w:r w:rsidRPr="751F223E">
        <w:t xml:space="preserve"> user with “Transfer Signature Allowed” rights may sign the request by clicking “Sign.”</w:t>
      </w:r>
      <w:r w:rsidR="00301161" w:rsidRPr="751F223E">
        <w:t xml:space="preserve"> </w:t>
      </w:r>
      <w:r w:rsidR="00DD72B7" w:rsidRPr="751F223E">
        <w:t>If all required fields</w:t>
      </w:r>
      <w:r w:rsidR="000B54ED">
        <w:t xml:space="preserve"> and </w:t>
      </w:r>
      <w:r w:rsidR="00DD72B7" w:rsidRPr="751F223E">
        <w:t>documentation are complete and all system validations pass, then the request will be signed.  Once signed, the status will change to “Division Signature Needed” and will appear in Division Office users’ default pending transfers list.</w:t>
      </w:r>
      <w:r w:rsidR="00345513" w:rsidRPr="751F223E">
        <w:t xml:space="preserve"> </w:t>
      </w:r>
    </w:p>
    <w:p w14:paraId="48EADC02" w14:textId="77777777" w:rsidR="00065229" w:rsidRPr="00CF35CB" w:rsidRDefault="00065229" w:rsidP="00692AFB">
      <w:pPr>
        <w:ind w:left="720"/>
      </w:pPr>
    </w:p>
    <w:p w14:paraId="0BE37CBD" w14:textId="7FC0B885" w:rsidR="008F7002" w:rsidRDefault="00AE1246" w:rsidP="751F223E">
      <w:pPr>
        <w:pStyle w:val="Header"/>
        <w:ind w:left="720"/>
      </w:pPr>
      <w:r w:rsidRPr="751F223E">
        <w:rPr>
          <w:b/>
          <w:bCs/>
        </w:rPr>
        <w:t xml:space="preserve">Step 15: </w:t>
      </w:r>
      <w:r w:rsidR="00BD1B1C" w:rsidRPr="004B1F09">
        <w:rPr>
          <w:b/>
          <w:bCs/>
        </w:rPr>
        <w:t>(Required)</w:t>
      </w:r>
      <w:r w:rsidRPr="751F223E">
        <w:t xml:space="preserve"> Once the request is signed by the State, the Division Office may review and approve it in their “Pending Transfer” tab.  </w:t>
      </w:r>
      <w:r w:rsidR="00893730" w:rsidRPr="751F223E">
        <w:t>Review the information in the “Funds Transfer Information” for accuracy and click on the appropriate “Funds Transfer Detail Information” line item to review the details.</w:t>
      </w:r>
      <w:r w:rsidR="00B27D42" w:rsidRPr="751F223E">
        <w:t xml:space="preserve"> </w:t>
      </w:r>
    </w:p>
    <w:p w14:paraId="4135B3F0" w14:textId="77777777" w:rsidR="00355DB7" w:rsidRDefault="00355DB7" w:rsidP="751F223E">
      <w:pPr>
        <w:pStyle w:val="Header"/>
        <w:ind w:left="720"/>
      </w:pPr>
    </w:p>
    <w:p w14:paraId="3804E94C" w14:textId="10199A00" w:rsidR="00172B99" w:rsidRDefault="00B27D42" w:rsidP="751F223E">
      <w:pPr>
        <w:pStyle w:val="Header"/>
        <w:ind w:left="720"/>
      </w:pPr>
      <w:r w:rsidRPr="751F223E">
        <w:t>After review, the FHWA Division Office reviewer/approver inputs any comments into the “FHWA Comments” field, which is the only editable field for an FHWA Division Office reviewer/approver.</w:t>
      </w:r>
      <w:r w:rsidR="00A82F89" w:rsidRPr="751F223E">
        <w:t xml:space="preserve"> </w:t>
      </w:r>
      <w:r w:rsidR="00A82F89" w:rsidRPr="00117746">
        <w:rPr>
          <w:b/>
        </w:rPr>
        <w:t>The DA approval</w:t>
      </w:r>
      <w:r w:rsidR="00770BB4" w:rsidRPr="00117746">
        <w:rPr>
          <w:b/>
        </w:rPr>
        <w:t>, or, if designated, the Deputy Division Administrator (DDA) or the Chief Operating Officer (COO</w:t>
      </w:r>
      <w:r w:rsidR="00770BB4" w:rsidRPr="00117746">
        <w:rPr>
          <w:b/>
          <w:bCs/>
        </w:rPr>
        <w:t>)</w:t>
      </w:r>
      <w:r w:rsidR="00055117" w:rsidRPr="00117746">
        <w:rPr>
          <w:b/>
          <w:bCs/>
        </w:rPr>
        <w:t xml:space="preserve"> (see next paragraph</w:t>
      </w:r>
      <w:r w:rsidR="00770BB4" w:rsidRPr="00117746">
        <w:rPr>
          <w:b/>
        </w:rPr>
        <w:t>),</w:t>
      </w:r>
      <w:r w:rsidR="00A82F89" w:rsidRPr="00117746">
        <w:rPr>
          <w:b/>
        </w:rPr>
        <w:t xml:space="preserve"> should be noted in this section.</w:t>
      </w:r>
      <w:r w:rsidR="00A82F89" w:rsidRPr="751F223E">
        <w:t xml:space="preserve"> </w:t>
      </w:r>
    </w:p>
    <w:p w14:paraId="37D37E8E" w14:textId="77777777" w:rsidR="00172B99" w:rsidRDefault="00172B99" w:rsidP="751F223E">
      <w:pPr>
        <w:pStyle w:val="Header"/>
        <w:ind w:left="720"/>
      </w:pPr>
    </w:p>
    <w:p w14:paraId="2C45D43B" w14:textId="1E4526D1" w:rsidR="00172B99" w:rsidRDefault="00172B99" w:rsidP="00DE37E4">
      <w:pPr>
        <w:pStyle w:val="Header"/>
        <w:spacing w:after="120"/>
        <w:ind w:left="720"/>
      </w:pPr>
      <w:r w:rsidRPr="751F223E">
        <w:t xml:space="preserve">The Division Administrator (DA) or, if designated, the Deputy Division Administrator (DDA) or the Chief Operating Officer (COO), will either approve or reject the transfer request.  The DA may delegate this authority only to the DDA or COO.  The DA’s approval represents </w:t>
      </w:r>
      <w:proofErr w:type="gramStart"/>
      <w:r w:rsidRPr="751F223E">
        <w:t>the FHWA’s</w:t>
      </w:r>
      <w:proofErr w:type="gramEnd"/>
      <w:r w:rsidRPr="751F223E">
        <w:t xml:space="preserve"> concurrence on eligibility of each earmark requested for repurposing and the requirements for project selection.  The DA is responsible for confirming the following:</w:t>
      </w:r>
    </w:p>
    <w:p w14:paraId="0DEB979B" w14:textId="11A6AFF0" w:rsidR="00172B99" w:rsidRDefault="00172B99" w:rsidP="751F223E">
      <w:pPr>
        <w:pStyle w:val="Header"/>
        <w:numPr>
          <w:ilvl w:val="1"/>
          <w:numId w:val="1"/>
        </w:numPr>
        <w:spacing w:after="120"/>
      </w:pPr>
      <w:r>
        <w:t>The earmark is less than 10 percent obligated as of October 1, 202</w:t>
      </w:r>
      <w:r w:rsidR="1860A97F">
        <w:t>5</w:t>
      </w:r>
      <w:r>
        <w:t>, or all related projects that used the earmarked funds are final vouchered and closed.</w:t>
      </w:r>
    </w:p>
    <w:p w14:paraId="2223C351" w14:textId="77777777" w:rsidR="00172B99" w:rsidRPr="003D0F3D" w:rsidRDefault="00172B99" w:rsidP="751F223E">
      <w:pPr>
        <w:pStyle w:val="Header"/>
        <w:numPr>
          <w:ilvl w:val="1"/>
          <w:numId w:val="1"/>
        </w:numPr>
        <w:spacing w:after="120"/>
      </w:pPr>
      <w:r w:rsidRPr="751F223E">
        <w:t xml:space="preserve">The new project is eligible under the Surface Transportation Block Grant Program (STBG) (23 U.S.C. 133(b)), or Territorial and Puerto Rico Highway Program (THP) (23 U.S.C. 165) and located within 25 miles of the earmark description in the same State or Territory.  </w:t>
      </w:r>
    </w:p>
    <w:p w14:paraId="776832AD" w14:textId="77777777" w:rsidR="00F6033B" w:rsidRDefault="00F6033B" w:rsidP="751F223E">
      <w:pPr>
        <w:pStyle w:val="Header"/>
        <w:numPr>
          <w:ilvl w:val="1"/>
          <w:numId w:val="1"/>
        </w:numPr>
      </w:pPr>
      <w:r w:rsidRPr="751F223E">
        <w:t>Obligation limitation available is properly identified, if applicable.</w:t>
      </w:r>
    </w:p>
    <w:p w14:paraId="397F7C6E" w14:textId="77777777" w:rsidR="00BB5D9E" w:rsidRDefault="00BB5D9E" w:rsidP="751F223E">
      <w:pPr>
        <w:pStyle w:val="Header"/>
        <w:ind w:left="720"/>
      </w:pPr>
    </w:p>
    <w:p w14:paraId="31A5EC30" w14:textId="0A625B5C" w:rsidR="00BB5D9E" w:rsidRDefault="00BB5D9E" w:rsidP="00DE37E4">
      <w:pPr>
        <w:pStyle w:val="Header"/>
        <w:ind w:left="720"/>
      </w:pPr>
      <w:r w:rsidRPr="751F223E">
        <w:t xml:space="preserve">The FHWA division office is also responsible for verifying the amount of funds available for repurposing. </w:t>
      </w:r>
    </w:p>
    <w:p w14:paraId="7B029B67" w14:textId="77777777" w:rsidR="00172B99" w:rsidRDefault="00172B99" w:rsidP="751F223E">
      <w:pPr>
        <w:pStyle w:val="Header"/>
        <w:ind w:left="720"/>
      </w:pPr>
    </w:p>
    <w:p w14:paraId="2FA06D1E" w14:textId="43464CF1" w:rsidR="008F7002" w:rsidRDefault="00E23C4B" w:rsidP="751F223E">
      <w:pPr>
        <w:pStyle w:val="Header"/>
        <w:ind w:left="720"/>
      </w:pPr>
      <w:r w:rsidRPr="751F223E">
        <w:t xml:space="preserve">After review, the FHWA Division Office approver may either “reject” or “sign” the request. </w:t>
      </w:r>
    </w:p>
    <w:p w14:paraId="385DE096" w14:textId="77777777" w:rsidR="008F7002" w:rsidRDefault="008F7002" w:rsidP="751F223E">
      <w:pPr>
        <w:pStyle w:val="Header"/>
        <w:ind w:left="720"/>
      </w:pPr>
    </w:p>
    <w:p w14:paraId="1909D0FC" w14:textId="77777777" w:rsidR="00CD17DF" w:rsidRPr="00CF35CB" w:rsidRDefault="008F7002" w:rsidP="00A11571">
      <w:pPr>
        <w:numPr>
          <w:ilvl w:val="0"/>
          <w:numId w:val="2"/>
        </w:numPr>
        <w:ind w:left="720"/>
      </w:pPr>
      <w:r w:rsidRPr="751F223E">
        <w:t>If the Division Office approver rejects the request, the approver must input a reason for rejection either from the supplied list of reasons or by choosing “Other” with a written explanation.  Once rejected, the status changes to “Rejected by Division Office” and is sent to the State’s pending</w:t>
      </w:r>
      <w:r w:rsidR="00CD17DF" w:rsidRPr="751F223E">
        <w:t xml:space="preserve"> transfers list.  </w:t>
      </w:r>
      <w:r w:rsidR="00CD17DF" w:rsidRPr="751F223E">
        <w:rPr>
          <w:b/>
          <w:bCs/>
        </w:rPr>
        <w:t>Note</w:t>
      </w:r>
      <w:proofErr w:type="gramStart"/>
      <w:r w:rsidR="00CD17DF" w:rsidRPr="751F223E">
        <w:rPr>
          <w:b/>
          <w:bCs/>
        </w:rPr>
        <w:t>:</w:t>
      </w:r>
      <w:r w:rsidR="00CD17DF" w:rsidRPr="751F223E">
        <w:t xml:space="preserve">  A</w:t>
      </w:r>
      <w:proofErr w:type="gramEnd"/>
      <w:r w:rsidR="00CD17DF" w:rsidRPr="751F223E">
        <w:t xml:space="preserve"> State must acknowledge the reason for rejection prior to revising and resubmitting.</w:t>
      </w:r>
    </w:p>
    <w:p w14:paraId="28A32299" w14:textId="77777777" w:rsidR="00CD17DF" w:rsidRPr="00CF35CB" w:rsidRDefault="00CD17DF" w:rsidP="00A11571">
      <w:pPr>
        <w:numPr>
          <w:ilvl w:val="0"/>
          <w:numId w:val="2"/>
        </w:numPr>
        <w:ind w:left="720"/>
      </w:pPr>
    </w:p>
    <w:p w14:paraId="15731343" w14:textId="77777777" w:rsidR="00CD17DF" w:rsidRPr="00CF35CB" w:rsidRDefault="00CD17DF" w:rsidP="00A11571">
      <w:pPr>
        <w:numPr>
          <w:ilvl w:val="0"/>
          <w:numId w:val="2"/>
        </w:numPr>
        <w:ind w:left="720"/>
      </w:pPr>
      <w:r w:rsidRPr="751F223E">
        <w:lastRenderedPageBreak/>
        <w:t>If the Division Office approver signs the request and all system validations pass, then the status changes to “Pending HCFB Processing” and is sent to the HCFB pending transfers list.</w:t>
      </w:r>
    </w:p>
    <w:p w14:paraId="16B71756" w14:textId="46A77796" w:rsidR="00192F7B" w:rsidRDefault="00192F7B" w:rsidP="751F223E"/>
    <w:p w14:paraId="56F81C45" w14:textId="375470E9" w:rsidR="00CE6BFC" w:rsidRDefault="006507B7" w:rsidP="751F223E">
      <w:pPr>
        <w:numPr>
          <w:ilvl w:val="0"/>
          <w:numId w:val="2"/>
        </w:numPr>
        <w:ind w:left="720"/>
      </w:pPr>
      <w:r w:rsidRPr="751F223E">
        <w:rPr>
          <w:b/>
          <w:bCs/>
        </w:rPr>
        <w:t>Step 1</w:t>
      </w:r>
      <w:r w:rsidR="00E730E4" w:rsidRPr="751F223E">
        <w:rPr>
          <w:b/>
          <w:bCs/>
        </w:rPr>
        <w:t>6</w:t>
      </w:r>
      <w:r w:rsidRPr="751F223E">
        <w:rPr>
          <w:b/>
          <w:bCs/>
        </w:rPr>
        <w:t xml:space="preserve">: </w:t>
      </w:r>
      <w:r w:rsidR="00084D70" w:rsidRPr="002653D6">
        <w:rPr>
          <w:b/>
          <w:bCs/>
        </w:rPr>
        <w:t>(Required)</w:t>
      </w:r>
      <w:r w:rsidRPr="002653D6">
        <w:rPr>
          <w:b/>
          <w:bCs/>
        </w:rPr>
        <w:t xml:space="preserve"> </w:t>
      </w:r>
      <w:r w:rsidRPr="751F223E">
        <w:t xml:space="preserve">Once the request is signed by the State and approved by the Division, HCFB may review and process it from their “Pending Transfer” tab.  </w:t>
      </w:r>
      <w:r w:rsidR="00CC0386" w:rsidRPr="751F223E">
        <w:t xml:space="preserve">After review, the HCFB processor may either “process” or “reject” the request.  </w:t>
      </w:r>
    </w:p>
    <w:p w14:paraId="2278A92E" w14:textId="77777777" w:rsidR="00CE6BFC" w:rsidRPr="00A11571" w:rsidRDefault="00CE6BFC" w:rsidP="751F223E">
      <w:pPr>
        <w:numPr>
          <w:ilvl w:val="0"/>
          <w:numId w:val="2"/>
        </w:numPr>
        <w:ind w:left="720"/>
      </w:pPr>
    </w:p>
    <w:p w14:paraId="09DE1856" w14:textId="2AB49A69" w:rsidR="00CE6BFC" w:rsidRPr="00A11571" w:rsidRDefault="00CE6BFC" w:rsidP="00A11571">
      <w:pPr>
        <w:numPr>
          <w:ilvl w:val="0"/>
          <w:numId w:val="2"/>
        </w:numPr>
        <w:ind w:left="720"/>
      </w:pPr>
      <w:r w:rsidRPr="751F223E">
        <w:t xml:space="preserve">If the HCFB processor rejects the request, a reason for rejection must be provided.  Once rejected, the status changes to “Rejected by HCFB” and is sent to the State’s pending transfers list.  </w:t>
      </w:r>
      <w:r w:rsidRPr="751F223E">
        <w:rPr>
          <w:b/>
          <w:bCs/>
        </w:rPr>
        <w:t>Note:</w:t>
      </w:r>
      <w:r w:rsidRPr="751F223E">
        <w:t xml:space="preserve"> A State must acknowledge the reason for rejection prior to revising and resubmitting.</w:t>
      </w:r>
    </w:p>
    <w:p w14:paraId="28585A09" w14:textId="77777777" w:rsidR="00CE6BFC" w:rsidRPr="00CF35CB" w:rsidRDefault="00CE6BFC" w:rsidP="00A11571">
      <w:pPr>
        <w:numPr>
          <w:ilvl w:val="0"/>
          <w:numId w:val="2"/>
        </w:numPr>
        <w:ind w:left="720"/>
      </w:pPr>
    </w:p>
    <w:p w14:paraId="6082C6FC" w14:textId="77777777" w:rsidR="00CE6BFC" w:rsidRPr="00CF35CB" w:rsidRDefault="00CE6BFC" w:rsidP="00A11571">
      <w:pPr>
        <w:numPr>
          <w:ilvl w:val="0"/>
          <w:numId w:val="2"/>
        </w:numPr>
        <w:ind w:left="720"/>
      </w:pPr>
      <w:r w:rsidRPr="751F223E">
        <w:t>If the HCFB processor processes the request and all system validations pass, then the transfer will process, and its status will change to “Processed.”  In addition, the transfer can now be viewed on the “Processed Transfers” tab.</w:t>
      </w:r>
    </w:p>
    <w:p w14:paraId="1418A8D6" w14:textId="77777777" w:rsidR="00CE6BFC" w:rsidRPr="00CF35CB" w:rsidRDefault="00CE6BFC" w:rsidP="00A11571">
      <w:pPr>
        <w:numPr>
          <w:ilvl w:val="0"/>
          <w:numId w:val="2"/>
        </w:numPr>
        <w:ind w:left="720"/>
      </w:pPr>
    </w:p>
    <w:p w14:paraId="1111D3D1" w14:textId="77777777" w:rsidR="00CE6BFC" w:rsidRPr="00CF35CB" w:rsidRDefault="00CE6BFC" w:rsidP="00A11571">
      <w:pPr>
        <w:ind w:left="720"/>
      </w:pPr>
      <w:r w:rsidRPr="751F223E">
        <w:rPr>
          <w:b/>
          <w:bCs/>
        </w:rPr>
        <w:t>Note:</w:t>
      </w:r>
      <w:r w:rsidRPr="751F223E">
        <w:t xml:space="preserve">  At any point after the initial save by the State, a PDF version of the 1575C report can be viewed and downloaded by clicking the “FHWA 1575C </w:t>
      </w:r>
      <w:proofErr w:type="spellStart"/>
      <w:r w:rsidRPr="751F223E">
        <w:t>Rpt</w:t>
      </w:r>
      <w:proofErr w:type="spellEnd"/>
      <w:r w:rsidRPr="751F223E">
        <w:t>” button.</w:t>
      </w:r>
    </w:p>
    <w:p w14:paraId="34345257" w14:textId="77777777" w:rsidR="00CE6BFC" w:rsidRDefault="00CE6BFC" w:rsidP="751F223E"/>
    <w:p w14:paraId="6B803546" w14:textId="2FA70581" w:rsidR="00C31F3F" w:rsidRPr="00CF35CB" w:rsidRDefault="00C31F3F" w:rsidP="003F55D3">
      <w:pPr>
        <w:rPr>
          <w:b/>
          <w:bCs/>
        </w:rPr>
      </w:pPr>
      <w:r w:rsidRPr="751F223E">
        <w:rPr>
          <w:b/>
          <w:bCs/>
        </w:rPr>
        <w:t xml:space="preserve">State Creation of a Transfer Request </w:t>
      </w:r>
      <w:r w:rsidR="00D512D6" w:rsidRPr="751F223E">
        <w:rPr>
          <w:b/>
          <w:bCs/>
        </w:rPr>
        <w:t>with</w:t>
      </w:r>
      <w:r w:rsidRPr="751F223E">
        <w:rPr>
          <w:b/>
          <w:bCs/>
        </w:rPr>
        <w:t xml:space="preserve"> </w:t>
      </w:r>
      <w:r w:rsidR="007D25AE">
        <w:rPr>
          <w:b/>
          <w:bCs/>
        </w:rPr>
        <w:t>Competitive</w:t>
      </w:r>
      <w:r w:rsidR="007D25AE" w:rsidRPr="751F223E">
        <w:rPr>
          <w:b/>
          <w:bCs/>
        </w:rPr>
        <w:t xml:space="preserve"> </w:t>
      </w:r>
      <w:r w:rsidR="00946FA3">
        <w:rPr>
          <w:b/>
          <w:bCs/>
        </w:rPr>
        <w:t xml:space="preserve">Grant </w:t>
      </w:r>
      <w:r w:rsidR="004D23DA" w:rsidRPr="751F223E">
        <w:rPr>
          <w:b/>
          <w:bCs/>
        </w:rPr>
        <w:t>P</w:t>
      </w:r>
      <w:r w:rsidR="006376C1" w:rsidRPr="751F223E">
        <w:rPr>
          <w:b/>
          <w:bCs/>
        </w:rPr>
        <w:t xml:space="preserve">rogram </w:t>
      </w:r>
      <w:r w:rsidR="004D23DA" w:rsidRPr="751F223E">
        <w:rPr>
          <w:b/>
          <w:bCs/>
        </w:rPr>
        <w:t>F</w:t>
      </w:r>
      <w:r w:rsidR="006376C1" w:rsidRPr="751F223E">
        <w:rPr>
          <w:b/>
          <w:bCs/>
        </w:rPr>
        <w:t>unding</w:t>
      </w:r>
      <w:r w:rsidR="00EE2AB8" w:rsidRPr="751F223E">
        <w:rPr>
          <w:b/>
          <w:bCs/>
        </w:rPr>
        <w:t xml:space="preserve"> Eligible for </w:t>
      </w:r>
      <w:r w:rsidR="00C40B84" w:rsidRPr="751F223E">
        <w:rPr>
          <w:b/>
          <w:bCs/>
        </w:rPr>
        <w:t>Repurposing</w:t>
      </w:r>
      <w:r w:rsidR="00EE2AB8" w:rsidRPr="751F223E">
        <w:rPr>
          <w:b/>
          <w:bCs/>
        </w:rPr>
        <w:t>, but Funds Are</w:t>
      </w:r>
      <w:r w:rsidR="00295F12" w:rsidRPr="751F223E">
        <w:rPr>
          <w:b/>
          <w:bCs/>
        </w:rPr>
        <w:t xml:space="preserve"> </w:t>
      </w:r>
      <w:r w:rsidR="00EE2AB8" w:rsidRPr="751F223E">
        <w:rPr>
          <w:b/>
          <w:bCs/>
        </w:rPr>
        <w:t xml:space="preserve">Not Allocated to a Demo ID in FMIS. </w:t>
      </w:r>
    </w:p>
    <w:p w14:paraId="7AA6F28A" w14:textId="77777777" w:rsidR="00803C86" w:rsidRDefault="00803C86" w:rsidP="751F223E"/>
    <w:p w14:paraId="3BB542E5" w14:textId="479470DF" w:rsidR="00803C86" w:rsidRDefault="001D5D72" w:rsidP="751F223E">
      <w:pPr>
        <w:ind w:left="720"/>
      </w:pPr>
      <w:r>
        <w:t>Competitive</w:t>
      </w:r>
      <w:r w:rsidRPr="751F223E">
        <w:t xml:space="preserve"> </w:t>
      </w:r>
      <w:r w:rsidR="00946FA3">
        <w:t xml:space="preserve">grant </w:t>
      </w:r>
      <w:r w:rsidR="00B95781" w:rsidRPr="751F223E">
        <w:t xml:space="preserve">program funding (e.g., Ferry Boat </w:t>
      </w:r>
      <w:r w:rsidR="00B44F71">
        <w:t>Program</w:t>
      </w:r>
      <w:r w:rsidR="00B95781" w:rsidRPr="751F223E">
        <w:t xml:space="preserve">, </w:t>
      </w:r>
      <w:r w:rsidR="00B44F71" w:rsidRPr="751F223E">
        <w:t>Interstate Maintenance</w:t>
      </w:r>
      <w:r w:rsidR="00B44F71">
        <w:t xml:space="preserve"> Program</w:t>
      </w:r>
      <w:r w:rsidR="00B95781" w:rsidRPr="751F223E">
        <w:t xml:space="preserve">, Bridge </w:t>
      </w:r>
      <w:r w:rsidR="00B44F71">
        <w:t>Investment Program</w:t>
      </w:r>
      <w:r w:rsidR="00B95781" w:rsidRPr="751F223E">
        <w:t>, etc.) that was congressionally designated to a specific project identified in a report accompanying legislation such as appropriations acts</w:t>
      </w:r>
      <w:r w:rsidR="00543CFE" w:rsidRPr="751F223E">
        <w:t xml:space="preserve"> are eligible for repurposing.  These funds are not allocated to a Demo ID in FMIS</w:t>
      </w:r>
      <w:r w:rsidR="007F6D14" w:rsidRPr="751F223E">
        <w:t>.  States</w:t>
      </w:r>
      <w:r w:rsidR="00543CFE" w:rsidRPr="751F223E">
        <w:t xml:space="preserve"> </w:t>
      </w:r>
      <w:r w:rsidR="007F6D14" w:rsidRPr="751F223E">
        <w:t xml:space="preserve">should </w:t>
      </w:r>
      <w:r w:rsidR="005376DF" w:rsidRPr="751F223E">
        <w:t xml:space="preserve">create </w:t>
      </w:r>
      <w:r w:rsidR="007F6D14" w:rsidRPr="751F223E">
        <w:t>the</w:t>
      </w:r>
      <w:r w:rsidR="006116DF" w:rsidRPr="751F223E">
        <w:t xml:space="preserve"> transfer</w:t>
      </w:r>
      <w:r w:rsidR="007F6D14" w:rsidRPr="751F223E">
        <w:t xml:space="preserve"> request </w:t>
      </w:r>
      <w:r w:rsidR="005376DF" w:rsidRPr="751F223E">
        <w:t xml:space="preserve">in FMIS </w:t>
      </w:r>
      <w:r w:rsidR="00490B01" w:rsidRPr="751F223E">
        <w:t xml:space="preserve">using the </w:t>
      </w:r>
      <w:r w:rsidR="005376DF" w:rsidRPr="751F223E">
        <w:t xml:space="preserve">following steps. </w:t>
      </w:r>
    </w:p>
    <w:p w14:paraId="07C97DF7" w14:textId="77777777" w:rsidR="00490B01" w:rsidRDefault="00490B01" w:rsidP="751F223E">
      <w:pPr>
        <w:ind w:left="720"/>
      </w:pPr>
    </w:p>
    <w:p w14:paraId="56446210" w14:textId="5497C660" w:rsidR="00490B01" w:rsidRDefault="00490B01" w:rsidP="751F223E">
      <w:pPr>
        <w:ind w:left="720"/>
      </w:pPr>
      <w:r w:rsidRPr="751F223E">
        <w:rPr>
          <w:b/>
          <w:bCs/>
        </w:rPr>
        <w:t>Steps 1-9:</w:t>
      </w:r>
      <w:r w:rsidRPr="751F223E">
        <w:t xml:space="preserve">  </w:t>
      </w:r>
      <w:r w:rsidR="003A082C" w:rsidRPr="751F223E">
        <w:t>Follow the same steps listed under “State Creation of a Transfer Request.”</w:t>
      </w:r>
    </w:p>
    <w:p w14:paraId="4C2D5EB3" w14:textId="77777777" w:rsidR="00490B01" w:rsidRDefault="00490B01" w:rsidP="751F223E">
      <w:pPr>
        <w:ind w:left="720"/>
      </w:pPr>
    </w:p>
    <w:p w14:paraId="261C3DF1" w14:textId="32A3A8A1" w:rsidR="00490B01" w:rsidRDefault="00490B01" w:rsidP="751F223E">
      <w:pPr>
        <w:ind w:left="720"/>
      </w:pPr>
      <w:r w:rsidRPr="751F223E">
        <w:rPr>
          <w:b/>
          <w:bCs/>
        </w:rPr>
        <w:t>Step 10:</w:t>
      </w:r>
      <w:r w:rsidRPr="751F223E">
        <w:t xml:space="preserve"> </w:t>
      </w:r>
      <w:r w:rsidR="00CB038A" w:rsidRPr="00102B19">
        <w:rPr>
          <w:b/>
        </w:rPr>
        <w:t>(Required)</w:t>
      </w:r>
      <w:r w:rsidRPr="00102B19">
        <w:rPr>
          <w:b/>
        </w:rPr>
        <w:t xml:space="preserve"> </w:t>
      </w:r>
      <w:r w:rsidRPr="751F223E">
        <w:t xml:space="preserve">On the “Add Funds Transfer Detail” screen, select the </w:t>
      </w:r>
      <w:proofErr w:type="gramStart"/>
      <w:r w:rsidRPr="751F223E">
        <w:t>From</w:t>
      </w:r>
      <w:proofErr w:type="gramEnd"/>
      <w:r w:rsidRPr="751F223E">
        <w:t xml:space="preserve"> “Program Code”</w:t>
      </w:r>
      <w:r w:rsidR="00651DB5" w:rsidRPr="751F223E">
        <w:t xml:space="preserve"> and</w:t>
      </w:r>
      <w:r w:rsidRPr="751F223E">
        <w:t xml:space="preserve"> </w:t>
      </w:r>
      <w:r w:rsidR="00985662" w:rsidRPr="751F223E">
        <w:t xml:space="preserve">the </w:t>
      </w:r>
      <w:r w:rsidRPr="751F223E">
        <w:t>appropriate “Fiscal Year”.  The “Description of Fund” will automatically populate based on the “Program Code” chosen.  The “Fiscal Year” will be limited to the FYs associated with the Program Code and to those FYs with unobligated balances based on FIFO. At this point, the amount of (1) pending transfers, (2) pending obligations, (3) unobligated balance, (4) FY apport/</w:t>
      </w:r>
      <w:proofErr w:type="spellStart"/>
      <w:r w:rsidRPr="751F223E">
        <w:t>alloc</w:t>
      </w:r>
      <w:proofErr w:type="spellEnd"/>
      <w:r w:rsidRPr="751F223E">
        <w:t xml:space="preserve"> Balance, (5) FY unobligated balance, and </w:t>
      </w:r>
      <w:proofErr w:type="gramStart"/>
      <w:r w:rsidRPr="751F223E">
        <w:t>the (</w:t>
      </w:r>
      <w:proofErr w:type="gramEnd"/>
      <w:r w:rsidRPr="751F223E">
        <w:t xml:space="preserve">6) limitation balance, if applicable, </w:t>
      </w:r>
      <w:proofErr w:type="gramStart"/>
      <w:r w:rsidRPr="751F223E">
        <w:t>will auto</w:t>
      </w:r>
      <w:proofErr w:type="gramEnd"/>
      <w:r w:rsidRPr="751F223E">
        <w:t xml:space="preserve"> populate. </w:t>
      </w:r>
      <w:r w:rsidR="00CB038A" w:rsidRPr="137CA6C6">
        <w:t>(See screenshot)</w:t>
      </w:r>
      <w:r w:rsidR="00CB038A" w:rsidRPr="751F223E">
        <w:t xml:space="preserve">   </w:t>
      </w:r>
    </w:p>
    <w:p w14:paraId="3BF3BA8E" w14:textId="77777777" w:rsidR="00897FA4" w:rsidRDefault="00897FA4" w:rsidP="751F223E">
      <w:pPr>
        <w:ind w:left="720"/>
      </w:pPr>
    </w:p>
    <w:p w14:paraId="562CB622" w14:textId="6CF3A036" w:rsidR="00897FA4" w:rsidRPr="00CF35CB" w:rsidRDefault="00E6565B" w:rsidP="751F223E">
      <w:pPr>
        <w:ind w:left="720"/>
      </w:pPr>
      <w:r>
        <w:rPr>
          <w:noProof/>
        </w:rPr>
        <w:lastRenderedPageBreak/>
        <w:drawing>
          <wp:inline distT="0" distB="0" distL="0" distR="0" wp14:anchorId="304F0487" wp14:editId="485A052C">
            <wp:extent cx="5943600" cy="3750310"/>
            <wp:effectExtent l="0" t="0" r="0" b="2540"/>
            <wp:docPr id="3" name="Picture 3"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pic:cNvPicPr/>
                  </pic:nvPicPr>
                  <pic:blipFill>
                    <a:blip r:embed="rId24">
                      <a:extLst>
                        <a:ext uri="{28A0092B-C50C-407E-A947-70E740481C1C}">
                          <a14:useLocalDpi xmlns:a14="http://schemas.microsoft.com/office/drawing/2010/main" val="0"/>
                        </a:ext>
                      </a:extLst>
                    </a:blip>
                    <a:stretch>
                      <a:fillRect/>
                    </a:stretch>
                  </pic:blipFill>
                  <pic:spPr>
                    <a:xfrm>
                      <a:off x="0" y="0"/>
                      <a:ext cx="5943600" cy="3750310"/>
                    </a:xfrm>
                    <a:prstGeom prst="rect">
                      <a:avLst/>
                    </a:prstGeom>
                  </pic:spPr>
                </pic:pic>
              </a:graphicData>
            </a:graphic>
          </wp:inline>
        </w:drawing>
      </w:r>
    </w:p>
    <w:p w14:paraId="5A5AD25D" w14:textId="77777777" w:rsidR="00490B01" w:rsidRDefault="00490B01" w:rsidP="00A11571">
      <w:pPr>
        <w:ind w:left="720"/>
      </w:pPr>
    </w:p>
    <w:p w14:paraId="0D56ADCB" w14:textId="67DE89A0" w:rsidR="00897FA4" w:rsidRDefault="00897FA4" w:rsidP="751F223E">
      <w:pPr>
        <w:spacing w:after="120"/>
        <w:ind w:left="720"/>
      </w:pPr>
      <w:r w:rsidRPr="751F223E">
        <w:rPr>
          <w:b/>
          <w:bCs/>
        </w:rPr>
        <w:t>Step 11:</w:t>
      </w:r>
      <w:r w:rsidRPr="751F223E">
        <w:t xml:space="preserve"> </w:t>
      </w:r>
      <w:r w:rsidR="00CB038A" w:rsidRPr="00571BF0">
        <w:rPr>
          <w:b/>
          <w:bCs/>
        </w:rPr>
        <w:t>(Required)</w:t>
      </w:r>
      <w:r w:rsidRPr="00571BF0">
        <w:rPr>
          <w:b/>
          <w:bCs/>
        </w:rPr>
        <w:t xml:space="preserve"> </w:t>
      </w:r>
      <w:r w:rsidRPr="751F223E">
        <w:t xml:space="preserve">Insert the “Amount” of the request on the “From” side, which will automatically populate the “Amount” on the “To” side. This should be the full unobligated balance for the earmark as of the date of the repurposing request. </w:t>
      </w:r>
      <w:r w:rsidR="00CB038A" w:rsidRPr="137CA6C6">
        <w:t>(See screenshot)</w:t>
      </w:r>
      <w:r w:rsidR="00CB038A" w:rsidRPr="751F223E">
        <w:t xml:space="preserve">   </w:t>
      </w:r>
      <w:r w:rsidRPr="751F223E">
        <w:t xml:space="preserve">   </w:t>
      </w:r>
    </w:p>
    <w:p w14:paraId="5155F5E6" w14:textId="77777777" w:rsidR="00897FA4" w:rsidRPr="00374F6A" w:rsidRDefault="00897FA4" w:rsidP="00A11571">
      <w:pPr>
        <w:pStyle w:val="ListParagraph"/>
        <w:numPr>
          <w:ilvl w:val="0"/>
          <w:numId w:val="5"/>
        </w:numPr>
        <w:spacing w:after="120"/>
        <w:ind w:left="1800"/>
      </w:pPr>
      <w:r w:rsidRPr="751F223E">
        <w:t xml:space="preserve">The amount on the “From” and “To” side for each detail line will be equivalent.  If $200 is being transferred from PC WXYZ, with $100 going to PC ABCD and $100 going to PC KLMN, then two detail lines must be created with $100 being transferred from PC WXYZ in each detail line, and </w:t>
      </w:r>
    </w:p>
    <w:p w14:paraId="69C75863" w14:textId="77777777" w:rsidR="00897FA4" w:rsidRPr="00374F6A" w:rsidRDefault="00897FA4" w:rsidP="751F223E">
      <w:pPr>
        <w:pStyle w:val="ListParagraph"/>
        <w:numPr>
          <w:ilvl w:val="0"/>
          <w:numId w:val="5"/>
        </w:numPr>
        <w:spacing w:after="120"/>
        <w:ind w:left="1800"/>
      </w:pPr>
      <w:r w:rsidRPr="751F223E">
        <w:t>There cannot be multiple details lines with the same “To” and “From” PC/FY combination on the same transfer request.</w:t>
      </w:r>
    </w:p>
    <w:p w14:paraId="726881E8" w14:textId="7C32823C" w:rsidR="00551E04" w:rsidRDefault="00C62218" w:rsidP="751F223E">
      <w:pPr>
        <w:pStyle w:val="Header"/>
        <w:ind w:left="720"/>
      </w:pPr>
      <w:r w:rsidRPr="00C62218">
        <w:rPr>
          <w:noProof/>
        </w:rPr>
        <w:lastRenderedPageBreak/>
        <w:drawing>
          <wp:inline distT="0" distB="0" distL="0" distR="0" wp14:anchorId="3C18A000" wp14:editId="23F6436A">
            <wp:extent cx="5921253" cy="3665538"/>
            <wp:effectExtent l="0" t="0" r="3810" b="0"/>
            <wp:docPr id="23" name="Picture 23"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
                    <pic:cNvPicPr/>
                  </pic:nvPicPr>
                  <pic:blipFill>
                    <a:blip r:embed="rId25"/>
                    <a:stretch>
                      <a:fillRect/>
                    </a:stretch>
                  </pic:blipFill>
                  <pic:spPr>
                    <a:xfrm>
                      <a:off x="0" y="0"/>
                      <a:ext cx="5921253" cy="3665538"/>
                    </a:xfrm>
                    <a:prstGeom prst="rect">
                      <a:avLst/>
                    </a:prstGeom>
                  </pic:spPr>
                </pic:pic>
              </a:graphicData>
            </a:graphic>
          </wp:inline>
        </w:drawing>
      </w:r>
    </w:p>
    <w:p w14:paraId="69EFB776" w14:textId="77777777" w:rsidR="00192F7B" w:rsidRDefault="00192F7B" w:rsidP="751F223E">
      <w:pPr>
        <w:pStyle w:val="Header"/>
        <w:ind w:left="720"/>
      </w:pPr>
    </w:p>
    <w:p w14:paraId="7441260E" w14:textId="7C0E8E9A" w:rsidR="00CF4F72" w:rsidRPr="00CF35CB" w:rsidRDefault="00CF4F72" w:rsidP="751F223E">
      <w:pPr>
        <w:ind w:left="720"/>
      </w:pPr>
      <w:r w:rsidRPr="751F223E">
        <w:rPr>
          <w:b/>
          <w:bCs/>
        </w:rPr>
        <w:t>Step 12:</w:t>
      </w:r>
      <w:r w:rsidRPr="751F223E">
        <w:t xml:space="preserve"> </w:t>
      </w:r>
      <w:r w:rsidR="006628AE" w:rsidRPr="00571BF0">
        <w:rPr>
          <w:b/>
          <w:bCs/>
        </w:rPr>
        <w:t>(Required)</w:t>
      </w:r>
      <w:r w:rsidRPr="00571BF0">
        <w:rPr>
          <w:b/>
          <w:bCs/>
        </w:rPr>
        <w:t xml:space="preserve"> </w:t>
      </w:r>
      <w:r w:rsidRPr="751F223E">
        <w:t xml:space="preserve">Select the appropriate </w:t>
      </w:r>
      <w:proofErr w:type="gramStart"/>
      <w:r w:rsidRPr="751F223E">
        <w:t>To</w:t>
      </w:r>
      <w:proofErr w:type="gramEnd"/>
      <w:r w:rsidRPr="751F223E">
        <w:t xml:space="preserve"> “Program Code” and “Law-Section-Sub Section”.   Once selected, the </w:t>
      </w:r>
      <w:proofErr w:type="gramStart"/>
      <w:r w:rsidRPr="751F223E">
        <w:t>To</w:t>
      </w:r>
      <w:proofErr w:type="gramEnd"/>
      <w:r w:rsidRPr="751F223E">
        <w:t xml:space="preserve"> “Description of Fund” will automatically populate. The “Law-Section-Sub Section” will be limited to public law information associated with the program code selected.  </w:t>
      </w:r>
      <w:r w:rsidR="006628AE" w:rsidRPr="137CA6C6">
        <w:t>(See screenshot)</w:t>
      </w:r>
    </w:p>
    <w:p w14:paraId="52EE2A09" w14:textId="0BCF6FD5" w:rsidR="00CF4F72" w:rsidRDefault="005C3EE6" w:rsidP="751F223E">
      <w:pPr>
        <w:pStyle w:val="Header"/>
        <w:ind w:left="720"/>
      </w:pPr>
      <w:r w:rsidRPr="005C3EE6">
        <w:rPr>
          <w:noProof/>
        </w:rPr>
        <w:lastRenderedPageBreak/>
        <w:drawing>
          <wp:inline distT="0" distB="0" distL="0" distR="0" wp14:anchorId="3001E8DD" wp14:editId="2B321D38">
            <wp:extent cx="5906012" cy="3703641"/>
            <wp:effectExtent l="0" t="0" r="0" b="0"/>
            <wp:docPr id="25" name="Picture 25"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pic:cNvPicPr/>
                  </pic:nvPicPr>
                  <pic:blipFill>
                    <a:blip r:embed="rId26"/>
                    <a:stretch>
                      <a:fillRect/>
                    </a:stretch>
                  </pic:blipFill>
                  <pic:spPr>
                    <a:xfrm>
                      <a:off x="0" y="0"/>
                      <a:ext cx="5906012" cy="3703641"/>
                    </a:xfrm>
                    <a:prstGeom prst="rect">
                      <a:avLst/>
                    </a:prstGeom>
                  </pic:spPr>
                </pic:pic>
              </a:graphicData>
            </a:graphic>
          </wp:inline>
        </w:drawing>
      </w:r>
    </w:p>
    <w:p w14:paraId="60AA0CEC" w14:textId="53FD13B4" w:rsidR="00240E5C" w:rsidRDefault="00240E5C" w:rsidP="137CA6C6">
      <w:pPr>
        <w:pStyle w:val="Header"/>
        <w:ind w:left="720"/>
      </w:pPr>
    </w:p>
    <w:p w14:paraId="4A3D9197" w14:textId="1678459D" w:rsidR="000C7573" w:rsidRDefault="000C7573" w:rsidP="751F223E">
      <w:pPr>
        <w:pStyle w:val="Header"/>
        <w:ind w:left="720"/>
      </w:pPr>
    </w:p>
    <w:p w14:paraId="5229E0CE" w14:textId="77777777" w:rsidR="00CF4F72" w:rsidRDefault="00CF4F72" w:rsidP="751F223E">
      <w:pPr>
        <w:pStyle w:val="Header"/>
        <w:ind w:left="720"/>
      </w:pPr>
    </w:p>
    <w:p w14:paraId="32BECCCE" w14:textId="417B49D8" w:rsidR="004277E6" w:rsidRDefault="004277E6" w:rsidP="751F223E">
      <w:pPr>
        <w:ind w:left="720"/>
      </w:pPr>
      <w:r w:rsidRPr="751F223E">
        <w:rPr>
          <w:b/>
          <w:bCs/>
        </w:rPr>
        <w:t>Step 13:</w:t>
      </w:r>
      <w:r w:rsidRPr="751F223E">
        <w:t xml:space="preserve"> </w:t>
      </w:r>
      <w:r w:rsidR="006628AE" w:rsidRPr="00571BF0">
        <w:rPr>
          <w:b/>
          <w:bCs/>
        </w:rPr>
        <w:t xml:space="preserve">(Required) </w:t>
      </w:r>
      <w:r w:rsidR="005431CA" w:rsidRPr="751F223E">
        <w:t>Enter</w:t>
      </w:r>
      <w:r w:rsidR="00586523" w:rsidRPr="751F223E">
        <w:t xml:space="preserve"> the assigned Demo ID the FHWA program office pro</w:t>
      </w:r>
      <w:r w:rsidR="00AC0797" w:rsidRPr="751F223E">
        <w:t>vided for the request.</w:t>
      </w:r>
      <w:r w:rsidR="006628AE" w:rsidRPr="006628AE">
        <w:t xml:space="preserve"> </w:t>
      </w:r>
      <w:r w:rsidR="006628AE" w:rsidRPr="137CA6C6">
        <w:t>(See screenshot)</w:t>
      </w:r>
    </w:p>
    <w:p w14:paraId="3C724A2C" w14:textId="7DC3F137" w:rsidR="00AC0797" w:rsidRPr="00CF35CB" w:rsidRDefault="003D3BE8" w:rsidP="751F223E">
      <w:pPr>
        <w:ind w:left="720"/>
      </w:pPr>
      <w:r w:rsidRPr="003D3BE8">
        <w:rPr>
          <w:noProof/>
        </w:rPr>
        <w:lastRenderedPageBreak/>
        <w:drawing>
          <wp:inline distT="0" distB="0" distL="0" distR="0" wp14:anchorId="6109C0B1" wp14:editId="571655B5">
            <wp:extent cx="5921253" cy="3795089"/>
            <wp:effectExtent l="0" t="0" r="3810" b="0"/>
            <wp:docPr id="199816288" name="Picture 199816288"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6288" name="Picture 199816288" descr="Graphical user interface, text, application"/>
                    <pic:cNvPicPr/>
                  </pic:nvPicPr>
                  <pic:blipFill>
                    <a:blip r:embed="rId27"/>
                    <a:stretch>
                      <a:fillRect/>
                    </a:stretch>
                  </pic:blipFill>
                  <pic:spPr>
                    <a:xfrm>
                      <a:off x="0" y="0"/>
                      <a:ext cx="5921253" cy="3795089"/>
                    </a:xfrm>
                    <a:prstGeom prst="rect">
                      <a:avLst/>
                    </a:prstGeom>
                  </pic:spPr>
                </pic:pic>
              </a:graphicData>
            </a:graphic>
          </wp:inline>
        </w:drawing>
      </w:r>
    </w:p>
    <w:p w14:paraId="13CAD811" w14:textId="77777777" w:rsidR="00350219" w:rsidRDefault="00350219" w:rsidP="751F223E">
      <w:pPr>
        <w:ind w:left="720"/>
        <w:rPr>
          <w:b/>
          <w:bCs/>
        </w:rPr>
      </w:pPr>
    </w:p>
    <w:p w14:paraId="394CC45C" w14:textId="77777777" w:rsidR="00F71CE2" w:rsidRDefault="00350219" w:rsidP="00F71CE2">
      <w:pPr>
        <w:ind w:left="720"/>
      </w:pPr>
      <w:r w:rsidRPr="751F223E">
        <w:t xml:space="preserve">A message </w:t>
      </w:r>
      <w:r w:rsidR="00CE53A3" w:rsidRPr="751F223E">
        <w:t xml:space="preserve">asking for confirmation </w:t>
      </w:r>
      <w:r w:rsidR="005431CA" w:rsidRPr="751F223E">
        <w:t>that the entered</w:t>
      </w:r>
      <w:r w:rsidRPr="751F223E">
        <w:t xml:space="preserve"> </w:t>
      </w:r>
      <w:r w:rsidR="005431CA" w:rsidRPr="751F223E">
        <w:t>Demo ID is correct</w:t>
      </w:r>
      <w:r w:rsidRPr="751F223E">
        <w:t>.</w:t>
      </w:r>
      <w:r w:rsidR="005431CA" w:rsidRPr="751F223E">
        <w:t xml:space="preserve"> Confirm the Demo ID is accurate and matches the assigned Demo ID from the FHWA program office</w:t>
      </w:r>
      <w:r w:rsidR="00F472EF" w:rsidRPr="751F223E">
        <w:t xml:space="preserve"> then </w:t>
      </w:r>
      <w:r w:rsidR="003A3695" w:rsidRPr="751F223E">
        <w:t>select</w:t>
      </w:r>
      <w:r w:rsidR="00F472EF" w:rsidRPr="751F223E">
        <w:t xml:space="preserve"> “Yes”. </w:t>
      </w:r>
      <w:r w:rsidR="00F71CE2" w:rsidRPr="137CA6C6">
        <w:t>(See screenshot)</w:t>
      </w:r>
    </w:p>
    <w:p w14:paraId="04D85EDD" w14:textId="4E80C464" w:rsidR="00CE53A3" w:rsidRDefault="0084378B" w:rsidP="751F223E">
      <w:pPr>
        <w:ind w:left="720"/>
      </w:pPr>
      <w:r>
        <w:rPr>
          <w:noProof/>
        </w:rPr>
        <w:lastRenderedPageBreak/>
        <w:drawing>
          <wp:inline distT="0" distB="0" distL="0" distR="0" wp14:anchorId="12F2E3AE" wp14:editId="6E1B2560">
            <wp:extent cx="5943600" cy="3736340"/>
            <wp:effectExtent l="0" t="0" r="0" b="0"/>
            <wp:docPr id="49" name="Picture 49"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text, application"/>
                    <pic:cNvPicPr/>
                  </pic:nvPicPr>
                  <pic:blipFill>
                    <a:blip r:embed="rId28">
                      <a:extLst>
                        <a:ext uri="{28A0092B-C50C-407E-A947-70E740481C1C}">
                          <a14:useLocalDpi xmlns:a14="http://schemas.microsoft.com/office/drawing/2010/main" val="0"/>
                        </a:ext>
                      </a:extLst>
                    </a:blip>
                    <a:stretch>
                      <a:fillRect/>
                    </a:stretch>
                  </pic:blipFill>
                  <pic:spPr>
                    <a:xfrm>
                      <a:off x="0" y="0"/>
                      <a:ext cx="5943600" cy="3736340"/>
                    </a:xfrm>
                    <a:prstGeom prst="rect">
                      <a:avLst/>
                    </a:prstGeom>
                  </pic:spPr>
                </pic:pic>
              </a:graphicData>
            </a:graphic>
          </wp:inline>
        </w:drawing>
      </w:r>
    </w:p>
    <w:p w14:paraId="61831F27" w14:textId="77777777" w:rsidR="00F90639" w:rsidRDefault="00F90639" w:rsidP="751F223E">
      <w:pPr>
        <w:ind w:left="720"/>
        <w:rPr>
          <w:b/>
          <w:bCs/>
        </w:rPr>
      </w:pPr>
    </w:p>
    <w:p w14:paraId="48AEAE77" w14:textId="1456CA98" w:rsidR="00F71CE2" w:rsidRDefault="00F90639" w:rsidP="00F71CE2">
      <w:pPr>
        <w:ind w:left="720"/>
      </w:pPr>
      <w:r w:rsidRPr="751F223E">
        <w:rPr>
          <w:b/>
          <w:bCs/>
        </w:rPr>
        <w:t>Step 14:</w:t>
      </w:r>
      <w:r w:rsidR="00E43FC4" w:rsidRPr="751F223E">
        <w:t xml:space="preserve"> </w:t>
      </w:r>
      <w:r w:rsidR="00F71CE2" w:rsidRPr="00D326FD">
        <w:rPr>
          <w:b/>
          <w:bCs/>
        </w:rPr>
        <w:t xml:space="preserve">(Required) </w:t>
      </w:r>
      <w:r w:rsidR="00E43FC4" w:rsidRPr="751F223E">
        <w:t>Enter the assigned Demo Description.  This should reflect the original earmark description</w:t>
      </w:r>
      <w:r w:rsidR="006E145E" w:rsidRPr="751F223E">
        <w:t xml:space="preserve">. </w:t>
      </w:r>
      <w:r w:rsidR="00F71CE2" w:rsidRPr="137CA6C6">
        <w:t>(See screenshot)</w:t>
      </w:r>
    </w:p>
    <w:p w14:paraId="2F9043D7" w14:textId="7067D7F4" w:rsidR="00F90639" w:rsidRDefault="00F90639" w:rsidP="751F223E">
      <w:pPr>
        <w:ind w:left="720"/>
      </w:pPr>
    </w:p>
    <w:p w14:paraId="0408B4C0" w14:textId="036975DB" w:rsidR="00E72EB7" w:rsidRDefault="002672DE" w:rsidP="137CA6C6">
      <w:pPr>
        <w:ind w:left="720"/>
        <w:rPr>
          <w:b/>
          <w:bCs/>
        </w:rPr>
      </w:pPr>
      <w:r w:rsidRPr="002672DE">
        <w:rPr>
          <w:noProof/>
        </w:rPr>
        <w:drawing>
          <wp:inline distT="0" distB="0" distL="0" distR="0" wp14:anchorId="548D8536" wp14:editId="0D65207E">
            <wp:extent cx="5943600" cy="3686175"/>
            <wp:effectExtent l="0" t="0" r="0" b="9525"/>
            <wp:docPr id="199816289" name="Picture 199816289" descr="Graphical user interface, tex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6289" name="Picture 199816289" descr="Graphical user interface, text, application"/>
                    <pic:cNvPicPr/>
                  </pic:nvPicPr>
                  <pic:blipFill>
                    <a:blip r:embed="rId29"/>
                    <a:stretch>
                      <a:fillRect/>
                    </a:stretch>
                  </pic:blipFill>
                  <pic:spPr>
                    <a:xfrm>
                      <a:off x="0" y="0"/>
                      <a:ext cx="5943600" cy="3686175"/>
                    </a:xfrm>
                    <a:prstGeom prst="rect">
                      <a:avLst/>
                    </a:prstGeom>
                  </pic:spPr>
                </pic:pic>
              </a:graphicData>
            </a:graphic>
          </wp:inline>
        </w:drawing>
      </w:r>
    </w:p>
    <w:p w14:paraId="4ACE691D" w14:textId="77777777" w:rsidR="00E43FC4" w:rsidRDefault="00E43FC4" w:rsidP="751F223E">
      <w:pPr>
        <w:ind w:left="720"/>
        <w:rPr>
          <w:b/>
          <w:bCs/>
        </w:rPr>
      </w:pPr>
    </w:p>
    <w:p w14:paraId="72C681C7" w14:textId="5DADEEC3" w:rsidR="00E43FC4" w:rsidRDefault="00E43FC4" w:rsidP="751F223E">
      <w:pPr>
        <w:ind w:left="720"/>
        <w:rPr>
          <w:b/>
          <w:bCs/>
        </w:rPr>
      </w:pPr>
    </w:p>
    <w:p w14:paraId="63E0ED78" w14:textId="1D7E30E6" w:rsidR="004277E6" w:rsidRPr="00CF35CB" w:rsidRDefault="004277E6" w:rsidP="751F223E">
      <w:pPr>
        <w:ind w:left="720"/>
      </w:pPr>
      <w:r w:rsidRPr="751F223E">
        <w:rPr>
          <w:b/>
          <w:bCs/>
        </w:rPr>
        <w:t>Step 1</w:t>
      </w:r>
      <w:r w:rsidR="0098315E" w:rsidRPr="751F223E">
        <w:rPr>
          <w:b/>
          <w:bCs/>
        </w:rPr>
        <w:t>5</w:t>
      </w:r>
      <w:r w:rsidRPr="751F223E">
        <w:rPr>
          <w:b/>
          <w:bCs/>
        </w:rPr>
        <w:t>:</w:t>
      </w:r>
      <w:r w:rsidRPr="751F223E">
        <w:t xml:space="preserve"> </w:t>
      </w:r>
      <w:r w:rsidR="00F71CE2" w:rsidRPr="00D326FD">
        <w:rPr>
          <w:b/>
          <w:bCs/>
        </w:rPr>
        <w:t xml:space="preserve">(Required) </w:t>
      </w:r>
      <w:r w:rsidRPr="751F223E">
        <w:t>Click Save</w:t>
      </w:r>
      <w:r w:rsidR="0098315E" w:rsidRPr="751F223E">
        <w:t xml:space="preserve"> and </w:t>
      </w:r>
      <w:r w:rsidR="0028623A" w:rsidRPr="751F223E">
        <w:t xml:space="preserve">continue to </w:t>
      </w:r>
      <w:r w:rsidR="0098315E" w:rsidRPr="751F223E">
        <w:t>follow steps</w:t>
      </w:r>
      <w:r w:rsidR="00224283" w:rsidRPr="751F223E">
        <w:t xml:space="preserve"> 13-16</w:t>
      </w:r>
      <w:r w:rsidR="0098315E" w:rsidRPr="751F223E">
        <w:t xml:space="preserve"> listed under “State Creation of a Transfer Request.”</w:t>
      </w:r>
    </w:p>
    <w:p w14:paraId="11E5C534" w14:textId="71FFFC68" w:rsidR="00192F7B" w:rsidRDefault="00192F7B" w:rsidP="137CA6C6">
      <w:pPr>
        <w:pStyle w:val="Header"/>
        <w:ind w:left="720"/>
      </w:pPr>
    </w:p>
    <w:p w14:paraId="36CB0E18" w14:textId="77777777" w:rsidR="00192F7B" w:rsidRDefault="00192F7B" w:rsidP="00997896">
      <w:pPr>
        <w:pStyle w:val="Header"/>
        <w:ind w:left="720"/>
        <w:rPr>
          <w:b/>
          <w:bCs/>
        </w:rPr>
      </w:pPr>
      <w:r w:rsidRPr="751F223E">
        <w:rPr>
          <w:b/>
          <w:bCs/>
        </w:rPr>
        <w:t>ANNUAL REPORT</w:t>
      </w:r>
    </w:p>
    <w:p w14:paraId="4010FB8A" w14:textId="77777777" w:rsidR="00192F7B" w:rsidRDefault="00192F7B" w:rsidP="00997896">
      <w:pPr>
        <w:pStyle w:val="Header"/>
        <w:ind w:left="720"/>
      </w:pPr>
      <w:r w:rsidRPr="751F223E">
        <w:t xml:space="preserve">The FHWA will facilitate the annual reporting required by the States in the Repurposing Provision.  The HCF will consolidate the list of repurposed projects received during the year.  The timeline for HCF to provide the annual list of projects to the FHWA division offices to then be provided to the States will be determined and communicated to the division offices and States </w:t>
      </w:r>
      <w:proofErr w:type="gramStart"/>
      <w:r w:rsidRPr="751F223E">
        <w:t>at a later date</w:t>
      </w:r>
      <w:proofErr w:type="gramEnd"/>
      <w:r w:rsidRPr="751F223E">
        <w:t xml:space="preserve">.   </w:t>
      </w:r>
    </w:p>
    <w:p w14:paraId="48545615" w14:textId="77777777" w:rsidR="00E66B29" w:rsidRDefault="00E66B29" w:rsidP="00997896">
      <w:pPr>
        <w:pStyle w:val="Header"/>
        <w:ind w:left="720"/>
      </w:pPr>
    </w:p>
    <w:p w14:paraId="095C5F2C" w14:textId="77777777" w:rsidR="00192F7B" w:rsidRDefault="00192F7B" w:rsidP="00997896">
      <w:pPr>
        <w:pStyle w:val="Header"/>
        <w:ind w:left="720"/>
      </w:pPr>
      <w:r w:rsidRPr="751F223E">
        <w:t xml:space="preserve">The State should provide a letter to the FHWA division office confirming the list of projects and certifying that the earmarks were eligible for repurposing and the projects identified are within 25 miles of the earmark location within the State and will be obligated for eligible purposes as required in the Repurposing Provision.  The State should attach the list of projects to the letter.  The timeline for the FHWA division office to provide the State’s certification to the “Repurposed Earmarks” mailbox will be determined and communicated to the division offices and States </w:t>
      </w:r>
      <w:proofErr w:type="gramStart"/>
      <w:r w:rsidRPr="751F223E">
        <w:t>at a later date</w:t>
      </w:r>
      <w:proofErr w:type="gramEnd"/>
      <w:r w:rsidRPr="751F223E">
        <w:t xml:space="preserve">.  </w:t>
      </w:r>
    </w:p>
    <w:p w14:paraId="07D9F222" w14:textId="77777777" w:rsidR="00E66B29" w:rsidRDefault="00E66B29" w:rsidP="00997896">
      <w:pPr>
        <w:pStyle w:val="Header"/>
        <w:ind w:left="720"/>
      </w:pPr>
    </w:p>
    <w:p w14:paraId="399925CD" w14:textId="77777777" w:rsidR="00192F7B" w:rsidRPr="00653EC6" w:rsidRDefault="00192F7B" w:rsidP="00997896">
      <w:pPr>
        <w:pStyle w:val="Header"/>
        <w:ind w:left="720"/>
      </w:pPr>
      <w:r w:rsidRPr="751F223E">
        <w:t>The HCF will consolidate the reports for the required annual report to Congress.</w:t>
      </w:r>
    </w:p>
    <w:p w14:paraId="434BF66D" w14:textId="77777777" w:rsidR="00192F7B" w:rsidRDefault="00192F7B" w:rsidP="00997896">
      <w:pPr>
        <w:pStyle w:val="Header"/>
        <w:ind w:left="720"/>
        <w:rPr>
          <w:b/>
          <w:bCs/>
        </w:rPr>
      </w:pPr>
    </w:p>
    <w:p w14:paraId="54397BFA" w14:textId="77777777" w:rsidR="00192F7B" w:rsidRPr="002C36C1" w:rsidRDefault="00192F7B" w:rsidP="00997896">
      <w:pPr>
        <w:pStyle w:val="Header"/>
        <w:ind w:left="720"/>
        <w:rPr>
          <w:b/>
          <w:bCs/>
        </w:rPr>
      </w:pPr>
      <w:r w:rsidRPr="751F223E">
        <w:rPr>
          <w:b/>
          <w:bCs/>
        </w:rPr>
        <w:t>OBLIGATIONS</w:t>
      </w:r>
    </w:p>
    <w:p w14:paraId="3C56117E" w14:textId="77777777" w:rsidR="00192F7B" w:rsidRDefault="00192F7B" w:rsidP="00997896">
      <w:pPr>
        <w:pStyle w:val="Header"/>
        <w:ind w:left="720"/>
      </w:pPr>
    </w:p>
    <w:p w14:paraId="4CE9E949" w14:textId="2E0763BD" w:rsidR="00192F7B" w:rsidRDefault="00192F7B" w:rsidP="00997896">
      <w:pPr>
        <w:pStyle w:val="Header"/>
        <w:ind w:left="720"/>
      </w:pPr>
      <w:r w:rsidRPr="751F223E">
        <w:t xml:space="preserve">The State should </w:t>
      </w:r>
      <w:proofErr w:type="gramStart"/>
      <w:r w:rsidRPr="751F223E">
        <w:t>obligate</w:t>
      </w:r>
      <w:proofErr w:type="gramEnd"/>
      <w:r w:rsidRPr="751F223E">
        <w:t xml:space="preserve"> the funds in FMIS for the eligible projects as identified on the transfer </w:t>
      </w:r>
      <w:r w:rsidR="00B14710" w:rsidRPr="137CA6C6">
        <w:t>request</w:t>
      </w:r>
      <w:r w:rsidRPr="137CA6C6">
        <w:t>.</w:t>
      </w:r>
      <w:r w:rsidRPr="751F223E">
        <w:t xml:space="preserve">  The State has until the end of FY </w:t>
      </w:r>
      <w:r w:rsidRPr="137CA6C6">
        <w:t>202</w:t>
      </w:r>
      <w:r w:rsidR="00B45E47">
        <w:t>9</w:t>
      </w:r>
      <w:r w:rsidRPr="751F223E">
        <w:t xml:space="preserve"> to establish project agreements and make the obligations for earmarks repurposed in the </w:t>
      </w:r>
      <w:r w:rsidRPr="137CA6C6">
        <w:t>202</w:t>
      </w:r>
      <w:r w:rsidR="00B45E47">
        <w:t>6</w:t>
      </w:r>
      <w:r w:rsidRPr="751F223E">
        <w:t xml:space="preserve"> process pursuant to the Repurposing Provisions.  Note, this does not change the availability period for previously repurposed earmarks.  The project title and description should clearly reflect the purpose of the project as identified on the transfer </w:t>
      </w:r>
      <w:r w:rsidR="009E0C90" w:rsidRPr="137CA6C6">
        <w:t>request</w:t>
      </w:r>
      <w:r w:rsidRPr="751F223E">
        <w:t xml:space="preserve">.  </w:t>
      </w:r>
    </w:p>
    <w:p w14:paraId="0307AB90" w14:textId="77777777" w:rsidR="00E66B29" w:rsidRDefault="00E66B29" w:rsidP="00997896">
      <w:pPr>
        <w:pStyle w:val="Header"/>
        <w:ind w:left="720"/>
      </w:pPr>
    </w:p>
    <w:p w14:paraId="68D4D228" w14:textId="3D10DB40" w:rsidR="00192F7B" w:rsidRDefault="00192F7B" w:rsidP="00997896">
      <w:pPr>
        <w:pStyle w:val="Header"/>
        <w:ind w:left="720"/>
      </w:pPr>
      <w:r w:rsidRPr="751F223E">
        <w:t xml:space="preserve">If transfers to Federal Lands or other agencies are desired, the repurpose transfer process should be followed first.  Then, a request to transfer the repurposed funding to Federal Lands or another agency should be submitted following the normal process after the funds are repurposed. </w:t>
      </w:r>
    </w:p>
    <w:p w14:paraId="5DA9F431" w14:textId="2ACCB132" w:rsidR="00192F7B" w:rsidRDefault="00192F7B" w:rsidP="00997896">
      <w:pPr>
        <w:pStyle w:val="Header"/>
        <w:ind w:left="720"/>
      </w:pPr>
      <w:r w:rsidRPr="751F223E">
        <w:t xml:space="preserve">When the funds are obligated on a project agreement in FMIS, the FHWA division office must ensure the project description clearly reflects the use of the funds for the new project and is consistent with the repurpose request on the </w:t>
      </w:r>
      <w:r w:rsidRPr="137CA6C6">
        <w:t xml:space="preserve">transfer </w:t>
      </w:r>
      <w:r w:rsidR="009E0C90" w:rsidRPr="137CA6C6">
        <w:t>request</w:t>
      </w:r>
      <w:r w:rsidRPr="137CA6C6">
        <w:t>.</w:t>
      </w:r>
      <w:r w:rsidRPr="751F223E">
        <w:t xml:space="preserve">  The project should use the associated demo ID.</w:t>
      </w:r>
    </w:p>
    <w:p w14:paraId="2E36307F" w14:textId="77777777" w:rsidR="00E66B29" w:rsidRDefault="00E66B29" w:rsidP="00997896">
      <w:pPr>
        <w:pStyle w:val="Header"/>
        <w:ind w:left="720"/>
      </w:pPr>
    </w:p>
    <w:p w14:paraId="04F610F9" w14:textId="08FF8881" w:rsidR="00192F7B" w:rsidRDefault="00192F7B" w:rsidP="00997896">
      <w:pPr>
        <w:pStyle w:val="Header"/>
        <w:ind w:left="720"/>
      </w:pPr>
      <w:r>
        <w:t>If an obligated project is completed and excess funds are de</w:t>
      </w:r>
      <w:r w:rsidR="00CA6574">
        <w:t>-</w:t>
      </w:r>
      <w:r>
        <w:t xml:space="preserve">obligated, the unobligated funds may be used only on another project from the same earmark identified on the transfer request submitted before </w:t>
      </w:r>
      <w:r w:rsidRPr="00EB2F75">
        <w:rPr>
          <w:b/>
          <w:bCs/>
        </w:rPr>
        <w:t xml:space="preserve">September </w:t>
      </w:r>
      <w:r w:rsidR="4F9B3BE4" w:rsidRPr="00EB2F75">
        <w:rPr>
          <w:b/>
          <w:bCs/>
        </w:rPr>
        <w:t>4</w:t>
      </w:r>
      <w:r w:rsidRPr="00EB2F75">
        <w:rPr>
          <w:b/>
          <w:bCs/>
        </w:rPr>
        <w:t>, 202</w:t>
      </w:r>
      <w:r w:rsidR="7AF01BE5" w:rsidRPr="00EB2F75">
        <w:rPr>
          <w:b/>
          <w:bCs/>
        </w:rPr>
        <w:t>6</w:t>
      </w:r>
      <w:r w:rsidRPr="00EB2F75">
        <w:t>;</w:t>
      </w:r>
      <w:r>
        <w:t xml:space="preserve"> based on the definition of “earmarked amount” in the Repurposing Provision, once funds are repurposed for a specific project, the funds may not be changed to a different project that was not on the repurposing request.  </w:t>
      </w:r>
    </w:p>
    <w:sectPr w:rsidR="00192F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09AE"/>
    <w:multiLevelType w:val="hybridMultilevel"/>
    <w:tmpl w:val="9D960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466C08"/>
    <w:multiLevelType w:val="hybridMultilevel"/>
    <w:tmpl w:val="33DE53D0"/>
    <w:lvl w:ilvl="0" w:tplc="04090001">
      <w:numFmt w:val="decimal"/>
      <w:pStyle w:val="BulletStyle1"/>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 w15:restartNumberingAfterBreak="0">
    <w:nsid w:val="2C7136B1"/>
    <w:multiLevelType w:val="hybridMultilevel"/>
    <w:tmpl w:val="C6E6DEBA"/>
    <w:lvl w:ilvl="0" w:tplc="FFFFFFFF">
      <w:start w:val="1"/>
      <w:numFmt w:val="decimal"/>
      <w:lvlText w:val="%1."/>
      <w:lvlJc w:val="left"/>
      <w:pPr>
        <w:ind w:left="1080" w:hanging="720"/>
      </w:pPr>
      <w:rPr>
        <w:rFonts w:hint="default"/>
        <w:b/>
      </w:rPr>
    </w:lvl>
    <w:lvl w:ilvl="1" w:tplc="FFFFFFFF">
      <w:start w:val="1"/>
      <w:numFmt w:val="decimal"/>
      <w:lvlText w:val="%2."/>
      <w:lvlJc w:val="left"/>
      <w:pPr>
        <w:ind w:left="144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B97712D"/>
    <w:multiLevelType w:val="hybridMultilevel"/>
    <w:tmpl w:val="C6E6DEBA"/>
    <w:lvl w:ilvl="0" w:tplc="0409000F">
      <w:start w:val="1"/>
      <w:numFmt w:val="decimal"/>
      <w:lvlText w:val="%1."/>
      <w:lvlJc w:val="left"/>
      <w:pPr>
        <w:ind w:left="1080" w:hanging="720"/>
      </w:pPr>
      <w:rPr>
        <w:rFonts w:hint="default"/>
        <w:b/>
      </w:rPr>
    </w:lvl>
    <w:lvl w:ilvl="1" w:tplc="0409000F">
      <w:start w:val="1"/>
      <w:numFmt w:val="decimal"/>
      <w:lvlText w:val="%2."/>
      <w:lvlJc w:val="left"/>
      <w:pPr>
        <w:ind w:left="144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3E5523"/>
    <w:multiLevelType w:val="multilevel"/>
    <w:tmpl w:val="94CE086C"/>
    <w:lvl w:ilvl="0">
      <w:start w:val="1"/>
      <w:numFmt w:val="upperRoman"/>
      <w:lvlText w:val="%1."/>
      <w:lvlJc w:val="left"/>
      <w:pPr>
        <w:ind w:left="0" w:firstLine="0"/>
      </w:pPr>
      <w:rPr>
        <w:rFonts w:hint="default"/>
        <w:b/>
        <w:bCs/>
        <w:color w:val="003E7E"/>
      </w:rPr>
    </w:lvl>
    <w:lvl w:ilvl="1">
      <w:start w:val="1"/>
      <w:numFmt w:val="upperLetter"/>
      <w:lvlText w:val="%2."/>
      <w:lvlJc w:val="left"/>
      <w:pPr>
        <w:ind w:left="0" w:firstLine="0"/>
      </w:pPr>
      <w:rPr>
        <w:rFonts w:hint="default"/>
      </w:rPr>
    </w:lvl>
    <w:lvl w:ilvl="2">
      <w:start w:val="1"/>
      <w:numFmt w:val="decimal"/>
      <w:lvlText w:val="%3."/>
      <w:lvlJc w:val="left"/>
      <w:pPr>
        <w:ind w:left="1440" w:firstLine="0"/>
      </w:pPr>
      <w:rPr>
        <w:rFonts w:ascii="Times New Roman" w:hAnsi="Times New Roman" w:cs="Times New Roman" w:hint="default"/>
        <w:b w:val="0"/>
        <w:bCs w:val="0"/>
        <w:i w:val="0"/>
        <w:iCs w:val="0"/>
        <w:color w:val="auto"/>
        <w:sz w:val="24"/>
        <w:szCs w:val="24"/>
      </w:rPr>
    </w:lvl>
    <w:lvl w:ilvl="3">
      <w:start w:val="1"/>
      <w:numFmt w:val="decimal"/>
      <w:lvlText w:val="1.%4"/>
      <w:lvlJc w:val="left"/>
      <w:pPr>
        <w:ind w:left="2160" w:firstLine="0"/>
      </w:pPr>
      <w:rPr>
        <w:rFonts w:ascii="Times New Roman" w:hAnsi="Times New Roman" w:hint="default"/>
        <w:b w:val="0"/>
        <w:bCs w:val="0"/>
        <w:i w:val="0"/>
        <w:iCs w:val="0"/>
        <w:color w:val="auto"/>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135228096">
    <w:abstractNumId w:val="0"/>
  </w:num>
  <w:num w:numId="2" w16cid:durableId="1254172118">
    <w:abstractNumId w:val="1"/>
  </w:num>
  <w:num w:numId="3" w16cid:durableId="966273187">
    <w:abstractNumId w:val="4"/>
  </w:num>
  <w:num w:numId="4" w16cid:durableId="2141992653">
    <w:abstractNumId w:val="3"/>
  </w:num>
  <w:num w:numId="5" w16cid:durableId="1574781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F7B"/>
    <w:rsid w:val="00012E25"/>
    <w:rsid w:val="00022317"/>
    <w:rsid w:val="00025C00"/>
    <w:rsid w:val="0003217D"/>
    <w:rsid w:val="000372DD"/>
    <w:rsid w:val="00043853"/>
    <w:rsid w:val="00047AA7"/>
    <w:rsid w:val="00052FE0"/>
    <w:rsid w:val="00055117"/>
    <w:rsid w:val="00055659"/>
    <w:rsid w:val="00056C51"/>
    <w:rsid w:val="00065229"/>
    <w:rsid w:val="00067622"/>
    <w:rsid w:val="00084D70"/>
    <w:rsid w:val="00086D72"/>
    <w:rsid w:val="000956DB"/>
    <w:rsid w:val="000A6DD1"/>
    <w:rsid w:val="000A70F1"/>
    <w:rsid w:val="000B28DE"/>
    <w:rsid w:val="000B54ED"/>
    <w:rsid w:val="000C4CB9"/>
    <w:rsid w:val="000C7573"/>
    <w:rsid w:val="000E1707"/>
    <w:rsid w:val="000E7A7D"/>
    <w:rsid w:val="000F7792"/>
    <w:rsid w:val="000F7A41"/>
    <w:rsid w:val="00102B19"/>
    <w:rsid w:val="00103AF7"/>
    <w:rsid w:val="00117746"/>
    <w:rsid w:val="0012172A"/>
    <w:rsid w:val="00135336"/>
    <w:rsid w:val="00135BB2"/>
    <w:rsid w:val="00135DBE"/>
    <w:rsid w:val="0015696A"/>
    <w:rsid w:val="00160848"/>
    <w:rsid w:val="00171296"/>
    <w:rsid w:val="00172B99"/>
    <w:rsid w:val="00172F27"/>
    <w:rsid w:val="00180D65"/>
    <w:rsid w:val="00181916"/>
    <w:rsid w:val="00186FD9"/>
    <w:rsid w:val="00192E50"/>
    <w:rsid w:val="00192F7B"/>
    <w:rsid w:val="001B0600"/>
    <w:rsid w:val="001B318E"/>
    <w:rsid w:val="001B3397"/>
    <w:rsid w:val="001B56DB"/>
    <w:rsid w:val="001C0127"/>
    <w:rsid w:val="001C38F8"/>
    <w:rsid w:val="001D5D72"/>
    <w:rsid w:val="001E02D5"/>
    <w:rsid w:val="001F5FA0"/>
    <w:rsid w:val="00215802"/>
    <w:rsid w:val="0022209C"/>
    <w:rsid w:val="00223A25"/>
    <w:rsid w:val="00224283"/>
    <w:rsid w:val="002269B2"/>
    <w:rsid w:val="00240E5C"/>
    <w:rsid w:val="00254B79"/>
    <w:rsid w:val="002653D6"/>
    <w:rsid w:val="002672DE"/>
    <w:rsid w:val="00272193"/>
    <w:rsid w:val="00277E6D"/>
    <w:rsid w:val="0028623A"/>
    <w:rsid w:val="00287B75"/>
    <w:rsid w:val="00290788"/>
    <w:rsid w:val="00295F12"/>
    <w:rsid w:val="002A6CB2"/>
    <w:rsid w:val="002B1642"/>
    <w:rsid w:val="002B3130"/>
    <w:rsid w:val="002B6DF3"/>
    <w:rsid w:val="002D7741"/>
    <w:rsid w:val="002F0DE2"/>
    <w:rsid w:val="002F30DF"/>
    <w:rsid w:val="002F700E"/>
    <w:rsid w:val="00301161"/>
    <w:rsid w:val="00305860"/>
    <w:rsid w:val="00307DCF"/>
    <w:rsid w:val="00312D09"/>
    <w:rsid w:val="003200E1"/>
    <w:rsid w:val="00325F9E"/>
    <w:rsid w:val="00333CDB"/>
    <w:rsid w:val="00340DDD"/>
    <w:rsid w:val="00345513"/>
    <w:rsid w:val="00350219"/>
    <w:rsid w:val="00350BD1"/>
    <w:rsid w:val="00355652"/>
    <w:rsid w:val="00355DB7"/>
    <w:rsid w:val="00362619"/>
    <w:rsid w:val="00377771"/>
    <w:rsid w:val="00381FEA"/>
    <w:rsid w:val="00383098"/>
    <w:rsid w:val="0039263B"/>
    <w:rsid w:val="00394FCD"/>
    <w:rsid w:val="003A082C"/>
    <w:rsid w:val="003A1EB7"/>
    <w:rsid w:val="003A3695"/>
    <w:rsid w:val="003C5550"/>
    <w:rsid w:val="003C5BF7"/>
    <w:rsid w:val="003D3477"/>
    <w:rsid w:val="003D3BE8"/>
    <w:rsid w:val="003D7AE7"/>
    <w:rsid w:val="003E53AC"/>
    <w:rsid w:val="003F2909"/>
    <w:rsid w:val="003F55D3"/>
    <w:rsid w:val="00403BC4"/>
    <w:rsid w:val="004108A7"/>
    <w:rsid w:val="004143C0"/>
    <w:rsid w:val="00416049"/>
    <w:rsid w:val="004245A1"/>
    <w:rsid w:val="004277E6"/>
    <w:rsid w:val="004406CF"/>
    <w:rsid w:val="00446481"/>
    <w:rsid w:val="004520AE"/>
    <w:rsid w:val="00455A27"/>
    <w:rsid w:val="004610D2"/>
    <w:rsid w:val="0046122A"/>
    <w:rsid w:val="00473585"/>
    <w:rsid w:val="00484DF1"/>
    <w:rsid w:val="004851BE"/>
    <w:rsid w:val="00490B01"/>
    <w:rsid w:val="004A18E9"/>
    <w:rsid w:val="004B1F09"/>
    <w:rsid w:val="004B1F42"/>
    <w:rsid w:val="004B341E"/>
    <w:rsid w:val="004B4EBB"/>
    <w:rsid w:val="004C3FE3"/>
    <w:rsid w:val="004D23DA"/>
    <w:rsid w:val="004D73D5"/>
    <w:rsid w:val="004F20A2"/>
    <w:rsid w:val="005008E7"/>
    <w:rsid w:val="005033EA"/>
    <w:rsid w:val="005054EE"/>
    <w:rsid w:val="00524846"/>
    <w:rsid w:val="00527204"/>
    <w:rsid w:val="005376DF"/>
    <w:rsid w:val="005431CA"/>
    <w:rsid w:val="00543CFE"/>
    <w:rsid w:val="00551E04"/>
    <w:rsid w:val="005557E9"/>
    <w:rsid w:val="005654D8"/>
    <w:rsid w:val="00567630"/>
    <w:rsid w:val="0057178A"/>
    <w:rsid w:val="00571BF0"/>
    <w:rsid w:val="0057471F"/>
    <w:rsid w:val="00575F03"/>
    <w:rsid w:val="00585309"/>
    <w:rsid w:val="0058635A"/>
    <w:rsid w:val="00586523"/>
    <w:rsid w:val="00592AE7"/>
    <w:rsid w:val="005A2D1C"/>
    <w:rsid w:val="005B6BC9"/>
    <w:rsid w:val="005C2BD2"/>
    <w:rsid w:val="005C3EE6"/>
    <w:rsid w:val="005D542E"/>
    <w:rsid w:val="005D6015"/>
    <w:rsid w:val="005E051E"/>
    <w:rsid w:val="005F0093"/>
    <w:rsid w:val="0060407B"/>
    <w:rsid w:val="00604780"/>
    <w:rsid w:val="006116DF"/>
    <w:rsid w:val="006326F7"/>
    <w:rsid w:val="006376C1"/>
    <w:rsid w:val="00642962"/>
    <w:rsid w:val="006455D9"/>
    <w:rsid w:val="00647B77"/>
    <w:rsid w:val="006507B7"/>
    <w:rsid w:val="00650B6B"/>
    <w:rsid w:val="00651DB5"/>
    <w:rsid w:val="00657BE6"/>
    <w:rsid w:val="00657E18"/>
    <w:rsid w:val="006628AE"/>
    <w:rsid w:val="00670B16"/>
    <w:rsid w:val="00672576"/>
    <w:rsid w:val="006733B9"/>
    <w:rsid w:val="006761BB"/>
    <w:rsid w:val="00681DD0"/>
    <w:rsid w:val="00684952"/>
    <w:rsid w:val="00692AFB"/>
    <w:rsid w:val="006A19FA"/>
    <w:rsid w:val="006A35AB"/>
    <w:rsid w:val="006B01AF"/>
    <w:rsid w:val="006B0E57"/>
    <w:rsid w:val="006B43FA"/>
    <w:rsid w:val="006C0B9E"/>
    <w:rsid w:val="006C131C"/>
    <w:rsid w:val="006C2540"/>
    <w:rsid w:val="006C3FF6"/>
    <w:rsid w:val="006C5DE8"/>
    <w:rsid w:val="006C7483"/>
    <w:rsid w:val="006E024E"/>
    <w:rsid w:val="006E145E"/>
    <w:rsid w:val="006E77B4"/>
    <w:rsid w:val="006F130D"/>
    <w:rsid w:val="006F445B"/>
    <w:rsid w:val="006F6536"/>
    <w:rsid w:val="006F6D61"/>
    <w:rsid w:val="00716865"/>
    <w:rsid w:val="00716F4F"/>
    <w:rsid w:val="007175E0"/>
    <w:rsid w:val="00737534"/>
    <w:rsid w:val="00744015"/>
    <w:rsid w:val="00750DE2"/>
    <w:rsid w:val="00764F56"/>
    <w:rsid w:val="00765F0E"/>
    <w:rsid w:val="00770BB4"/>
    <w:rsid w:val="00782B2F"/>
    <w:rsid w:val="007A3AC5"/>
    <w:rsid w:val="007B1929"/>
    <w:rsid w:val="007B27AB"/>
    <w:rsid w:val="007B2819"/>
    <w:rsid w:val="007B50D6"/>
    <w:rsid w:val="007D25AE"/>
    <w:rsid w:val="007D2972"/>
    <w:rsid w:val="007F50CD"/>
    <w:rsid w:val="007F6D14"/>
    <w:rsid w:val="00801B58"/>
    <w:rsid w:val="0080343D"/>
    <w:rsid w:val="00803C86"/>
    <w:rsid w:val="00821725"/>
    <w:rsid w:val="00831B0B"/>
    <w:rsid w:val="00835C67"/>
    <w:rsid w:val="0084378B"/>
    <w:rsid w:val="00852BDD"/>
    <w:rsid w:val="0085709A"/>
    <w:rsid w:val="00857924"/>
    <w:rsid w:val="0086026B"/>
    <w:rsid w:val="00862F92"/>
    <w:rsid w:val="0087491E"/>
    <w:rsid w:val="00876520"/>
    <w:rsid w:val="008833E7"/>
    <w:rsid w:val="00884351"/>
    <w:rsid w:val="00893730"/>
    <w:rsid w:val="008966B4"/>
    <w:rsid w:val="0089765C"/>
    <w:rsid w:val="00897FA4"/>
    <w:rsid w:val="008A4F0B"/>
    <w:rsid w:val="008A7C61"/>
    <w:rsid w:val="008B3FD2"/>
    <w:rsid w:val="008D434D"/>
    <w:rsid w:val="008D4B71"/>
    <w:rsid w:val="008D7E2F"/>
    <w:rsid w:val="008F0330"/>
    <w:rsid w:val="008F7002"/>
    <w:rsid w:val="00910928"/>
    <w:rsid w:val="009138B9"/>
    <w:rsid w:val="00913E37"/>
    <w:rsid w:val="009142D8"/>
    <w:rsid w:val="00923834"/>
    <w:rsid w:val="00937058"/>
    <w:rsid w:val="00946FA3"/>
    <w:rsid w:val="0095237A"/>
    <w:rsid w:val="00952EE3"/>
    <w:rsid w:val="00967D68"/>
    <w:rsid w:val="00971E54"/>
    <w:rsid w:val="009777BB"/>
    <w:rsid w:val="0098315E"/>
    <w:rsid w:val="00985662"/>
    <w:rsid w:val="00991150"/>
    <w:rsid w:val="00993EA9"/>
    <w:rsid w:val="00997896"/>
    <w:rsid w:val="009A4948"/>
    <w:rsid w:val="009A724C"/>
    <w:rsid w:val="009B3B28"/>
    <w:rsid w:val="009C6C6E"/>
    <w:rsid w:val="009D126A"/>
    <w:rsid w:val="009D550C"/>
    <w:rsid w:val="009D66B2"/>
    <w:rsid w:val="009E0C90"/>
    <w:rsid w:val="009F1B59"/>
    <w:rsid w:val="009F24F3"/>
    <w:rsid w:val="009F285C"/>
    <w:rsid w:val="00A00ABB"/>
    <w:rsid w:val="00A11571"/>
    <w:rsid w:val="00A25737"/>
    <w:rsid w:val="00A26111"/>
    <w:rsid w:val="00A3166F"/>
    <w:rsid w:val="00A4143B"/>
    <w:rsid w:val="00A43C49"/>
    <w:rsid w:val="00A57AE4"/>
    <w:rsid w:val="00A72004"/>
    <w:rsid w:val="00A73FBB"/>
    <w:rsid w:val="00A80633"/>
    <w:rsid w:val="00A82F89"/>
    <w:rsid w:val="00A83121"/>
    <w:rsid w:val="00A8525D"/>
    <w:rsid w:val="00AA29F2"/>
    <w:rsid w:val="00AA3DB3"/>
    <w:rsid w:val="00AB3555"/>
    <w:rsid w:val="00AB410D"/>
    <w:rsid w:val="00AB6010"/>
    <w:rsid w:val="00AC0797"/>
    <w:rsid w:val="00AC3046"/>
    <w:rsid w:val="00AD5DAD"/>
    <w:rsid w:val="00AD7DE8"/>
    <w:rsid w:val="00AE1246"/>
    <w:rsid w:val="00AE26CE"/>
    <w:rsid w:val="00AE3D57"/>
    <w:rsid w:val="00AE6127"/>
    <w:rsid w:val="00AF0552"/>
    <w:rsid w:val="00B14193"/>
    <w:rsid w:val="00B14710"/>
    <w:rsid w:val="00B14E36"/>
    <w:rsid w:val="00B163B9"/>
    <w:rsid w:val="00B27322"/>
    <w:rsid w:val="00B27D42"/>
    <w:rsid w:val="00B33405"/>
    <w:rsid w:val="00B44F71"/>
    <w:rsid w:val="00B45E47"/>
    <w:rsid w:val="00B503DB"/>
    <w:rsid w:val="00B56B28"/>
    <w:rsid w:val="00B613A9"/>
    <w:rsid w:val="00B6623E"/>
    <w:rsid w:val="00B74881"/>
    <w:rsid w:val="00B77A79"/>
    <w:rsid w:val="00B80EEB"/>
    <w:rsid w:val="00B95781"/>
    <w:rsid w:val="00B95CC2"/>
    <w:rsid w:val="00BA5699"/>
    <w:rsid w:val="00BB0E4B"/>
    <w:rsid w:val="00BB5D9E"/>
    <w:rsid w:val="00BC4AFA"/>
    <w:rsid w:val="00BD1B1C"/>
    <w:rsid w:val="00BD254F"/>
    <w:rsid w:val="00BE01B9"/>
    <w:rsid w:val="00BF70FB"/>
    <w:rsid w:val="00C02FF8"/>
    <w:rsid w:val="00C04E87"/>
    <w:rsid w:val="00C10928"/>
    <w:rsid w:val="00C1256F"/>
    <w:rsid w:val="00C13C22"/>
    <w:rsid w:val="00C31F3F"/>
    <w:rsid w:val="00C34A7C"/>
    <w:rsid w:val="00C408F9"/>
    <w:rsid w:val="00C40B84"/>
    <w:rsid w:val="00C41A4C"/>
    <w:rsid w:val="00C4599A"/>
    <w:rsid w:val="00C551E9"/>
    <w:rsid w:val="00C578F7"/>
    <w:rsid w:val="00C62218"/>
    <w:rsid w:val="00C86C5A"/>
    <w:rsid w:val="00C95BEB"/>
    <w:rsid w:val="00C971FC"/>
    <w:rsid w:val="00C9721E"/>
    <w:rsid w:val="00CA4CF9"/>
    <w:rsid w:val="00CA59A3"/>
    <w:rsid w:val="00CA6574"/>
    <w:rsid w:val="00CB038A"/>
    <w:rsid w:val="00CB2873"/>
    <w:rsid w:val="00CC0386"/>
    <w:rsid w:val="00CC4731"/>
    <w:rsid w:val="00CC6887"/>
    <w:rsid w:val="00CC6E3B"/>
    <w:rsid w:val="00CD17DF"/>
    <w:rsid w:val="00CD3C86"/>
    <w:rsid w:val="00CE53A3"/>
    <w:rsid w:val="00CE6BFC"/>
    <w:rsid w:val="00CE75EB"/>
    <w:rsid w:val="00CF487D"/>
    <w:rsid w:val="00CF4F72"/>
    <w:rsid w:val="00CF7941"/>
    <w:rsid w:val="00CF7DCF"/>
    <w:rsid w:val="00D06EBC"/>
    <w:rsid w:val="00D326FD"/>
    <w:rsid w:val="00D33F27"/>
    <w:rsid w:val="00D36109"/>
    <w:rsid w:val="00D512D6"/>
    <w:rsid w:val="00D53476"/>
    <w:rsid w:val="00D540D5"/>
    <w:rsid w:val="00D55AE2"/>
    <w:rsid w:val="00D5620F"/>
    <w:rsid w:val="00D708CC"/>
    <w:rsid w:val="00D74017"/>
    <w:rsid w:val="00D82992"/>
    <w:rsid w:val="00D831DF"/>
    <w:rsid w:val="00D86018"/>
    <w:rsid w:val="00DA4E72"/>
    <w:rsid w:val="00DA6017"/>
    <w:rsid w:val="00DA75A1"/>
    <w:rsid w:val="00DB2C25"/>
    <w:rsid w:val="00DC3310"/>
    <w:rsid w:val="00DC7913"/>
    <w:rsid w:val="00DD72B7"/>
    <w:rsid w:val="00DE1377"/>
    <w:rsid w:val="00DE37E4"/>
    <w:rsid w:val="00DE57F1"/>
    <w:rsid w:val="00DF2EBA"/>
    <w:rsid w:val="00E004F2"/>
    <w:rsid w:val="00E01289"/>
    <w:rsid w:val="00E02638"/>
    <w:rsid w:val="00E07108"/>
    <w:rsid w:val="00E078D5"/>
    <w:rsid w:val="00E15135"/>
    <w:rsid w:val="00E23C4B"/>
    <w:rsid w:val="00E24B21"/>
    <w:rsid w:val="00E32932"/>
    <w:rsid w:val="00E43FC4"/>
    <w:rsid w:val="00E50D4F"/>
    <w:rsid w:val="00E6565B"/>
    <w:rsid w:val="00E66B29"/>
    <w:rsid w:val="00E70243"/>
    <w:rsid w:val="00E70FEE"/>
    <w:rsid w:val="00E72EB7"/>
    <w:rsid w:val="00E730E4"/>
    <w:rsid w:val="00E75417"/>
    <w:rsid w:val="00E756C6"/>
    <w:rsid w:val="00E77B8C"/>
    <w:rsid w:val="00E77DE6"/>
    <w:rsid w:val="00E85BCD"/>
    <w:rsid w:val="00E96C32"/>
    <w:rsid w:val="00EA4831"/>
    <w:rsid w:val="00EA7618"/>
    <w:rsid w:val="00EB2F75"/>
    <w:rsid w:val="00EB49C2"/>
    <w:rsid w:val="00EC2775"/>
    <w:rsid w:val="00ED2485"/>
    <w:rsid w:val="00EE2AB8"/>
    <w:rsid w:val="00EE48EA"/>
    <w:rsid w:val="00EF1D97"/>
    <w:rsid w:val="00EF3162"/>
    <w:rsid w:val="00EF66E7"/>
    <w:rsid w:val="00F00125"/>
    <w:rsid w:val="00F06B31"/>
    <w:rsid w:val="00F1352E"/>
    <w:rsid w:val="00F14B46"/>
    <w:rsid w:val="00F15391"/>
    <w:rsid w:val="00F20F5A"/>
    <w:rsid w:val="00F32089"/>
    <w:rsid w:val="00F34021"/>
    <w:rsid w:val="00F472EF"/>
    <w:rsid w:val="00F55779"/>
    <w:rsid w:val="00F560EE"/>
    <w:rsid w:val="00F6033B"/>
    <w:rsid w:val="00F650E6"/>
    <w:rsid w:val="00F706E3"/>
    <w:rsid w:val="00F71040"/>
    <w:rsid w:val="00F71CE2"/>
    <w:rsid w:val="00F82AFF"/>
    <w:rsid w:val="00F84DB6"/>
    <w:rsid w:val="00F90639"/>
    <w:rsid w:val="00F93671"/>
    <w:rsid w:val="00FA3EC2"/>
    <w:rsid w:val="00FA4225"/>
    <w:rsid w:val="00FB34C0"/>
    <w:rsid w:val="00FB416A"/>
    <w:rsid w:val="00FB5060"/>
    <w:rsid w:val="00FC2028"/>
    <w:rsid w:val="00FC35A2"/>
    <w:rsid w:val="00FD1468"/>
    <w:rsid w:val="00FE00BC"/>
    <w:rsid w:val="00FE631A"/>
    <w:rsid w:val="0152C3AE"/>
    <w:rsid w:val="031B339F"/>
    <w:rsid w:val="03588E6B"/>
    <w:rsid w:val="037A723C"/>
    <w:rsid w:val="039FEBF4"/>
    <w:rsid w:val="047177A0"/>
    <w:rsid w:val="04F54339"/>
    <w:rsid w:val="05C6C293"/>
    <w:rsid w:val="074F69A8"/>
    <w:rsid w:val="0BCC9089"/>
    <w:rsid w:val="0C1EDFA4"/>
    <w:rsid w:val="0C29110F"/>
    <w:rsid w:val="0D9AB968"/>
    <w:rsid w:val="0F56B18D"/>
    <w:rsid w:val="0F83F207"/>
    <w:rsid w:val="125B4B74"/>
    <w:rsid w:val="1263C275"/>
    <w:rsid w:val="128D8F9B"/>
    <w:rsid w:val="137BF036"/>
    <w:rsid w:val="137CA6C6"/>
    <w:rsid w:val="152F2A7C"/>
    <w:rsid w:val="15A2695A"/>
    <w:rsid w:val="183C15DF"/>
    <w:rsid w:val="1860A97F"/>
    <w:rsid w:val="18E17312"/>
    <w:rsid w:val="1925D40E"/>
    <w:rsid w:val="1C208049"/>
    <w:rsid w:val="1F7E9861"/>
    <w:rsid w:val="2041DCEC"/>
    <w:rsid w:val="205CAEEE"/>
    <w:rsid w:val="2064D43B"/>
    <w:rsid w:val="216AA45E"/>
    <w:rsid w:val="22B08C4C"/>
    <w:rsid w:val="26EF2050"/>
    <w:rsid w:val="2865A827"/>
    <w:rsid w:val="28A45E15"/>
    <w:rsid w:val="2B7BB88E"/>
    <w:rsid w:val="2CF13139"/>
    <w:rsid w:val="2CF198E7"/>
    <w:rsid w:val="2DD11305"/>
    <w:rsid w:val="2E86C896"/>
    <w:rsid w:val="2F8A740B"/>
    <w:rsid w:val="30B17F51"/>
    <w:rsid w:val="3273FE53"/>
    <w:rsid w:val="32D04E63"/>
    <w:rsid w:val="33A4720C"/>
    <w:rsid w:val="34415E52"/>
    <w:rsid w:val="35895B39"/>
    <w:rsid w:val="36C07691"/>
    <w:rsid w:val="37FA4739"/>
    <w:rsid w:val="3995039E"/>
    <w:rsid w:val="3A50ACD8"/>
    <w:rsid w:val="3B2A2C73"/>
    <w:rsid w:val="3B62BEBF"/>
    <w:rsid w:val="3BE991AB"/>
    <w:rsid w:val="3DB80BD6"/>
    <w:rsid w:val="3E89A6C8"/>
    <w:rsid w:val="3EA27454"/>
    <w:rsid w:val="3F3A51CD"/>
    <w:rsid w:val="3F41314D"/>
    <w:rsid w:val="3F8EE429"/>
    <w:rsid w:val="41C3CEC5"/>
    <w:rsid w:val="4208A1F4"/>
    <w:rsid w:val="4274D5D3"/>
    <w:rsid w:val="42ED2C59"/>
    <w:rsid w:val="45EEE935"/>
    <w:rsid w:val="4792B312"/>
    <w:rsid w:val="48BB6E95"/>
    <w:rsid w:val="4A5AF2E0"/>
    <w:rsid w:val="4AAC721D"/>
    <w:rsid w:val="4CD5BD0F"/>
    <w:rsid w:val="4D8E0E37"/>
    <w:rsid w:val="4E3773A4"/>
    <w:rsid w:val="4F055AF1"/>
    <w:rsid w:val="4F9B3BE4"/>
    <w:rsid w:val="4FDCC1D1"/>
    <w:rsid w:val="50118F0D"/>
    <w:rsid w:val="502A1718"/>
    <w:rsid w:val="53161A15"/>
    <w:rsid w:val="53E11317"/>
    <w:rsid w:val="54047073"/>
    <w:rsid w:val="54421112"/>
    <w:rsid w:val="54A2B061"/>
    <w:rsid w:val="55196D40"/>
    <w:rsid w:val="57F9848D"/>
    <w:rsid w:val="5816893A"/>
    <w:rsid w:val="58653E42"/>
    <w:rsid w:val="5DB057AC"/>
    <w:rsid w:val="5DD18810"/>
    <w:rsid w:val="5DD28EB7"/>
    <w:rsid w:val="5E186024"/>
    <w:rsid w:val="603F3B01"/>
    <w:rsid w:val="615A5496"/>
    <w:rsid w:val="619C2650"/>
    <w:rsid w:val="62ACCEB0"/>
    <w:rsid w:val="62E1B711"/>
    <w:rsid w:val="63E42E2D"/>
    <w:rsid w:val="64FCD51C"/>
    <w:rsid w:val="67598DC9"/>
    <w:rsid w:val="675F6B89"/>
    <w:rsid w:val="681D2B6E"/>
    <w:rsid w:val="686F341C"/>
    <w:rsid w:val="68A4F651"/>
    <w:rsid w:val="6902A6CD"/>
    <w:rsid w:val="6A181D5D"/>
    <w:rsid w:val="6AEF8F50"/>
    <w:rsid w:val="6B53CD53"/>
    <w:rsid w:val="6D37F662"/>
    <w:rsid w:val="6DD47133"/>
    <w:rsid w:val="6DF63F9A"/>
    <w:rsid w:val="6E12FDD5"/>
    <w:rsid w:val="6E5977EF"/>
    <w:rsid w:val="731653AD"/>
    <w:rsid w:val="737350A1"/>
    <w:rsid w:val="7392D416"/>
    <w:rsid w:val="74060449"/>
    <w:rsid w:val="747F2CCF"/>
    <w:rsid w:val="749ECDDE"/>
    <w:rsid w:val="751F223E"/>
    <w:rsid w:val="75A30603"/>
    <w:rsid w:val="76801CF2"/>
    <w:rsid w:val="778380EC"/>
    <w:rsid w:val="7867F966"/>
    <w:rsid w:val="78CAEA3E"/>
    <w:rsid w:val="7987AAD1"/>
    <w:rsid w:val="7AF01BE5"/>
    <w:rsid w:val="7B070C04"/>
    <w:rsid w:val="7C57767F"/>
    <w:rsid w:val="7EF197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094B"/>
  <w15:chartTrackingRefBased/>
  <w15:docId w15:val="{66ADB579-9CF5-430B-BFAD-A3EC39BC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F7B"/>
    <w:pPr>
      <w:spacing w:after="0" w:line="240" w:lineRule="auto"/>
    </w:pPr>
    <w:rPr>
      <w:rFonts w:ascii="Times New Roman" w:eastAsia="Times New Roman" w:hAnsi="Times New Roman" w:cs="Times New Roman"/>
      <w:sz w:val="24"/>
      <w:szCs w:val="24"/>
    </w:rPr>
  </w:style>
  <w:style w:type="paragraph" w:styleId="Heading1">
    <w:name w:val="heading 1"/>
    <w:basedOn w:val="Header"/>
    <w:next w:val="Normal"/>
    <w:link w:val="Heading1Char"/>
    <w:uiPriority w:val="9"/>
    <w:qFormat/>
    <w:rsid w:val="006F445B"/>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192F7B"/>
    <w:pPr>
      <w:tabs>
        <w:tab w:val="center" w:pos="4320"/>
        <w:tab w:val="right" w:pos="8640"/>
      </w:tabs>
    </w:pPr>
  </w:style>
  <w:style w:type="character" w:customStyle="1" w:styleId="HeaderChar">
    <w:name w:val="Header Char"/>
    <w:basedOn w:val="DefaultParagraphFont"/>
    <w:uiPriority w:val="99"/>
    <w:semiHidden/>
    <w:rsid w:val="00192F7B"/>
    <w:rPr>
      <w:rFonts w:ascii="Times New Roman" w:eastAsia="Times New Roman" w:hAnsi="Times New Roman" w:cs="Times New Roman"/>
      <w:sz w:val="24"/>
      <w:szCs w:val="24"/>
    </w:rPr>
  </w:style>
  <w:style w:type="character" w:styleId="Hyperlink">
    <w:name w:val="Hyperlink"/>
    <w:basedOn w:val="DefaultParagraphFont"/>
    <w:uiPriority w:val="99"/>
    <w:rsid w:val="00192F7B"/>
    <w:rPr>
      <w:color w:val="0000FF"/>
      <w:u w:val="single"/>
    </w:rPr>
  </w:style>
  <w:style w:type="character" w:customStyle="1" w:styleId="HeaderChar1">
    <w:name w:val="Header Char1"/>
    <w:basedOn w:val="DefaultParagraphFont"/>
    <w:link w:val="Header"/>
    <w:uiPriority w:val="99"/>
    <w:rsid w:val="00192F7B"/>
    <w:rPr>
      <w:rFonts w:ascii="Times New Roman" w:eastAsia="Times New Roman" w:hAnsi="Times New Roman" w:cs="Times New Roman"/>
      <w:sz w:val="24"/>
      <w:szCs w:val="24"/>
    </w:rPr>
  </w:style>
  <w:style w:type="paragraph" w:styleId="CommentText">
    <w:name w:val="annotation text"/>
    <w:basedOn w:val="Normal"/>
    <w:link w:val="CommentTextChar"/>
    <w:rsid w:val="00192F7B"/>
    <w:rPr>
      <w:sz w:val="20"/>
      <w:szCs w:val="20"/>
    </w:rPr>
  </w:style>
  <w:style w:type="character" w:customStyle="1" w:styleId="CommentTextChar">
    <w:name w:val="Comment Text Char"/>
    <w:basedOn w:val="DefaultParagraphFont"/>
    <w:link w:val="CommentText"/>
    <w:rsid w:val="00192F7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92E50"/>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55779"/>
    <w:rPr>
      <w:b/>
      <w:bCs/>
    </w:rPr>
  </w:style>
  <w:style w:type="character" w:customStyle="1" w:styleId="CommentSubjectChar">
    <w:name w:val="Comment Subject Char"/>
    <w:basedOn w:val="CommentTextChar"/>
    <w:link w:val="CommentSubject"/>
    <w:uiPriority w:val="99"/>
    <w:semiHidden/>
    <w:rsid w:val="00F55779"/>
    <w:rPr>
      <w:rFonts w:ascii="Times New Roman" w:eastAsia="Times New Roman" w:hAnsi="Times New Roman" w:cs="Times New Roman"/>
      <w:b/>
      <w:bCs/>
      <w:sz w:val="20"/>
      <w:szCs w:val="20"/>
    </w:rPr>
  </w:style>
  <w:style w:type="paragraph" w:customStyle="1" w:styleId="BulletStyle1">
    <w:name w:val="Bullet Style 1"/>
    <w:basedOn w:val="ListParagraph"/>
    <w:rsid w:val="008D7E2F"/>
    <w:pPr>
      <w:numPr>
        <w:numId w:val="2"/>
      </w:numPr>
      <w:contextualSpacing w:val="0"/>
    </w:pPr>
    <w:rPr>
      <w:rFonts w:asciiTheme="majorHAnsi" w:eastAsiaTheme="minorHAnsi" w:hAnsiTheme="majorHAnsi" w:cstheme="majorHAnsi"/>
      <w:i/>
      <w:iCs/>
      <w:color w:val="808080"/>
    </w:rPr>
  </w:style>
  <w:style w:type="paragraph" w:styleId="ListParagraph">
    <w:name w:val="List Paragraph"/>
    <w:basedOn w:val="Normal"/>
    <w:link w:val="ListParagraphChar"/>
    <w:uiPriority w:val="34"/>
    <w:qFormat/>
    <w:rsid w:val="008D7E2F"/>
    <w:pPr>
      <w:ind w:left="720"/>
      <w:contextualSpacing/>
    </w:pPr>
  </w:style>
  <w:style w:type="character" w:customStyle="1" w:styleId="ListParagraphChar">
    <w:name w:val="List Paragraph Char"/>
    <w:basedOn w:val="DefaultParagraphFont"/>
    <w:link w:val="ListParagraph"/>
    <w:uiPriority w:val="34"/>
    <w:rsid w:val="00307DCF"/>
    <w:rPr>
      <w:rFonts w:ascii="Times New Roman" w:eastAsia="Times New Roman" w:hAnsi="Times New Roman" w:cs="Times New Roman"/>
      <w:sz w:val="24"/>
      <w:szCs w:val="24"/>
    </w:rPr>
  </w:style>
  <w:style w:type="character" w:styleId="Mention">
    <w:name w:val="Mention"/>
    <w:basedOn w:val="DefaultParagraphFont"/>
    <w:uiPriority w:val="99"/>
    <w:unhideWhenUsed/>
    <w:rsid w:val="000F7792"/>
    <w:rPr>
      <w:color w:val="2B579A"/>
      <w:shd w:val="clear" w:color="auto" w:fill="E1DFDD"/>
    </w:rPr>
  </w:style>
  <w:style w:type="character" w:styleId="UnresolvedMention">
    <w:name w:val="Unresolved Mention"/>
    <w:basedOn w:val="DefaultParagraphFont"/>
    <w:uiPriority w:val="99"/>
    <w:semiHidden/>
    <w:unhideWhenUsed/>
    <w:rsid w:val="006F130D"/>
    <w:rPr>
      <w:color w:val="605E5C"/>
      <w:shd w:val="clear" w:color="auto" w:fill="E1DFDD"/>
    </w:rPr>
  </w:style>
  <w:style w:type="character" w:customStyle="1" w:styleId="Heading1Char">
    <w:name w:val="Heading 1 Char"/>
    <w:basedOn w:val="DefaultParagraphFont"/>
    <w:link w:val="Heading1"/>
    <w:uiPriority w:val="9"/>
    <w:rsid w:val="006F445B"/>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www.fhwa.dot.gov/cfo/earmarkrepurposing/"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3F105DFA59E448DECEF7EDBAEB44D" ma:contentTypeVersion="13" ma:contentTypeDescription="Create a new document." ma:contentTypeScope="" ma:versionID="d20469bc32cba7d6bac6ace47b9b0ca3">
  <xsd:schema xmlns:xsd="http://www.w3.org/2001/XMLSchema" xmlns:xs="http://www.w3.org/2001/XMLSchema" xmlns:p="http://schemas.microsoft.com/office/2006/metadata/properties" xmlns:ns2="010adc83-c58d-4a12-b759-f9ab0040cbfd" xmlns:ns3="66b991ff-d57c-4df2-839c-06dd64821327" targetNamespace="http://schemas.microsoft.com/office/2006/metadata/properties" ma:root="true" ma:fieldsID="980af96263154a9918ad3becd84204bd" ns2:_="" ns3:_="">
    <xsd:import namespace="010adc83-c58d-4a12-b759-f9ab0040cbfd"/>
    <xsd:import namespace="66b991ff-d57c-4df2-839c-06dd648213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adc83-c58d-4a12-b759-f9ab0040c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b991ff-d57c-4df2-839c-06dd648213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750715-bbcf-489e-8254-c96513c5f6e3}" ma:internalName="TaxCatchAll" ma:showField="CatchAllData" ma:web="66b991ff-d57c-4df2-839c-06dd648213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0adc83-c58d-4a12-b759-f9ab0040cbfd">
      <Terms xmlns="http://schemas.microsoft.com/office/infopath/2007/PartnerControls"/>
    </lcf76f155ced4ddcb4097134ff3c332f>
    <TaxCatchAll xmlns="66b991ff-d57c-4df2-839c-06dd6482132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9FF33-8840-4F3D-B65E-B196678AF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adc83-c58d-4a12-b759-f9ab0040cbfd"/>
    <ds:schemaRef ds:uri="66b991ff-d57c-4df2-839c-06dd64821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33EFBB-F5CC-4690-A25A-EF1BB2EA7B6C}">
  <ds:schemaRefs>
    <ds:schemaRef ds:uri="http://schemas.microsoft.com/sharepoint/v3/contenttype/forms"/>
  </ds:schemaRefs>
</ds:datastoreItem>
</file>

<file path=customXml/itemProps3.xml><?xml version="1.0" encoding="utf-8"?>
<ds:datastoreItem xmlns:ds="http://schemas.openxmlformats.org/officeDocument/2006/customXml" ds:itemID="{0507895A-35FB-4AFB-83AD-84D3BA781B8D}">
  <ds:schemaRefs>
    <ds:schemaRef ds:uri="http://schemas.microsoft.com/office/2006/metadata/properties"/>
    <ds:schemaRef ds:uri="http://schemas.microsoft.com/office/infopath/2007/PartnerControls"/>
    <ds:schemaRef ds:uri="010adc83-c58d-4a12-b759-f9ab0040cbfd"/>
    <ds:schemaRef ds:uri="66b991ff-d57c-4df2-839c-06dd64821327"/>
  </ds:schemaRefs>
</ds:datastoreItem>
</file>

<file path=customXml/itemProps4.xml><?xml version="1.0" encoding="utf-8"?>
<ds:datastoreItem xmlns:ds="http://schemas.openxmlformats.org/officeDocument/2006/customXml" ds:itemID="{B0B6960A-F15C-4839-B26D-FF64C2A47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2298</Words>
  <Characters>13103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Danial (FHWA)</dc:creator>
  <cp:keywords/>
  <dc:description/>
  <cp:lastModifiedBy>Crosby, Brent@DOT</cp:lastModifiedBy>
  <cp:revision>5</cp:revision>
  <dcterms:created xsi:type="dcterms:W3CDTF">2026-07-07T18:58:00Z</dcterms:created>
  <dcterms:modified xsi:type="dcterms:W3CDTF">2026-07-20T19:04:00Z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0x0101008923F105DFA59E448DECEF7EDBAEB44D</vt:lpwstr>
  </property>
  <property fmtid="{D5CDD505-2E9C-101B-9397-08002B2CF9AE}" pid="3" name="MediaServiceImageTags">
    <vt:lpwstr/>
  </property>
  <property fmtid="{D5CDD505-2E9C-101B-9397-08002B2CF9AE}" pid="4" name="docLang">
    <vt:lpwstr>en</vt:lpwstr>
  </property>
</Properties>
</file>