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FF08" w14:textId="78359283" w:rsidR="00955220" w:rsidRDefault="00955220"/>
    <w:tbl>
      <w:tblPr>
        <w:tblStyle w:val="TableGrid"/>
        <w:tblW w:w="10289"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10260"/>
        <w:gridCol w:w="29"/>
      </w:tblGrid>
      <w:tr w:rsidR="006C1D33" w14:paraId="399476B8" w14:textId="77777777" w:rsidTr="009A3857">
        <w:trPr>
          <w:trHeight w:val="1890"/>
        </w:trPr>
        <w:tc>
          <w:tcPr>
            <w:tcW w:w="10260" w:type="dxa"/>
            <w:shd w:val="clear" w:color="auto" w:fill="ED7D31" w:themeFill="accent2"/>
            <w:vAlign w:val="center"/>
          </w:tcPr>
          <w:p w14:paraId="122BCC99" w14:textId="0AE93E72" w:rsidR="00955220" w:rsidRPr="003D650A" w:rsidRDefault="003D650A" w:rsidP="006C1D33">
            <w:pPr>
              <w:pStyle w:val="Title"/>
              <w:ind w:left="-450" w:right="-360"/>
              <w:rPr>
                <w:rFonts w:ascii="Century Gothic" w:hAnsi="Century Gothic"/>
                <w:b/>
                <w:caps w:val="0"/>
                <w:smallCaps/>
                <w:color w:val="000000" w:themeColor="text1"/>
                <w:sz w:val="44"/>
                <w:szCs w:val="44"/>
              </w:rPr>
            </w:pPr>
            <w:r w:rsidRPr="003D650A">
              <w:rPr>
                <w:rFonts w:ascii="Century Gothic" w:hAnsi="Century Gothic"/>
                <w:b/>
                <w:caps w:val="0"/>
                <w:smallCaps/>
                <w:color w:val="000000" w:themeColor="text1"/>
                <w:sz w:val="44"/>
                <w:szCs w:val="44"/>
              </w:rPr>
              <w:t xml:space="preserve">National </w:t>
            </w:r>
            <w:r w:rsidR="00955220" w:rsidRPr="003D650A">
              <w:rPr>
                <w:rFonts w:ascii="Century Gothic" w:hAnsi="Century Gothic"/>
                <w:b/>
                <w:caps w:val="0"/>
                <w:smallCaps/>
                <w:color w:val="000000" w:themeColor="text1"/>
                <w:sz w:val="44"/>
                <w:szCs w:val="44"/>
              </w:rPr>
              <w:t>Performance Management</w:t>
            </w:r>
            <w:r>
              <w:rPr>
                <w:rFonts w:ascii="Century Gothic" w:hAnsi="Century Gothic"/>
                <w:b/>
                <w:caps w:val="0"/>
                <w:smallCaps/>
                <w:color w:val="000000" w:themeColor="text1"/>
                <w:sz w:val="44"/>
                <w:szCs w:val="44"/>
              </w:rPr>
              <w:t xml:space="preserve"> Measures</w:t>
            </w:r>
          </w:p>
          <w:p w14:paraId="3554BDBC" w14:textId="77777777" w:rsidR="006C1D33" w:rsidRPr="00955220" w:rsidRDefault="00867A29" w:rsidP="006C1D33">
            <w:pPr>
              <w:pStyle w:val="Title"/>
              <w:ind w:left="-450" w:right="-360"/>
              <w:rPr>
                <w:rFonts w:ascii="Century Gothic" w:hAnsi="Century Gothic"/>
                <w:b/>
                <w:caps w:val="0"/>
                <w:smallCaps/>
                <w:color w:val="000000" w:themeColor="text1"/>
                <w:sz w:val="56"/>
              </w:rPr>
            </w:pPr>
            <w:r w:rsidRPr="00955220">
              <w:rPr>
                <w:rFonts w:ascii="Century Gothic" w:hAnsi="Century Gothic"/>
                <w:b/>
                <w:caps w:val="0"/>
                <w:smallCaps/>
                <w:color w:val="000000" w:themeColor="text1"/>
                <w:sz w:val="56"/>
              </w:rPr>
              <w:t>Highway Safety Improvement Program</w:t>
            </w:r>
            <w:r w:rsidR="006C1D33" w:rsidRPr="00955220">
              <w:rPr>
                <w:rFonts w:ascii="Century Gothic" w:hAnsi="Century Gothic"/>
                <w:b/>
                <w:caps w:val="0"/>
                <w:smallCaps/>
                <w:color w:val="000000" w:themeColor="text1"/>
                <w:sz w:val="56"/>
              </w:rPr>
              <w:t xml:space="preserve"> </w:t>
            </w:r>
          </w:p>
          <w:p w14:paraId="0EFF98F6" w14:textId="77777777" w:rsidR="00955220" w:rsidRPr="002315AB" w:rsidRDefault="006C1D33" w:rsidP="002315AB">
            <w:pPr>
              <w:pStyle w:val="Heading1"/>
            </w:pPr>
            <w:r w:rsidRPr="002315AB">
              <w:t>Engagement Plan</w:t>
            </w:r>
          </w:p>
        </w:tc>
        <w:tc>
          <w:tcPr>
            <w:tcW w:w="29" w:type="dxa"/>
            <w:vAlign w:val="center"/>
          </w:tcPr>
          <w:p w14:paraId="7E9BC9AA" w14:textId="77777777" w:rsidR="006C1D33" w:rsidRDefault="006C1D33" w:rsidP="00B110E7">
            <w:pPr>
              <w:spacing w:after="240" w:line="259" w:lineRule="auto"/>
            </w:pPr>
          </w:p>
        </w:tc>
      </w:tr>
      <w:tr w:rsidR="006C1D33" w:rsidRPr="006C1D33" w14:paraId="329C3E11" w14:textId="77777777" w:rsidTr="006C1D33">
        <w:trPr>
          <w:trHeight w:val="2322"/>
        </w:trPr>
        <w:tc>
          <w:tcPr>
            <w:tcW w:w="10260" w:type="dxa"/>
          </w:tcPr>
          <w:p w14:paraId="0F9B4358" w14:textId="5BC6029A" w:rsidR="006C1D33" w:rsidRPr="006C1D33" w:rsidRDefault="006C1D33" w:rsidP="00B110E7">
            <w:pPr>
              <w:rPr>
                <w:rFonts w:ascii="Century Gothic" w:hAnsi="Century Gothic"/>
              </w:rPr>
            </w:pPr>
          </w:p>
          <w:p w14:paraId="383A2678" w14:textId="77777777" w:rsidR="0020122A" w:rsidRPr="002315AB" w:rsidRDefault="0020122A" w:rsidP="002315AB">
            <w:pPr>
              <w:pStyle w:val="Heading2"/>
            </w:pPr>
            <w:r w:rsidRPr="002315AB">
              <w:t>Background:</w:t>
            </w:r>
          </w:p>
          <w:p w14:paraId="29E2A562" w14:textId="77777777" w:rsidR="0020122A" w:rsidRPr="006C1D33" w:rsidRDefault="0020122A" w:rsidP="0020122A">
            <w:pPr>
              <w:rPr>
                <w:rFonts w:ascii="Century Gothic" w:eastAsia="Times New Roman" w:hAnsi="Century Gothic" w:cs="Times New Roman"/>
              </w:rPr>
            </w:pPr>
            <w:r w:rsidRPr="006C1D33">
              <w:rPr>
                <w:rFonts w:ascii="Century Gothic" w:eastAsia="Times New Roman" w:hAnsi="Century Gothic" w:cs="Times New Roman"/>
              </w:rPr>
              <w:t>Safety Performance Management (Safety PM) is part of the overall Transportation Performance Management (TPM) program, which the F</w:t>
            </w:r>
            <w:r>
              <w:rPr>
                <w:rFonts w:ascii="Century Gothic" w:eastAsia="Times New Roman" w:hAnsi="Century Gothic" w:cs="Times New Roman"/>
              </w:rPr>
              <w:t>ederal Highway Administration (F</w:t>
            </w:r>
            <w:r w:rsidRPr="006C1D33">
              <w:rPr>
                <w:rFonts w:ascii="Century Gothic" w:eastAsia="Times New Roman" w:hAnsi="Century Gothic" w:cs="Times New Roman"/>
              </w:rPr>
              <w:t>HWA</w:t>
            </w:r>
            <w:r>
              <w:rPr>
                <w:rFonts w:ascii="Century Gothic" w:eastAsia="Times New Roman" w:hAnsi="Century Gothic" w:cs="Times New Roman"/>
              </w:rPr>
              <w:t>)</w:t>
            </w:r>
            <w:r w:rsidRPr="006C1D33">
              <w:rPr>
                <w:rFonts w:ascii="Century Gothic" w:eastAsia="Times New Roman" w:hAnsi="Century Gothic" w:cs="Times New Roman"/>
              </w:rPr>
              <w:t xml:space="preserve"> defines as a strategic approach that uses system information to make investment and policy decision to achieve national performance goals. </w:t>
            </w:r>
            <w:r>
              <w:rPr>
                <w:rFonts w:ascii="Century Gothic" w:eastAsia="Times New Roman" w:hAnsi="Century Gothic" w:cs="Times New Roman"/>
              </w:rPr>
              <w:t xml:space="preserve"> </w:t>
            </w:r>
            <w:r w:rsidRPr="006C1D33">
              <w:rPr>
                <w:rFonts w:ascii="Century Gothic" w:eastAsia="Times New Roman" w:hAnsi="Century Gothic" w:cs="Times New Roman"/>
              </w:rPr>
              <w:t>The Safety PM Final Rule supports the Highway Safety Improvement Program (HSIP), as it establishes safety performance measure requirements for the purpose of carrying out the HSIP and to assess fatalities and serious injuries on all public roads.</w:t>
            </w:r>
          </w:p>
          <w:p w14:paraId="76EF67A1" w14:textId="77777777" w:rsidR="0020122A" w:rsidRDefault="0020122A" w:rsidP="0020122A">
            <w:pPr>
              <w:rPr>
                <w:rFonts w:ascii="Century Gothic" w:eastAsia="Times New Roman" w:hAnsi="Century Gothic" w:cs="Times New Roman"/>
              </w:rPr>
            </w:pPr>
          </w:p>
          <w:p w14:paraId="5967932F" w14:textId="77777777" w:rsidR="0020122A" w:rsidRDefault="0020122A" w:rsidP="0020122A">
            <w:pPr>
              <w:rPr>
                <w:rFonts w:ascii="Century Gothic" w:eastAsia="Times New Roman" w:hAnsi="Century Gothic" w:cs="Times New Roman"/>
              </w:rPr>
            </w:pPr>
            <w:r w:rsidRPr="006C1D33">
              <w:rPr>
                <w:rFonts w:ascii="Century Gothic" w:eastAsia="Times New Roman" w:hAnsi="Century Gothic" w:cs="Times New Roman"/>
              </w:rPr>
              <w:t>The Safety PM Final Rule establishes five performance measures as the five-year rolling averages to include:</w:t>
            </w:r>
          </w:p>
          <w:p w14:paraId="75864A1D" w14:textId="77777777" w:rsidR="0020122A" w:rsidRPr="006C1D33" w:rsidRDefault="0020122A" w:rsidP="0020122A">
            <w:pPr>
              <w:rPr>
                <w:rFonts w:ascii="Century Gothic" w:eastAsia="Times New Roman" w:hAnsi="Century Gothic" w:cs="Times New Roman"/>
              </w:rPr>
            </w:pPr>
          </w:p>
          <w:p w14:paraId="3BD624C9" w14:textId="77777777" w:rsidR="0020122A" w:rsidRPr="006C1D33" w:rsidRDefault="0020122A" w:rsidP="0020122A">
            <w:pPr>
              <w:numPr>
                <w:ilvl w:val="0"/>
                <w:numId w:val="1"/>
              </w:numPr>
              <w:spacing w:line="259" w:lineRule="auto"/>
              <w:rPr>
                <w:rFonts w:ascii="Century Gothic" w:eastAsia="Times New Roman" w:hAnsi="Century Gothic" w:cs="Times New Roman"/>
              </w:rPr>
            </w:pPr>
            <w:r w:rsidRPr="006C1D33">
              <w:rPr>
                <w:rFonts w:ascii="Century Gothic" w:eastAsia="Times New Roman" w:hAnsi="Century Gothic" w:cs="Times New Roman"/>
              </w:rPr>
              <w:t>Number of Fatalities</w:t>
            </w:r>
          </w:p>
          <w:p w14:paraId="214DFC60" w14:textId="77777777" w:rsidR="0020122A" w:rsidRPr="006C1D33" w:rsidRDefault="0020122A" w:rsidP="0020122A">
            <w:pPr>
              <w:numPr>
                <w:ilvl w:val="0"/>
                <w:numId w:val="1"/>
              </w:numPr>
              <w:spacing w:line="259" w:lineRule="auto"/>
              <w:rPr>
                <w:rFonts w:ascii="Century Gothic" w:eastAsia="Times New Roman" w:hAnsi="Century Gothic" w:cs="Times New Roman"/>
              </w:rPr>
            </w:pPr>
            <w:r w:rsidRPr="006C1D33">
              <w:rPr>
                <w:rFonts w:ascii="Century Gothic" w:eastAsia="Times New Roman" w:hAnsi="Century Gothic" w:cs="Times New Roman"/>
              </w:rPr>
              <w:t>Rate of Fatalities per 100 million Vehicle Miles Traveled (VMT)</w:t>
            </w:r>
          </w:p>
          <w:p w14:paraId="47D7C20C" w14:textId="77777777" w:rsidR="0020122A" w:rsidRPr="006C1D33" w:rsidRDefault="0020122A" w:rsidP="0020122A">
            <w:pPr>
              <w:numPr>
                <w:ilvl w:val="0"/>
                <w:numId w:val="1"/>
              </w:numPr>
              <w:spacing w:line="259" w:lineRule="auto"/>
              <w:rPr>
                <w:rFonts w:ascii="Century Gothic" w:eastAsia="Times New Roman" w:hAnsi="Century Gothic" w:cs="Times New Roman"/>
              </w:rPr>
            </w:pPr>
            <w:r w:rsidRPr="006C1D33">
              <w:rPr>
                <w:rFonts w:ascii="Century Gothic" w:eastAsia="Times New Roman" w:hAnsi="Century Gothic" w:cs="Times New Roman"/>
              </w:rPr>
              <w:t>Number of Serious Injuries</w:t>
            </w:r>
          </w:p>
          <w:p w14:paraId="3B3C11AA" w14:textId="77777777" w:rsidR="0020122A" w:rsidRPr="006C1D33" w:rsidRDefault="0020122A" w:rsidP="0020122A">
            <w:pPr>
              <w:numPr>
                <w:ilvl w:val="0"/>
                <w:numId w:val="1"/>
              </w:numPr>
              <w:spacing w:line="259" w:lineRule="auto"/>
              <w:rPr>
                <w:rFonts w:ascii="Century Gothic" w:eastAsia="Times New Roman" w:hAnsi="Century Gothic" w:cs="Times New Roman"/>
              </w:rPr>
            </w:pPr>
            <w:r w:rsidRPr="006C1D33">
              <w:rPr>
                <w:rFonts w:ascii="Century Gothic" w:eastAsia="Times New Roman" w:hAnsi="Century Gothic" w:cs="Times New Roman"/>
              </w:rPr>
              <w:t>Rate of Serious Injuries per 100 million VMT</w:t>
            </w:r>
          </w:p>
          <w:p w14:paraId="0A7E6F4B" w14:textId="77777777" w:rsidR="0020122A" w:rsidRPr="006C1D33" w:rsidRDefault="0020122A" w:rsidP="0020122A">
            <w:pPr>
              <w:numPr>
                <w:ilvl w:val="0"/>
                <w:numId w:val="1"/>
              </w:numPr>
              <w:spacing w:line="259" w:lineRule="auto"/>
              <w:rPr>
                <w:rFonts w:ascii="Century Gothic" w:eastAsia="Times New Roman" w:hAnsi="Century Gothic" w:cs="Times New Roman"/>
              </w:rPr>
            </w:pPr>
            <w:r w:rsidRPr="006C1D33">
              <w:rPr>
                <w:rFonts w:ascii="Century Gothic" w:eastAsia="Times New Roman" w:hAnsi="Century Gothic" w:cs="Times New Roman"/>
              </w:rPr>
              <w:t>Number of Non-motorized Fatalities and Non-motorized Serious Injuries</w:t>
            </w:r>
          </w:p>
          <w:p w14:paraId="2F803D21" w14:textId="77777777" w:rsidR="0020122A" w:rsidRDefault="0020122A" w:rsidP="0020122A">
            <w:pPr>
              <w:rPr>
                <w:rFonts w:ascii="Century Gothic" w:eastAsia="Times New Roman" w:hAnsi="Century Gothic" w:cs="Times New Roman"/>
              </w:rPr>
            </w:pPr>
          </w:p>
          <w:p w14:paraId="525AE7B8" w14:textId="77777777" w:rsidR="0020122A" w:rsidRDefault="0020122A" w:rsidP="0020122A">
            <w:pPr>
              <w:rPr>
                <w:rFonts w:ascii="Century Gothic" w:eastAsia="Times New Roman" w:hAnsi="Century Gothic" w:cs="Times New Roman"/>
              </w:rPr>
            </w:pPr>
            <w:r w:rsidRPr="006C1D33">
              <w:rPr>
                <w:rFonts w:ascii="Century Gothic" w:eastAsia="Times New Roman" w:hAnsi="Century Gothic" w:cs="Times New Roman"/>
              </w:rPr>
              <w:t xml:space="preserve">The Safety PM Final Rule also establishes the process for State Departments of Transportation (DOTs) and Metropolitan Planning Organizations (MPOs) to establish and report their safety targets, and the process that the FHWA will use to assess whether State DOTs have met or made significant progress toward meeting their safety targets. </w:t>
            </w:r>
          </w:p>
          <w:p w14:paraId="193B7591" w14:textId="77777777" w:rsidR="0020122A" w:rsidRDefault="0020122A" w:rsidP="0020122A">
            <w:pPr>
              <w:rPr>
                <w:rFonts w:ascii="Century Gothic" w:eastAsia="Times New Roman" w:hAnsi="Century Gothic" w:cs="Times New Roman"/>
              </w:rPr>
            </w:pPr>
          </w:p>
          <w:p w14:paraId="13B9142E" w14:textId="77777777" w:rsidR="0020122A" w:rsidRDefault="006C1D33" w:rsidP="002315AB">
            <w:pPr>
              <w:pStyle w:val="Heading2"/>
            </w:pPr>
            <w:r w:rsidRPr="006C1D33">
              <w:t>Important Dates/Deadlines:</w:t>
            </w:r>
          </w:p>
          <w:p w14:paraId="61781674" w14:textId="77777777" w:rsidR="0020122A" w:rsidRDefault="006C1D33" w:rsidP="0020122A">
            <w:pPr>
              <w:rPr>
                <w:rFonts w:ascii="Century Gothic" w:eastAsia="Times New Roman" w:hAnsi="Century Gothic" w:cs="Times New Roman"/>
              </w:rPr>
            </w:pPr>
            <w:r w:rsidRPr="006C1D33">
              <w:rPr>
                <w:rFonts w:ascii="Century Gothic" w:eastAsia="Times New Roman" w:hAnsi="Century Gothic" w:cs="Times New Roman"/>
              </w:rPr>
              <w:t>The overall State target</w:t>
            </w:r>
            <w:r w:rsidR="0006746F">
              <w:rPr>
                <w:rFonts w:ascii="Century Gothic" w:eastAsia="Times New Roman" w:hAnsi="Century Gothic" w:cs="Times New Roman"/>
              </w:rPr>
              <w:t>s required by FHWA are</w:t>
            </w:r>
            <w:r w:rsidRPr="006C1D33">
              <w:rPr>
                <w:rFonts w:ascii="Century Gothic" w:eastAsia="Times New Roman" w:hAnsi="Century Gothic" w:cs="Times New Roman"/>
              </w:rPr>
              <w:t xml:space="preserve"> due on August 31</w:t>
            </w:r>
            <w:r w:rsidRPr="006C1D33">
              <w:rPr>
                <w:rFonts w:ascii="Century Gothic" w:eastAsia="Times New Roman" w:hAnsi="Century Gothic" w:cs="Times New Roman"/>
                <w:vertAlign w:val="superscript"/>
              </w:rPr>
              <w:t>st</w:t>
            </w:r>
            <w:r w:rsidRPr="006C1D33">
              <w:rPr>
                <w:rFonts w:ascii="Century Gothic" w:eastAsia="Times New Roman" w:hAnsi="Century Gothic" w:cs="Times New Roman"/>
              </w:rPr>
              <w:t xml:space="preserve">, </w:t>
            </w:r>
            <w:r>
              <w:rPr>
                <w:rFonts w:ascii="Century Gothic" w:eastAsia="Times New Roman" w:hAnsi="Century Gothic" w:cs="Times New Roman"/>
              </w:rPr>
              <w:t xml:space="preserve">annually, </w:t>
            </w:r>
            <w:r w:rsidRPr="006C1D33">
              <w:rPr>
                <w:rFonts w:ascii="Century Gothic" w:eastAsia="Times New Roman" w:hAnsi="Century Gothic" w:cs="Times New Roman"/>
              </w:rPr>
              <w:t>while the MPOs set their targets six months after the State sets its targets.</w:t>
            </w:r>
            <w:r w:rsidR="0006746F">
              <w:rPr>
                <w:rFonts w:ascii="Century Gothic" w:eastAsia="Times New Roman" w:hAnsi="Century Gothic" w:cs="Times New Roman"/>
              </w:rPr>
              <w:t xml:space="preserve">  </w:t>
            </w:r>
            <w:r w:rsidRPr="006C1D33">
              <w:rPr>
                <w:rFonts w:ascii="Century Gothic" w:eastAsia="Times New Roman" w:hAnsi="Century Gothic" w:cs="Times New Roman"/>
              </w:rPr>
              <w:t xml:space="preserve"> Th</w:t>
            </w:r>
            <w:r w:rsidR="0006746F">
              <w:rPr>
                <w:rFonts w:ascii="Century Gothic" w:eastAsia="Times New Roman" w:hAnsi="Century Gothic" w:cs="Times New Roman"/>
              </w:rPr>
              <w:t>re</w:t>
            </w:r>
            <w:r w:rsidRPr="006C1D33">
              <w:rPr>
                <w:rFonts w:ascii="Century Gothic" w:eastAsia="Times New Roman" w:hAnsi="Century Gothic" w:cs="Times New Roman"/>
              </w:rPr>
              <w:t xml:space="preserve">e </w:t>
            </w:r>
            <w:r w:rsidR="0006746F">
              <w:rPr>
                <w:rFonts w:ascii="Century Gothic" w:eastAsia="Times New Roman" w:hAnsi="Century Gothic" w:cs="Times New Roman"/>
              </w:rPr>
              <w:t xml:space="preserve">of the five </w:t>
            </w:r>
            <w:r w:rsidRPr="006C1D33">
              <w:rPr>
                <w:rFonts w:ascii="Century Gothic" w:eastAsia="Times New Roman" w:hAnsi="Century Gothic" w:cs="Times New Roman"/>
              </w:rPr>
              <w:t xml:space="preserve">safety targets </w:t>
            </w:r>
            <w:r w:rsidR="0006746F">
              <w:rPr>
                <w:rFonts w:ascii="Century Gothic" w:eastAsia="Times New Roman" w:hAnsi="Century Gothic" w:cs="Times New Roman"/>
              </w:rPr>
              <w:t>must</w:t>
            </w:r>
            <w:r w:rsidRPr="006C1D33">
              <w:rPr>
                <w:rFonts w:ascii="Century Gothic" w:eastAsia="Times New Roman" w:hAnsi="Century Gothic" w:cs="Times New Roman"/>
              </w:rPr>
              <w:t xml:space="preserve"> be coordinated with the Highway Safety Plan administered by the Office of Traffic Safety</w:t>
            </w:r>
            <w:r w:rsidR="009A3857">
              <w:rPr>
                <w:rFonts w:ascii="Century Gothic" w:eastAsia="Times New Roman" w:hAnsi="Century Gothic" w:cs="Times New Roman"/>
              </w:rPr>
              <w:t xml:space="preserve"> (OTS)</w:t>
            </w:r>
            <w:r w:rsidRPr="006C1D33">
              <w:rPr>
                <w:rFonts w:ascii="Century Gothic" w:eastAsia="Times New Roman" w:hAnsi="Century Gothic" w:cs="Times New Roman"/>
              </w:rPr>
              <w:t xml:space="preserve">, which must </w:t>
            </w:r>
            <w:r w:rsidR="0006746F">
              <w:rPr>
                <w:rFonts w:ascii="Century Gothic" w:eastAsia="Times New Roman" w:hAnsi="Century Gothic" w:cs="Times New Roman"/>
              </w:rPr>
              <w:t>submit</w:t>
            </w:r>
            <w:r w:rsidRPr="006C1D33">
              <w:rPr>
                <w:rFonts w:ascii="Century Gothic" w:eastAsia="Times New Roman" w:hAnsi="Century Gothic" w:cs="Times New Roman"/>
              </w:rPr>
              <w:t xml:space="preserve"> their targets</w:t>
            </w:r>
            <w:r w:rsidR="0006746F">
              <w:rPr>
                <w:rFonts w:ascii="Century Gothic" w:eastAsia="Times New Roman" w:hAnsi="Century Gothic" w:cs="Times New Roman"/>
              </w:rPr>
              <w:t xml:space="preserve"> to NHTSA by</w:t>
            </w:r>
            <w:r w:rsidRPr="006C1D33">
              <w:rPr>
                <w:rFonts w:ascii="Century Gothic" w:eastAsia="Times New Roman" w:hAnsi="Century Gothic" w:cs="Times New Roman"/>
              </w:rPr>
              <w:t xml:space="preserve"> June 30</w:t>
            </w:r>
            <w:r w:rsidRPr="006C1D33">
              <w:rPr>
                <w:rFonts w:ascii="Century Gothic" w:eastAsia="Times New Roman" w:hAnsi="Century Gothic" w:cs="Times New Roman"/>
                <w:vertAlign w:val="superscript"/>
              </w:rPr>
              <w:t>th</w:t>
            </w:r>
            <w:r w:rsidR="0006746F">
              <w:rPr>
                <w:rFonts w:ascii="Century Gothic" w:eastAsia="Times New Roman" w:hAnsi="Century Gothic" w:cs="Times New Roman"/>
              </w:rPr>
              <w:t xml:space="preserve"> of each year.</w:t>
            </w:r>
          </w:p>
          <w:p w14:paraId="0490E1BC" w14:textId="77777777" w:rsidR="00B5676C" w:rsidRDefault="00B5676C" w:rsidP="0020122A">
            <w:pPr>
              <w:rPr>
                <w:rFonts w:ascii="Century Gothic" w:eastAsia="Times New Roman" w:hAnsi="Century Gothic" w:cs="Times New Roman"/>
              </w:rPr>
            </w:pPr>
          </w:p>
          <w:p w14:paraId="4530A1F1" w14:textId="5599B316" w:rsidR="00B5676C" w:rsidRPr="00EE67F5" w:rsidRDefault="00B5676C" w:rsidP="0020122A">
            <w:pPr>
              <w:rPr>
                <w:rFonts w:ascii="Century Gothic" w:eastAsia="Times New Roman" w:hAnsi="Century Gothic" w:cs="Times New Roman"/>
              </w:rPr>
            </w:pPr>
            <w:r w:rsidRPr="00EE67F5">
              <w:rPr>
                <w:rFonts w:ascii="Century Gothic" w:eastAsia="Times New Roman" w:hAnsi="Century Gothic" w:cs="Times New Roman"/>
              </w:rPr>
              <w:t>Performance Targets must also be included in updates to Long-Range Statewide Transportation Plans (LRSTP), metropolitan transportation plans (MTP), state transportation improvement programs (STIP) and transportation improvement programs (TIP) after May 27, 2018.</w:t>
            </w:r>
          </w:p>
          <w:p w14:paraId="0B3AC693" w14:textId="77777777" w:rsidR="0020122A" w:rsidRDefault="0020122A" w:rsidP="0020122A">
            <w:pPr>
              <w:rPr>
                <w:rFonts w:ascii="Century Gothic" w:eastAsia="Times New Roman" w:hAnsi="Century Gothic" w:cs="Times New Roman"/>
              </w:rPr>
            </w:pPr>
          </w:p>
          <w:p w14:paraId="71230817" w14:textId="77777777" w:rsidR="00B5676C" w:rsidRDefault="00B5676C" w:rsidP="0020122A">
            <w:pPr>
              <w:rPr>
                <w:rFonts w:ascii="Century Gothic" w:eastAsia="Times New Roman" w:hAnsi="Century Gothic" w:cs="Times New Roman"/>
              </w:rPr>
            </w:pPr>
          </w:p>
          <w:p w14:paraId="2A718E73" w14:textId="77777777" w:rsidR="00B5676C" w:rsidRDefault="00B5676C" w:rsidP="0020122A">
            <w:pPr>
              <w:rPr>
                <w:rFonts w:ascii="Century Gothic" w:eastAsia="Times New Roman" w:hAnsi="Century Gothic" w:cs="Times New Roman"/>
              </w:rPr>
            </w:pPr>
          </w:p>
          <w:p w14:paraId="6172AD90" w14:textId="77777777" w:rsidR="00B5676C" w:rsidRDefault="00B5676C" w:rsidP="0020122A">
            <w:pPr>
              <w:rPr>
                <w:rFonts w:ascii="Century Gothic" w:eastAsia="Times New Roman" w:hAnsi="Century Gothic" w:cs="Times New Roman"/>
              </w:rPr>
            </w:pPr>
          </w:p>
          <w:p w14:paraId="04D9DE85" w14:textId="77777777" w:rsidR="0020122A" w:rsidRDefault="006C1D33" w:rsidP="002315AB">
            <w:pPr>
              <w:pStyle w:val="Heading2"/>
              <w:rPr>
                <w:rFonts w:eastAsia="Times New Roman" w:cs="Times New Roman"/>
              </w:rPr>
            </w:pPr>
            <w:r w:rsidRPr="006C1D33">
              <w:t>Stakeholders:</w:t>
            </w:r>
          </w:p>
          <w:p w14:paraId="61C097E3" w14:textId="77777777" w:rsidR="0020122A" w:rsidRDefault="00637715" w:rsidP="0020122A">
            <w:pPr>
              <w:rPr>
                <w:rFonts w:ascii="Century Gothic" w:hAnsi="Century Gothic"/>
              </w:rPr>
            </w:pPr>
            <w:r w:rsidRPr="00231115">
              <w:rPr>
                <w:rFonts w:ascii="Century Gothic" w:hAnsi="Century Gothic"/>
              </w:rPr>
              <w:t xml:space="preserve">MPOs, RTPAs and Tribal governments are the transportation stakeholders.  OTS did not provide additional </w:t>
            </w:r>
            <w:r w:rsidR="0006746F" w:rsidRPr="00231115">
              <w:rPr>
                <w:rFonts w:ascii="Century Gothic" w:hAnsi="Century Gothic"/>
              </w:rPr>
              <w:t xml:space="preserve">list of </w:t>
            </w:r>
            <w:r w:rsidRPr="00231115">
              <w:rPr>
                <w:rFonts w:ascii="Century Gothic" w:hAnsi="Century Gothic"/>
              </w:rPr>
              <w:t>stakeholders to invite to the workshops.</w:t>
            </w:r>
          </w:p>
          <w:p w14:paraId="0CB2C9BF" w14:textId="0B607118" w:rsidR="0020122A" w:rsidRDefault="0020122A" w:rsidP="0020122A">
            <w:pPr>
              <w:rPr>
                <w:rFonts w:ascii="Century Gothic" w:hAnsi="Century Gothic"/>
              </w:rPr>
            </w:pPr>
          </w:p>
          <w:p w14:paraId="3BE0F759" w14:textId="77777777" w:rsidR="0020122A" w:rsidRDefault="006C1D33" w:rsidP="002315AB">
            <w:pPr>
              <w:pStyle w:val="Heading2"/>
              <w:rPr>
                <w:rFonts w:eastAsia="Times New Roman" w:cs="Times New Roman"/>
              </w:rPr>
            </w:pPr>
            <w:r w:rsidRPr="006C1D33">
              <w:t>Major Issues:</w:t>
            </w:r>
          </w:p>
          <w:p w14:paraId="39AC9CF1" w14:textId="4881ADA6" w:rsidR="00637715" w:rsidRPr="0020122A" w:rsidRDefault="00132702" w:rsidP="0020122A">
            <w:pPr>
              <w:rPr>
                <w:rFonts w:ascii="Century Gothic" w:eastAsia="Times New Roman" w:hAnsi="Century Gothic" w:cs="Times New Roman"/>
              </w:rPr>
            </w:pPr>
            <w:r>
              <w:rPr>
                <w:rFonts w:ascii="Century Gothic" w:hAnsi="Century Gothic"/>
              </w:rPr>
              <w:t>The a</w:t>
            </w:r>
            <w:r w:rsidR="00637715" w:rsidRPr="00231115">
              <w:rPr>
                <w:rFonts w:ascii="Century Gothic" w:hAnsi="Century Gothic"/>
              </w:rPr>
              <w:t>bility for stakeholders to attend multiple meetings for multiple target setting efforts</w:t>
            </w:r>
            <w:r>
              <w:rPr>
                <w:rFonts w:ascii="Century Gothic" w:hAnsi="Century Gothic"/>
              </w:rPr>
              <w:t>, was an issue</w:t>
            </w:r>
            <w:r w:rsidR="00637715" w:rsidRPr="00231115">
              <w:rPr>
                <w:rFonts w:ascii="Century Gothic" w:hAnsi="Century Gothic"/>
              </w:rPr>
              <w:t>.</w:t>
            </w:r>
            <w:r>
              <w:rPr>
                <w:rFonts w:ascii="Century Gothic" w:hAnsi="Century Gothic"/>
              </w:rPr>
              <w:t xml:space="preserve">  Moving forward, we n</w:t>
            </w:r>
            <w:r w:rsidR="00637715" w:rsidRPr="00231115">
              <w:rPr>
                <w:rFonts w:ascii="Century Gothic" w:hAnsi="Century Gothic"/>
              </w:rPr>
              <w:t xml:space="preserve">eed to have </w:t>
            </w:r>
            <w:r>
              <w:rPr>
                <w:rFonts w:ascii="Century Gothic" w:hAnsi="Century Gothic"/>
              </w:rPr>
              <w:t xml:space="preserve">the </w:t>
            </w:r>
            <w:r w:rsidRPr="00231115">
              <w:rPr>
                <w:rFonts w:ascii="Century Gothic" w:hAnsi="Century Gothic"/>
              </w:rPr>
              <w:t>California Department of Transportation</w:t>
            </w:r>
            <w:r>
              <w:rPr>
                <w:rFonts w:ascii="Century Gothic" w:hAnsi="Century Gothic"/>
              </w:rPr>
              <w:t>’s</w:t>
            </w:r>
            <w:r w:rsidRPr="00231115">
              <w:rPr>
                <w:rFonts w:ascii="Century Gothic" w:hAnsi="Century Gothic"/>
              </w:rPr>
              <w:t xml:space="preserve"> (Caltrans) </w:t>
            </w:r>
            <w:r w:rsidR="00637715" w:rsidRPr="00231115">
              <w:rPr>
                <w:rFonts w:ascii="Century Gothic" w:hAnsi="Century Gothic"/>
              </w:rPr>
              <w:t xml:space="preserve">“next step” leads involved for </w:t>
            </w:r>
            <w:r w:rsidR="00ED7A2C">
              <w:rPr>
                <w:rFonts w:ascii="Century Gothic" w:hAnsi="Century Gothic"/>
              </w:rPr>
              <w:t xml:space="preserve">a </w:t>
            </w:r>
            <w:r w:rsidR="00637715" w:rsidRPr="00231115">
              <w:rPr>
                <w:rFonts w:ascii="Century Gothic" w:hAnsi="Century Gothic"/>
              </w:rPr>
              <w:t>smooth transition between Division responsibilities.  Webcasting the workshops was a logistical issue in that all Caltrans facilities do not have webcasting or webcasting in a room large enough for the workshop.  Two-way communication between webcast participants and the presenters is difficult to manage.  We used email for webcast participants to submit questions.  Native American Listening Sessions can now be webcast.</w:t>
            </w:r>
          </w:p>
          <w:p w14:paraId="174AE86A" w14:textId="77777777" w:rsidR="00132702" w:rsidRDefault="00132702" w:rsidP="00132702">
            <w:pPr>
              <w:pStyle w:val="Heading3"/>
              <w:spacing w:before="0"/>
              <w:ind w:right="90"/>
              <w:outlineLvl w:val="2"/>
              <w:rPr>
                <w:rFonts w:ascii="Century Gothic" w:hAnsi="Century Gothic"/>
                <w:b/>
                <w:color w:val="auto"/>
                <w:sz w:val="24"/>
                <w:u w:val="single"/>
              </w:rPr>
            </w:pPr>
          </w:p>
          <w:p w14:paraId="62A62998" w14:textId="77777777" w:rsidR="006C1D33" w:rsidRPr="006C1D33" w:rsidRDefault="006C1D33" w:rsidP="002315AB">
            <w:pPr>
              <w:pStyle w:val="Heading2"/>
            </w:pPr>
            <w:r w:rsidRPr="006C1D33">
              <w:t>Facilitation and Technical Support:</w:t>
            </w:r>
          </w:p>
          <w:p w14:paraId="1B96A202" w14:textId="6C65CF7C" w:rsidR="006C1D33" w:rsidRPr="00231115" w:rsidRDefault="00132702" w:rsidP="006C1D33">
            <w:pPr>
              <w:rPr>
                <w:rFonts w:ascii="Century Gothic" w:hAnsi="Century Gothic"/>
              </w:rPr>
            </w:pPr>
            <w:r>
              <w:rPr>
                <w:rFonts w:ascii="Century Gothic" w:hAnsi="Century Gothic"/>
              </w:rPr>
              <w:t>Caltrans</w:t>
            </w:r>
            <w:r w:rsidR="009A3857" w:rsidRPr="00231115">
              <w:rPr>
                <w:rFonts w:ascii="Century Gothic" w:hAnsi="Century Gothic"/>
              </w:rPr>
              <w:t xml:space="preserve"> contracted with MIG, Inc. </w:t>
            </w:r>
            <w:r>
              <w:rPr>
                <w:rFonts w:ascii="Century Gothic" w:hAnsi="Century Gothic"/>
              </w:rPr>
              <w:t>to conduct</w:t>
            </w:r>
            <w:r w:rsidR="006C1D33" w:rsidRPr="00231115">
              <w:rPr>
                <w:rFonts w:ascii="Century Gothic" w:hAnsi="Century Gothic"/>
              </w:rPr>
              <w:t xml:space="preserve"> three workshops </w:t>
            </w:r>
            <w:r w:rsidR="00231115" w:rsidRPr="00231115">
              <w:rPr>
                <w:rFonts w:ascii="Century Gothic" w:hAnsi="Century Gothic"/>
              </w:rPr>
              <w:t xml:space="preserve">and three Native American listening sessions at multiple locations across the state </w:t>
            </w:r>
            <w:r w:rsidR="006C1D33" w:rsidRPr="00231115">
              <w:rPr>
                <w:rFonts w:ascii="Century Gothic" w:hAnsi="Century Gothic"/>
              </w:rPr>
              <w:t xml:space="preserve">in order to coordinate with the MPOs, regional agencies and </w:t>
            </w:r>
            <w:r w:rsidR="00231115" w:rsidRPr="00231115">
              <w:rPr>
                <w:rFonts w:ascii="Century Gothic" w:hAnsi="Century Gothic"/>
              </w:rPr>
              <w:t>Tribal Governments</w:t>
            </w:r>
            <w:r w:rsidR="006C1D33" w:rsidRPr="00231115">
              <w:rPr>
                <w:rFonts w:ascii="Century Gothic" w:hAnsi="Century Gothic"/>
              </w:rPr>
              <w:t xml:space="preserve"> in setting the five safety performance targets.  Caltrans also engaged a consultant to assist with the logistics, coordination and outreach.</w:t>
            </w:r>
          </w:p>
          <w:p w14:paraId="7CD1EEE1" w14:textId="77777777" w:rsidR="006C1D33" w:rsidRPr="00231115" w:rsidRDefault="006C1D33" w:rsidP="00B110E7">
            <w:pPr>
              <w:rPr>
                <w:rFonts w:ascii="Century Gothic" w:hAnsi="Century Gothic"/>
              </w:rPr>
            </w:pPr>
          </w:p>
          <w:p w14:paraId="1CC62ADF" w14:textId="77777777" w:rsidR="006C1D33" w:rsidRPr="006C1D33" w:rsidRDefault="006C1D33" w:rsidP="002315AB">
            <w:pPr>
              <w:pStyle w:val="Heading2"/>
            </w:pPr>
            <w:r w:rsidRPr="006C1D33">
              <w:t>Engagement Timeline:</w:t>
            </w:r>
          </w:p>
          <w:p w14:paraId="79676DAC" w14:textId="54D7C6AB" w:rsidR="006C1D33" w:rsidRPr="00EE67F5" w:rsidRDefault="006C1D33" w:rsidP="006C1D33">
            <w:pPr>
              <w:pStyle w:val="ListParagraph"/>
              <w:numPr>
                <w:ilvl w:val="0"/>
                <w:numId w:val="4"/>
              </w:numPr>
              <w:rPr>
                <w:rFonts w:ascii="Century Gothic" w:hAnsi="Century Gothic"/>
              </w:rPr>
            </w:pPr>
            <w:r w:rsidRPr="006C1D33">
              <w:rPr>
                <w:rFonts w:ascii="Century Gothic" w:hAnsi="Century Gothic"/>
                <w:b/>
              </w:rPr>
              <w:t>November 28, 2016</w:t>
            </w:r>
            <w:r w:rsidRPr="006C1D33">
              <w:rPr>
                <w:rFonts w:ascii="Century Gothic" w:hAnsi="Century Gothic"/>
              </w:rPr>
              <w:t xml:space="preserve"> – An </w:t>
            </w:r>
            <w:proofErr w:type="gramStart"/>
            <w:r w:rsidRPr="006C1D33">
              <w:rPr>
                <w:rFonts w:ascii="Century Gothic" w:hAnsi="Century Gothic"/>
              </w:rPr>
              <w:t>all day</w:t>
            </w:r>
            <w:proofErr w:type="gramEnd"/>
            <w:r w:rsidRPr="006C1D33">
              <w:rPr>
                <w:rFonts w:ascii="Century Gothic" w:hAnsi="Century Gothic"/>
              </w:rPr>
              <w:t xml:space="preserve"> workshop was held in Caltrans’ Boardroom to discuss, in a theoretical sense, what is behind safety performance targets.  The </w:t>
            </w:r>
            <w:r w:rsidRPr="00EE67F5">
              <w:rPr>
                <w:rFonts w:ascii="Century Gothic" w:hAnsi="Century Gothic"/>
              </w:rPr>
              <w:t>MPOs, local</w:t>
            </w:r>
            <w:r w:rsidR="00132702" w:rsidRPr="00EE67F5">
              <w:rPr>
                <w:rFonts w:ascii="Century Gothic" w:hAnsi="Century Gothic"/>
              </w:rPr>
              <w:t xml:space="preserve"> and regional</w:t>
            </w:r>
            <w:r w:rsidRPr="00EE67F5">
              <w:rPr>
                <w:rFonts w:ascii="Century Gothic" w:hAnsi="Century Gothic"/>
              </w:rPr>
              <w:t xml:space="preserve"> agencies</w:t>
            </w:r>
            <w:r w:rsidR="00132702" w:rsidRPr="00EE67F5">
              <w:rPr>
                <w:rFonts w:ascii="Century Gothic" w:hAnsi="Century Gothic"/>
              </w:rPr>
              <w:t>,</w:t>
            </w:r>
            <w:r w:rsidRPr="00EE67F5">
              <w:rPr>
                <w:rFonts w:ascii="Century Gothic" w:hAnsi="Century Gothic"/>
              </w:rPr>
              <w:t xml:space="preserve"> and </w:t>
            </w:r>
            <w:r w:rsidR="009A3857" w:rsidRPr="00EE67F5">
              <w:rPr>
                <w:rFonts w:ascii="Century Gothic" w:hAnsi="Century Gothic"/>
              </w:rPr>
              <w:t xml:space="preserve">the Tribal Governments </w:t>
            </w:r>
            <w:r w:rsidRPr="00EE67F5">
              <w:rPr>
                <w:rFonts w:ascii="Century Gothic" w:hAnsi="Century Gothic"/>
              </w:rPr>
              <w:t>were invited.  The FHWA co-presented the workshop and answ</w:t>
            </w:r>
            <w:r w:rsidR="00EE67F5">
              <w:rPr>
                <w:rFonts w:ascii="Century Gothic" w:hAnsi="Century Gothic"/>
              </w:rPr>
              <w:t xml:space="preserve">ered frequently asked questions </w:t>
            </w:r>
            <w:r w:rsidR="00EE0E5A" w:rsidRPr="00EE67F5">
              <w:rPr>
                <w:rFonts w:ascii="Century Gothic" w:hAnsi="Century Gothic"/>
              </w:rPr>
              <w:t xml:space="preserve">about the target setting process </w:t>
            </w:r>
            <w:r w:rsidRPr="00EE67F5">
              <w:rPr>
                <w:rFonts w:ascii="Century Gothic" w:hAnsi="Century Gothic"/>
              </w:rPr>
              <w:t xml:space="preserve">and what the possible consequences are for the State and MPOs if safety performance targets are not met.  Caltrans presented the latest fatality and serious injury data for the State.  The data was also </w:t>
            </w:r>
            <w:r w:rsidR="00EE0E5A" w:rsidRPr="00EE67F5">
              <w:rPr>
                <w:rFonts w:ascii="Century Gothic" w:hAnsi="Century Gothic"/>
              </w:rPr>
              <w:t xml:space="preserve">broken </w:t>
            </w:r>
            <w:r w:rsidRPr="00EE67F5">
              <w:rPr>
                <w:rFonts w:ascii="Century Gothic" w:hAnsi="Century Gothic"/>
              </w:rPr>
              <w:t xml:space="preserve">down by the challenge areas in the Strategic Highway Safety Plan.  A prerequisite webinar was also developed by the FHWA to provide background information to the participants before the workshop. </w:t>
            </w:r>
            <w:r w:rsidR="009A3857" w:rsidRPr="00EE67F5">
              <w:rPr>
                <w:rFonts w:ascii="Century Gothic" w:hAnsi="Century Gothic"/>
              </w:rPr>
              <w:t xml:space="preserve"> </w:t>
            </w:r>
            <w:r w:rsidRPr="00EE67F5">
              <w:rPr>
                <w:rFonts w:ascii="Century Gothic" w:hAnsi="Century Gothic"/>
              </w:rPr>
              <w:t xml:space="preserve">The </w:t>
            </w:r>
            <w:r w:rsidR="009A3857" w:rsidRPr="00EE67F5">
              <w:rPr>
                <w:rFonts w:ascii="Century Gothic" w:hAnsi="Century Gothic"/>
              </w:rPr>
              <w:t>OTS</w:t>
            </w:r>
            <w:r w:rsidRPr="00EE67F5">
              <w:rPr>
                <w:rFonts w:ascii="Century Gothic" w:hAnsi="Century Gothic"/>
              </w:rPr>
              <w:t xml:space="preserve"> also presented at the workshop.</w:t>
            </w:r>
          </w:p>
          <w:p w14:paraId="0FE75653" w14:textId="77777777" w:rsidR="006C1D33" w:rsidRPr="00EE67F5" w:rsidRDefault="006C1D33" w:rsidP="006C1D33">
            <w:pPr>
              <w:pStyle w:val="ListParagraph"/>
              <w:rPr>
                <w:rFonts w:ascii="Century Gothic" w:hAnsi="Century Gothic"/>
              </w:rPr>
            </w:pPr>
          </w:p>
          <w:p w14:paraId="38E764ED" w14:textId="563811D1" w:rsidR="006C1D33" w:rsidRPr="00EE67F5" w:rsidRDefault="006C1D33" w:rsidP="006C1D33">
            <w:pPr>
              <w:pStyle w:val="ListParagraph"/>
              <w:numPr>
                <w:ilvl w:val="0"/>
                <w:numId w:val="4"/>
              </w:numPr>
              <w:rPr>
                <w:rFonts w:ascii="Century Gothic" w:hAnsi="Century Gothic"/>
              </w:rPr>
            </w:pPr>
            <w:r w:rsidRPr="00EE67F5">
              <w:rPr>
                <w:rFonts w:ascii="Century Gothic" w:hAnsi="Century Gothic"/>
                <w:b/>
              </w:rPr>
              <w:t>December 12, 2016</w:t>
            </w:r>
            <w:r w:rsidRPr="00EE67F5">
              <w:rPr>
                <w:rFonts w:ascii="Century Gothic" w:hAnsi="Century Gothic"/>
              </w:rPr>
              <w:t xml:space="preserve"> – This workshop was held </w:t>
            </w:r>
            <w:r w:rsidR="00132702" w:rsidRPr="00EE67F5">
              <w:rPr>
                <w:rFonts w:ascii="Century Gothic" w:hAnsi="Century Gothic"/>
              </w:rPr>
              <w:t>at</w:t>
            </w:r>
            <w:r w:rsidRPr="00EE67F5">
              <w:rPr>
                <w:rFonts w:ascii="Century Gothic" w:hAnsi="Century Gothic"/>
              </w:rPr>
              <w:t xml:space="preserve"> the Holiday Inn in Downtown Sacramento</w:t>
            </w:r>
            <w:r w:rsidR="00132702" w:rsidRPr="00EE67F5">
              <w:rPr>
                <w:rFonts w:ascii="Century Gothic" w:hAnsi="Century Gothic"/>
              </w:rPr>
              <w:t>, California</w:t>
            </w:r>
            <w:r w:rsidRPr="00EE67F5">
              <w:rPr>
                <w:rFonts w:ascii="Century Gothic" w:hAnsi="Century Gothic"/>
              </w:rPr>
              <w:t xml:space="preserve">.  Like the workshop in November, the participants included the MPOs, local and </w:t>
            </w:r>
            <w:r w:rsidR="009A3857" w:rsidRPr="00EE67F5">
              <w:rPr>
                <w:rFonts w:ascii="Century Gothic" w:hAnsi="Century Gothic"/>
              </w:rPr>
              <w:t>regional agencies and the Tribal Governments</w:t>
            </w:r>
            <w:r w:rsidRPr="00EE67F5">
              <w:rPr>
                <w:rFonts w:ascii="Century Gothic" w:hAnsi="Century Gothic"/>
              </w:rPr>
              <w:t>.  The FHWA co-presented the workshop to provide further guidance on the final rules adopted for Safety Performance Managemen</w:t>
            </w:r>
            <w:r w:rsidR="009A3857" w:rsidRPr="00EE67F5">
              <w:rPr>
                <w:rFonts w:ascii="Century Gothic" w:hAnsi="Century Gothic"/>
              </w:rPr>
              <w:t>t.  The OTS</w:t>
            </w:r>
            <w:r w:rsidRPr="00EE67F5">
              <w:rPr>
                <w:rFonts w:ascii="Century Gothic" w:hAnsi="Century Gothic"/>
              </w:rPr>
              <w:t xml:space="preserve"> also presented since three of the five </w:t>
            </w:r>
            <w:r w:rsidR="00EE0E5A" w:rsidRPr="00EE67F5">
              <w:rPr>
                <w:rFonts w:ascii="Century Gothic" w:hAnsi="Century Gothic"/>
              </w:rPr>
              <w:t xml:space="preserve">state </w:t>
            </w:r>
            <w:r w:rsidRPr="00EE67F5">
              <w:rPr>
                <w:rFonts w:ascii="Century Gothic" w:hAnsi="Century Gothic"/>
              </w:rPr>
              <w:t xml:space="preserve">performance targets must be coordinated with </w:t>
            </w:r>
            <w:r w:rsidR="00EE0E5A" w:rsidRPr="00EE67F5">
              <w:rPr>
                <w:rFonts w:ascii="Century Gothic" w:hAnsi="Century Gothic"/>
              </w:rPr>
              <w:t>OTS</w:t>
            </w:r>
            <w:r w:rsidRPr="00EE67F5">
              <w:rPr>
                <w:rFonts w:ascii="Century Gothic" w:hAnsi="Century Gothic"/>
              </w:rPr>
              <w:t>.  Caltrans presented the latest trend data for fatalities and serious injuries and possible strategies for target setting.  After the Caltrans presentation, the participants broke into groups to discuss the targets and preferences for where to set the targets from a regional perspective.</w:t>
            </w:r>
          </w:p>
          <w:p w14:paraId="2017A979" w14:textId="77777777" w:rsidR="006C1D33" w:rsidRPr="00EE67F5" w:rsidRDefault="006C1D33" w:rsidP="006C1D33">
            <w:pPr>
              <w:pStyle w:val="ListParagraph"/>
              <w:rPr>
                <w:rFonts w:ascii="Century Gothic" w:hAnsi="Century Gothic"/>
              </w:rPr>
            </w:pPr>
          </w:p>
          <w:p w14:paraId="46CD4479" w14:textId="3C514323" w:rsidR="006C1D33" w:rsidRPr="00EE67F5" w:rsidRDefault="006C1D33" w:rsidP="006C1D33">
            <w:pPr>
              <w:pStyle w:val="ListParagraph"/>
              <w:numPr>
                <w:ilvl w:val="0"/>
                <w:numId w:val="4"/>
              </w:numPr>
              <w:rPr>
                <w:rFonts w:ascii="Century Gothic" w:hAnsi="Century Gothic"/>
              </w:rPr>
            </w:pPr>
            <w:r w:rsidRPr="00EE67F5">
              <w:rPr>
                <w:rFonts w:ascii="Century Gothic" w:hAnsi="Century Gothic"/>
                <w:b/>
              </w:rPr>
              <w:lastRenderedPageBreak/>
              <w:t>February 8, 2017</w:t>
            </w:r>
            <w:r w:rsidRPr="00EE67F5">
              <w:rPr>
                <w:rFonts w:ascii="Century Gothic" w:hAnsi="Century Gothic"/>
              </w:rPr>
              <w:t xml:space="preserve"> – This workshop was held in Fontana</w:t>
            </w:r>
            <w:r w:rsidR="009A3857" w:rsidRPr="00EE67F5">
              <w:rPr>
                <w:rFonts w:ascii="Century Gothic" w:hAnsi="Century Gothic"/>
              </w:rPr>
              <w:t>, California</w:t>
            </w:r>
            <w:r w:rsidRPr="00EE67F5">
              <w:rPr>
                <w:rFonts w:ascii="Century Gothic" w:hAnsi="Century Gothic"/>
              </w:rPr>
              <w:t xml:space="preserve"> at the District 8 Traffic Management Center.  The objective of this workshop was to </w:t>
            </w:r>
            <w:r w:rsidR="0006746F" w:rsidRPr="00EE67F5">
              <w:rPr>
                <w:rFonts w:ascii="Century Gothic" w:hAnsi="Century Gothic"/>
              </w:rPr>
              <w:t>demonstrate how to access and analyze</w:t>
            </w:r>
            <w:r w:rsidRPr="00EE67F5">
              <w:rPr>
                <w:rFonts w:ascii="Century Gothic" w:hAnsi="Century Gothic"/>
              </w:rPr>
              <w:t xml:space="preserve"> safety </w:t>
            </w:r>
            <w:r w:rsidR="0006746F" w:rsidRPr="00EE67F5">
              <w:rPr>
                <w:rFonts w:ascii="Century Gothic" w:hAnsi="Century Gothic"/>
              </w:rPr>
              <w:t xml:space="preserve">data to set safety </w:t>
            </w:r>
            <w:r w:rsidRPr="00EE67F5">
              <w:rPr>
                <w:rFonts w:ascii="Century Gothic" w:hAnsi="Century Gothic"/>
              </w:rPr>
              <w:t>performance targets for a</w:t>
            </w:r>
            <w:r w:rsidR="00EE0E5A" w:rsidRPr="00EE67F5">
              <w:rPr>
                <w:rFonts w:ascii="Century Gothic" w:hAnsi="Century Gothic"/>
              </w:rPr>
              <w:t>n</w:t>
            </w:r>
            <w:r w:rsidRPr="00EE67F5">
              <w:rPr>
                <w:rFonts w:ascii="Century Gothic" w:hAnsi="Century Gothic"/>
              </w:rPr>
              <w:t xml:space="preserve"> MPO.  Santa Barbara County Association of Governments (SBCAG)</w:t>
            </w:r>
            <w:r w:rsidR="0006746F" w:rsidRPr="00EE67F5">
              <w:rPr>
                <w:rFonts w:ascii="Century Gothic" w:hAnsi="Century Gothic"/>
              </w:rPr>
              <w:t xml:space="preserve"> was the example used for the demonstration</w:t>
            </w:r>
            <w:r w:rsidRPr="00EE67F5">
              <w:rPr>
                <w:rFonts w:ascii="Century Gothic" w:hAnsi="Century Gothic"/>
              </w:rPr>
              <w:t>.  The FHWA presented information on how to access HPMS, while the C</w:t>
            </w:r>
            <w:r w:rsidR="009A3857" w:rsidRPr="00EE67F5">
              <w:rPr>
                <w:rFonts w:ascii="Century Gothic" w:hAnsi="Century Gothic"/>
              </w:rPr>
              <w:t>alifornia Highway Patrol (CHP)</w:t>
            </w:r>
            <w:r w:rsidRPr="00EE67F5">
              <w:rPr>
                <w:rFonts w:ascii="Century Gothic" w:hAnsi="Century Gothic"/>
              </w:rPr>
              <w:t xml:space="preserve"> made a presentation on how to access SWITRS data.  </w:t>
            </w:r>
            <w:r w:rsidR="0006746F" w:rsidRPr="00EE67F5">
              <w:rPr>
                <w:rFonts w:ascii="Century Gothic" w:hAnsi="Century Gothic"/>
              </w:rPr>
              <w:t>Caltrans demonstrated how the data could be analyzed and OTS presented on what countermeasures could be funded through their grant program.</w:t>
            </w:r>
          </w:p>
          <w:p w14:paraId="4BC8B4AA" w14:textId="77777777" w:rsidR="006C1D33" w:rsidRPr="00EE67F5" w:rsidRDefault="006C1D33" w:rsidP="006C1D33">
            <w:pPr>
              <w:pStyle w:val="ListParagraph"/>
              <w:rPr>
                <w:rFonts w:ascii="Century Gothic" w:hAnsi="Century Gothic"/>
              </w:rPr>
            </w:pPr>
          </w:p>
          <w:p w14:paraId="254512F1" w14:textId="6A5C30FD" w:rsidR="006C1D33" w:rsidRPr="00EE67F5" w:rsidRDefault="006C1D33" w:rsidP="00E84CD3">
            <w:pPr>
              <w:pStyle w:val="ListParagraph"/>
              <w:numPr>
                <w:ilvl w:val="0"/>
                <w:numId w:val="4"/>
              </w:numPr>
              <w:rPr>
                <w:rFonts w:ascii="Century Gothic" w:hAnsi="Century Gothic"/>
              </w:rPr>
            </w:pPr>
            <w:r w:rsidRPr="00EE67F5">
              <w:rPr>
                <w:rFonts w:ascii="Century Gothic" w:hAnsi="Century Gothic"/>
                <w:b/>
              </w:rPr>
              <w:t>Ju</w:t>
            </w:r>
            <w:r w:rsidR="0006746F" w:rsidRPr="00EE67F5">
              <w:rPr>
                <w:rFonts w:ascii="Century Gothic" w:hAnsi="Century Gothic"/>
                <w:b/>
              </w:rPr>
              <w:t>ne</w:t>
            </w:r>
            <w:r w:rsidRPr="00EE67F5">
              <w:rPr>
                <w:rFonts w:ascii="Century Gothic" w:hAnsi="Century Gothic"/>
                <w:b/>
              </w:rPr>
              <w:t xml:space="preserve"> </w:t>
            </w:r>
            <w:r w:rsidR="00EE67F5" w:rsidRPr="00EE67F5">
              <w:rPr>
                <w:rFonts w:ascii="Century Gothic" w:hAnsi="Century Gothic"/>
                <w:b/>
              </w:rPr>
              <w:t xml:space="preserve">22, </w:t>
            </w:r>
            <w:r w:rsidRPr="00EE67F5">
              <w:rPr>
                <w:rFonts w:ascii="Century Gothic" w:hAnsi="Century Gothic"/>
                <w:b/>
              </w:rPr>
              <w:t>2017</w:t>
            </w:r>
            <w:r w:rsidR="00EE67F5" w:rsidRPr="00EE67F5">
              <w:rPr>
                <w:rFonts w:ascii="Century Gothic" w:hAnsi="Century Gothic"/>
              </w:rPr>
              <w:t xml:space="preserve"> – The final workshop </w:t>
            </w:r>
            <w:r w:rsidRPr="00EE67F5">
              <w:rPr>
                <w:rFonts w:ascii="Century Gothic" w:hAnsi="Century Gothic"/>
              </w:rPr>
              <w:t>present</w:t>
            </w:r>
            <w:r w:rsidR="00EE67F5" w:rsidRPr="00EE67F5">
              <w:rPr>
                <w:rFonts w:ascii="Century Gothic" w:hAnsi="Century Gothic"/>
              </w:rPr>
              <w:t>ed</w:t>
            </w:r>
            <w:r w:rsidR="00EE67F5">
              <w:rPr>
                <w:rFonts w:ascii="Century Gothic" w:hAnsi="Century Gothic"/>
              </w:rPr>
              <w:t xml:space="preserve"> the State safety targets, and included an overview of OTS’ Behavioral and Education funding opportunities.</w:t>
            </w:r>
          </w:p>
          <w:p w14:paraId="6C4356F8" w14:textId="77777777" w:rsidR="006C1D33" w:rsidRDefault="006C1D33" w:rsidP="00B110E7">
            <w:pPr>
              <w:rPr>
                <w:rFonts w:ascii="Century Gothic" w:hAnsi="Century Gothic"/>
                <w:b/>
                <w:u w:val="single"/>
              </w:rPr>
            </w:pPr>
          </w:p>
          <w:p w14:paraId="6E6C5590" w14:textId="77777777" w:rsidR="006C1D33" w:rsidRPr="006C1D33" w:rsidRDefault="006C1D33" w:rsidP="002315AB">
            <w:pPr>
              <w:pStyle w:val="Heading2"/>
            </w:pPr>
            <w:r w:rsidRPr="006C1D33">
              <w:t>Conta</w:t>
            </w:r>
            <w:bookmarkStart w:id="0" w:name="_GoBack"/>
            <w:bookmarkEnd w:id="0"/>
            <w:r w:rsidRPr="006C1D33">
              <w:t>ct</w:t>
            </w:r>
            <w:r w:rsidR="00955220">
              <w:t>s</w:t>
            </w:r>
            <w:r w:rsidRPr="006C1D33">
              <w:t>:</w:t>
            </w:r>
          </w:p>
          <w:p w14:paraId="4D1B5DB0" w14:textId="77777777" w:rsidR="006C1D33" w:rsidRPr="006C1D33" w:rsidRDefault="006C1D33" w:rsidP="00B110E7">
            <w:pPr>
              <w:rPr>
                <w:rFonts w:ascii="Century Gothic" w:hAnsi="Century Gothic"/>
              </w:rPr>
            </w:pPr>
            <w:r w:rsidRPr="006C1D33">
              <w:rPr>
                <w:rFonts w:ascii="Century Gothic" w:hAnsi="Century Gothic"/>
              </w:rPr>
              <w:t xml:space="preserve">Thomas </w:t>
            </w:r>
            <w:proofErr w:type="spellStart"/>
            <w:r w:rsidRPr="006C1D33">
              <w:rPr>
                <w:rFonts w:ascii="Century Gothic" w:hAnsi="Century Gothic"/>
              </w:rPr>
              <w:t>Schriber</w:t>
            </w:r>
            <w:proofErr w:type="spellEnd"/>
          </w:p>
          <w:p w14:paraId="2DE603D4" w14:textId="77777777" w:rsidR="006C1D33" w:rsidRPr="006C1D33" w:rsidRDefault="006C1D33" w:rsidP="00B110E7">
            <w:pPr>
              <w:rPr>
                <w:rFonts w:ascii="Century Gothic" w:hAnsi="Century Gothic"/>
              </w:rPr>
            </w:pPr>
            <w:r w:rsidRPr="006C1D33">
              <w:rPr>
                <w:rFonts w:ascii="Century Gothic" w:hAnsi="Century Gothic"/>
              </w:rPr>
              <w:t xml:space="preserve">Phone:  (916) </w:t>
            </w:r>
            <w:r w:rsidR="00955220">
              <w:rPr>
                <w:rFonts w:ascii="Century Gothic" w:hAnsi="Century Gothic"/>
              </w:rPr>
              <w:t>654-7138</w:t>
            </w:r>
          </w:p>
          <w:p w14:paraId="6C2D9C27" w14:textId="77777777" w:rsidR="006C1D33" w:rsidRDefault="006C1D33" w:rsidP="00B110E7">
            <w:pPr>
              <w:rPr>
                <w:rFonts w:ascii="Century Gothic" w:hAnsi="Century Gothic"/>
              </w:rPr>
            </w:pPr>
            <w:r w:rsidRPr="006C1D33">
              <w:rPr>
                <w:rFonts w:ascii="Century Gothic" w:hAnsi="Century Gothic"/>
              </w:rPr>
              <w:t xml:space="preserve">Email:  </w:t>
            </w:r>
            <w:hyperlink r:id="rId10" w:history="1">
              <w:r w:rsidR="00955220" w:rsidRPr="00D43DA9">
                <w:rPr>
                  <w:rStyle w:val="Hyperlink"/>
                  <w:rFonts w:ascii="Century Gothic" w:hAnsi="Century Gothic"/>
                </w:rPr>
                <w:t>thomas.schriber@dot.ca.gov</w:t>
              </w:r>
            </w:hyperlink>
          </w:p>
          <w:p w14:paraId="2CCC7097" w14:textId="77777777" w:rsidR="00955220" w:rsidRDefault="00955220" w:rsidP="00B110E7">
            <w:pPr>
              <w:rPr>
                <w:rStyle w:val="Hyperlink"/>
                <w:rFonts w:ascii="Century Gothic" w:hAnsi="Century Gothic"/>
              </w:rPr>
            </w:pPr>
          </w:p>
          <w:p w14:paraId="3A082467" w14:textId="77777777" w:rsidR="00955220" w:rsidRDefault="00955220" w:rsidP="00B110E7">
            <w:pPr>
              <w:rPr>
                <w:rFonts w:ascii="Century Gothic" w:hAnsi="Century Gothic"/>
              </w:rPr>
            </w:pPr>
            <w:r>
              <w:rPr>
                <w:rFonts w:ascii="Century Gothic" w:hAnsi="Century Gothic"/>
              </w:rPr>
              <w:t>Gretchen Chavez</w:t>
            </w:r>
          </w:p>
          <w:p w14:paraId="65694B33" w14:textId="77777777" w:rsidR="00955220" w:rsidRDefault="00955220" w:rsidP="00B110E7">
            <w:pPr>
              <w:rPr>
                <w:rFonts w:ascii="Century Gothic" w:hAnsi="Century Gothic"/>
              </w:rPr>
            </w:pPr>
            <w:r>
              <w:rPr>
                <w:rFonts w:ascii="Century Gothic" w:hAnsi="Century Gothic"/>
              </w:rPr>
              <w:t>Phone:  (916) 654-6101</w:t>
            </w:r>
          </w:p>
          <w:p w14:paraId="4EE2280B" w14:textId="552700CA" w:rsidR="00D96594" w:rsidRPr="00D96594" w:rsidRDefault="00955220" w:rsidP="00B110E7">
            <w:pPr>
              <w:rPr>
                <w:rFonts w:ascii="Century Gothic" w:hAnsi="Century Gothic"/>
                <w:color w:val="0000FF"/>
                <w:u w:val="single"/>
              </w:rPr>
            </w:pPr>
            <w:r>
              <w:rPr>
                <w:rFonts w:ascii="Century Gothic" w:hAnsi="Century Gothic"/>
              </w:rPr>
              <w:t xml:space="preserve">Email:  </w:t>
            </w:r>
            <w:hyperlink r:id="rId11" w:history="1">
              <w:r w:rsidRPr="00D43DA9">
                <w:rPr>
                  <w:rStyle w:val="Hyperlink"/>
                  <w:rFonts w:ascii="Century Gothic" w:hAnsi="Century Gothic"/>
                </w:rPr>
                <w:t>gretchen.chavez@dot.ca.gov</w:t>
              </w:r>
            </w:hyperlink>
          </w:p>
          <w:p w14:paraId="4D5CD00B" w14:textId="77777777" w:rsidR="00955220" w:rsidRPr="006C1D33" w:rsidRDefault="00955220" w:rsidP="00B110E7">
            <w:pPr>
              <w:rPr>
                <w:rFonts w:ascii="Century Gothic" w:hAnsi="Century Gothic"/>
              </w:rPr>
            </w:pPr>
            <w:r>
              <w:rPr>
                <w:rFonts w:ascii="Century Gothic" w:hAnsi="Century Gothic"/>
              </w:rPr>
              <w:t xml:space="preserve"> </w:t>
            </w:r>
          </w:p>
          <w:p w14:paraId="6ABA6B1F" w14:textId="77777777" w:rsidR="006C1D33" w:rsidRDefault="00D96594" w:rsidP="00D96594">
            <w:pPr>
              <w:rPr>
                <w:rFonts w:ascii="Century Gothic" w:hAnsi="Century Gothic"/>
              </w:rPr>
            </w:pPr>
            <w:r>
              <w:rPr>
                <w:rFonts w:ascii="Century Gothic" w:hAnsi="Century Gothic"/>
              </w:rPr>
              <w:t xml:space="preserve">John </w:t>
            </w:r>
            <w:proofErr w:type="spellStart"/>
            <w:r>
              <w:rPr>
                <w:rFonts w:ascii="Century Gothic" w:hAnsi="Century Gothic"/>
              </w:rPr>
              <w:t>Ensch</w:t>
            </w:r>
            <w:proofErr w:type="spellEnd"/>
          </w:p>
          <w:p w14:paraId="4E93FB3C" w14:textId="6BD62CD1" w:rsidR="00D96594" w:rsidRDefault="00D96594" w:rsidP="00D96594">
            <w:pPr>
              <w:rPr>
                <w:rFonts w:ascii="Century Gothic" w:hAnsi="Century Gothic"/>
              </w:rPr>
            </w:pPr>
            <w:r>
              <w:rPr>
                <w:rFonts w:ascii="Century Gothic" w:hAnsi="Century Gothic"/>
              </w:rPr>
              <w:t xml:space="preserve">Phone: </w:t>
            </w:r>
            <w:r w:rsidR="00F365F6">
              <w:rPr>
                <w:rFonts w:ascii="Century Gothic" w:hAnsi="Century Gothic"/>
              </w:rPr>
              <w:t xml:space="preserve"> </w:t>
            </w:r>
            <w:r>
              <w:rPr>
                <w:rFonts w:ascii="Century Gothic" w:hAnsi="Century Gothic"/>
              </w:rPr>
              <w:t>(916) 653-3099</w:t>
            </w:r>
          </w:p>
          <w:p w14:paraId="6697773B" w14:textId="78893E9A" w:rsidR="00D96594" w:rsidRDefault="00D96594" w:rsidP="00D96594">
            <w:pPr>
              <w:rPr>
                <w:rFonts w:ascii="Century Gothic" w:hAnsi="Century Gothic"/>
              </w:rPr>
            </w:pPr>
            <w:r>
              <w:rPr>
                <w:rFonts w:ascii="Century Gothic" w:hAnsi="Century Gothic"/>
              </w:rPr>
              <w:t xml:space="preserve">Email: </w:t>
            </w:r>
            <w:r w:rsidR="00F365F6">
              <w:rPr>
                <w:rFonts w:ascii="Century Gothic" w:hAnsi="Century Gothic"/>
              </w:rPr>
              <w:t xml:space="preserve"> </w:t>
            </w:r>
            <w:hyperlink r:id="rId12" w:history="1">
              <w:r w:rsidRPr="00D45A9F">
                <w:rPr>
                  <w:rStyle w:val="Hyperlink"/>
                  <w:rFonts w:ascii="Century Gothic" w:hAnsi="Century Gothic"/>
                </w:rPr>
                <w:t>john.ensch@dot.ca.gov</w:t>
              </w:r>
            </w:hyperlink>
          </w:p>
          <w:p w14:paraId="15273B23" w14:textId="77777777" w:rsidR="00D96594" w:rsidRPr="006C1D33" w:rsidRDefault="00D96594" w:rsidP="00D96594">
            <w:pPr>
              <w:rPr>
                <w:rFonts w:ascii="Century Gothic" w:hAnsi="Century Gothic"/>
              </w:rPr>
            </w:pPr>
          </w:p>
        </w:tc>
        <w:tc>
          <w:tcPr>
            <w:tcW w:w="29" w:type="dxa"/>
          </w:tcPr>
          <w:p w14:paraId="1D146610" w14:textId="77777777" w:rsidR="006C1D33" w:rsidRPr="006C1D33" w:rsidRDefault="006C1D33" w:rsidP="00B110E7">
            <w:pPr>
              <w:spacing w:after="240" w:line="259" w:lineRule="auto"/>
              <w:rPr>
                <w:rFonts w:ascii="Century Gothic" w:hAnsi="Century Gothic"/>
              </w:rPr>
            </w:pPr>
          </w:p>
        </w:tc>
      </w:tr>
    </w:tbl>
    <w:p w14:paraId="2F05EC3E" w14:textId="77777777" w:rsidR="00520772" w:rsidRPr="006C1D33" w:rsidRDefault="00520772" w:rsidP="006C1D33">
      <w:pPr>
        <w:rPr>
          <w:rFonts w:ascii="Century Gothic" w:hAnsi="Century Gothic"/>
          <w:b/>
          <w:sz w:val="28"/>
          <w:szCs w:val="28"/>
        </w:rPr>
      </w:pPr>
    </w:p>
    <w:sectPr w:rsidR="00520772" w:rsidRPr="006C1D33" w:rsidSect="0020122A">
      <w:footerReference w:type="default" r:id="rId13"/>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F7D1A" w14:textId="77777777" w:rsidR="00382F8E" w:rsidRDefault="00382F8E" w:rsidP="008F4927">
      <w:pPr>
        <w:spacing w:after="0" w:line="240" w:lineRule="auto"/>
      </w:pPr>
      <w:r>
        <w:separator/>
      </w:r>
    </w:p>
  </w:endnote>
  <w:endnote w:type="continuationSeparator" w:id="0">
    <w:p w14:paraId="0A8B165A" w14:textId="77777777" w:rsidR="00382F8E" w:rsidRDefault="00382F8E" w:rsidP="008F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891136"/>
      <w:docPartObj>
        <w:docPartGallery w:val="Page Numbers (Bottom of Page)"/>
        <w:docPartUnique/>
      </w:docPartObj>
    </w:sdtPr>
    <w:sdtEndPr>
      <w:rPr>
        <w:noProof/>
      </w:rPr>
    </w:sdtEndPr>
    <w:sdtContent>
      <w:p w14:paraId="064403E8" w14:textId="77777777" w:rsidR="008F4927" w:rsidRDefault="008F4927">
        <w:pPr>
          <w:pStyle w:val="Footer"/>
          <w:jc w:val="right"/>
        </w:pPr>
        <w:r>
          <w:fldChar w:fldCharType="begin"/>
        </w:r>
        <w:r>
          <w:instrText xml:space="preserve"> PAGE   \* MERGEFORMAT </w:instrText>
        </w:r>
        <w:r>
          <w:fldChar w:fldCharType="separate"/>
        </w:r>
        <w:r w:rsidR="00EE67F5">
          <w:rPr>
            <w:noProof/>
          </w:rPr>
          <w:t>1</w:t>
        </w:r>
        <w:r>
          <w:rPr>
            <w:noProof/>
          </w:rPr>
          <w:fldChar w:fldCharType="end"/>
        </w:r>
      </w:p>
    </w:sdtContent>
  </w:sdt>
  <w:p w14:paraId="7A569533" w14:textId="77777777" w:rsidR="008F4927" w:rsidRDefault="008F4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8FA6" w14:textId="77777777" w:rsidR="00382F8E" w:rsidRDefault="00382F8E" w:rsidP="008F4927">
      <w:pPr>
        <w:spacing w:after="0" w:line="240" w:lineRule="auto"/>
      </w:pPr>
      <w:r>
        <w:separator/>
      </w:r>
    </w:p>
  </w:footnote>
  <w:footnote w:type="continuationSeparator" w:id="0">
    <w:p w14:paraId="358DB896" w14:textId="77777777" w:rsidR="00382F8E" w:rsidRDefault="00382F8E" w:rsidP="008F4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E1F"/>
    <w:multiLevelType w:val="hybridMultilevel"/>
    <w:tmpl w:val="999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C3F56"/>
    <w:multiLevelType w:val="multilevel"/>
    <w:tmpl w:val="F2404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994178"/>
    <w:multiLevelType w:val="hybridMultilevel"/>
    <w:tmpl w:val="9FE4A022"/>
    <w:lvl w:ilvl="0" w:tplc="A9B2C69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97C4B4C4" w:tentative="1">
      <w:start w:val="1"/>
      <w:numFmt w:val="bullet"/>
      <w:lvlText w:val="–"/>
      <w:lvlJc w:val="left"/>
      <w:pPr>
        <w:tabs>
          <w:tab w:val="num" w:pos="2160"/>
        </w:tabs>
        <w:ind w:left="2160" w:hanging="360"/>
      </w:pPr>
      <w:rPr>
        <w:rFonts w:ascii="Arial" w:hAnsi="Arial" w:hint="default"/>
      </w:rPr>
    </w:lvl>
    <w:lvl w:ilvl="3" w:tplc="5BA2CF60" w:tentative="1">
      <w:start w:val="1"/>
      <w:numFmt w:val="bullet"/>
      <w:lvlText w:val="–"/>
      <w:lvlJc w:val="left"/>
      <w:pPr>
        <w:tabs>
          <w:tab w:val="num" w:pos="2880"/>
        </w:tabs>
        <w:ind w:left="2880" w:hanging="360"/>
      </w:pPr>
      <w:rPr>
        <w:rFonts w:ascii="Arial" w:hAnsi="Arial" w:hint="default"/>
      </w:rPr>
    </w:lvl>
    <w:lvl w:ilvl="4" w:tplc="29806030" w:tentative="1">
      <w:start w:val="1"/>
      <w:numFmt w:val="bullet"/>
      <w:lvlText w:val="–"/>
      <w:lvlJc w:val="left"/>
      <w:pPr>
        <w:tabs>
          <w:tab w:val="num" w:pos="3600"/>
        </w:tabs>
        <w:ind w:left="3600" w:hanging="360"/>
      </w:pPr>
      <w:rPr>
        <w:rFonts w:ascii="Arial" w:hAnsi="Arial" w:hint="default"/>
      </w:rPr>
    </w:lvl>
    <w:lvl w:ilvl="5" w:tplc="6B32D32E" w:tentative="1">
      <w:start w:val="1"/>
      <w:numFmt w:val="bullet"/>
      <w:lvlText w:val="–"/>
      <w:lvlJc w:val="left"/>
      <w:pPr>
        <w:tabs>
          <w:tab w:val="num" w:pos="4320"/>
        </w:tabs>
        <w:ind w:left="4320" w:hanging="360"/>
      </w:pPr>
      <w:rPr>
        <w:rFonts w:ascii="Arial" w:hAnsi="Arial" w:hint="default"/>
      </w:rPr>
    </w:lvl>
    <w:lvl w:ilvl="6" w:tplc="46B62DC4" w:tentative="1">
      <w:start w:val="1"/>
      <w:numFmt w:val="bullet"/>
      <w:lvlText w:val="–"/>
      <w:lvlJc w:val="left"/>
      <w:pPr>
        <w:tabs>
          <w:tab w:val="num" w:pos="5040"/>
        </w:tabs>
        <w:ind w:left="5040" w:hanging="360"/>
      </w:pPr>
      <w:rPr>
        <w:rFonts w:ascii="Arial" w:hAnsi="Arial" w:hint="default"/>
      </w:rPr>
    </w:lvl>
    <w:lvl w:ilvl="7" w:tplc="36302566" w:tentative="1">
      <w:start w:val="1"/>
      <w:numFmt w:val="bullet"/>
      <w:lvlText w:val="–"/>
      <w:lvlJc w:val="left"/>
      <w:pPr>
        <w:tabs>
          <w:tab w:val="num" w:pos="5760"/>
        </w:tabs>
        <w:ind w:left="5760" w:hanging="360"/>
      </w:pPr>
      <w:rPr>
        <w:rFonts w:ascii="Arial" w:hAnsi="Arial" w:hint="default"/>
      </w:rPr>
    </w:lvl>
    <w:lvl w:ilvl="8" w:tplc="178805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0F5DFB"/>
    <w:multiLevelType w:val="hybridMultilevel"/>
    <w:tmpl w:val="4370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BA"/>
    <w:rsid w:val="00010213"/>
    <w:rsid w:val="0006746F"/>
    <w:rsid w:val="00104532"/>
    <w:rsid w:val="00113C29"/>
    <w:rsid w:val="00116EA5"/>
    <w:rsid w:val="00126D47"/>
    <w:rsid w:val="00132702"/>
    <w:rsid w:val="001A1585"/>
    <w:rsid w:val="001C4F5F"/>
    <w:rsid w:val="0020122A"/>
    <w:rsid w:val="00231115"/>
    <w:rsid w:val="002315AB"/>
    <w:rsid w:val="00275B6A"/>
    <w:rsid w:val="002D351C"/>
    <w:rsid w:val="00382F8E"/>
    <w:rsid w:val="003D130E"/>
    <w:rsid w:val="003D650A"/>
    <w:rsid w:val="004814BA"/>
    <w:rsid w:val="00513C81"/>
    <w:rsid w:val="00520772"/>
    <w:rsid w:val="00525356"/>
    <w:rsid w:val="00525B7F"/>
    <w:rsid w:val="00637715"/>
    <w:rsid w:val="006B0F2A"/>
    <w:rsid w:val="006C1D33"/>
    <w:rsid w:val="007401C8"/>
    <w:rsid w:val="007B0ADA"/>
    <w:rsid w:val="00805C90"/>
    <w:rsid w:val="00867A29"/>
    <w:rsid w:val="00870C62"/>
    <w:rsid w:val="00877142"/>
    <w:rsid w:val="008F165B"/>
    <w:rsid w:val="008F4927"/>
    <w:rsid w:val="00955220"/>
    <w:rsid w:val="009A3857"/>
    <w:rsid w:val="00A076E2"/>
    <w:rsid w:val="00A17D1C"/>
    <w:rsid w:val="00A64ED1"/>
    <w:rsid w:val="00A8510F"/>
    <w:rsid w:val="00AF4204"/>
    <w:rsid w:val="00B155DE"/>
    <w:rsid w:val="00B5676C"/>
    <w:rsid w:val="00BE1099"/>
    <w:rsid w:val="00BE771A"/>
    <w:rsid w:val="00C21C1E"/>
    <w:rsid w:val="00D64DA0"/>
    <w:rsid w:val="00D91948"/>
    <w:rsid w:val="00D96594"/>
    <w:rsid w:val="00E35922"/>
    <w:rsid w:val="00ED7A2C"/>
    <w:rsid w:val="00EE0E5A"/>
    <w:rsid w:val="00EE67F5"/>
    <w:rsid w:val="00F24FC1"/>
    <w:rsid w:val="00F365F6"/>
    <w:rsid w:val="00F82DA4"/>
    <w:rsid w:val="00F8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E904"/>
  <w15:chartTrackingRefBased/>
  <w15:docId w15:val="{A585A60F-AF2C-47C0-A6D7-37F20E6F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315AB"/>
    <w:pPr>
      <w:ind w:right="90"/>
      <w:outlineLvl w:val="0"/>
    </w:pPr>
    <w:rPr>
      <w:rFonts w:ascii="Century Gothic" w:hAnsi="Century Gothic"/>
      <w:color w:val="595959" w:themeColor="text1" w:themeTint="A6"/>
      <w:sz w:val="44"/>
      <w:szCs w:val="44"/>
    </w:rPr>
  </w:style>
  <w:style w:type="paragraph" w:styleId="Heading2">
    <w:name w:val="heading 2"/>
    <w:basedOn w:val="Heading3"/>
    <w:next w:val="Normal"/>
    <w:link w:val="Heading2Char"/>
    <w:uiPriority w:val="9"/>
    <w:unhideWhenUsed/>
    <w:qFormat/>
    <w:rsid w:val="002315AB"/>
    <w:pPr>
      <w:spacing w:before="0"/>
      <w:ind w:right="90"/>
      <w:outlineLvl w:val="1"/>
    </w:pPr>
    <w:rPr>
      <w:rFonts w:ascii="Century Gothic" w:hAnsi="Century Gothic"/>
      <w:b/>
      <w:color w:val="auto"/>
      <w:sz w:val="24"/>
      <w:u w:val="single"/>
    </w:rPr>
  </w:style>
  <w:style w:type="paragraph" w:styleId="Heading3">
    <w:name w:val="heading 3"/>
    <w:basedOn w:val="Normal"/>
    <w:next w:val="Normal"/>
    <w:link w:val="Heading3Char"/>
    <w:uiPriority w:val="9"/>
    <w:unhideWhenUsed/>
    <w:qFormat/>
    <w:rsid w:val="006C1D33"/>
    <w:pPr>
      <w:keepNext/>
      <w:keepLines/>
      <w:spacing w:before="360" w:after="0" w:line="240" w:lineRule="auto"/>
      <w:outlineLvl w:val="2"/>
    </w:pPr>
    <w:rPr>
      <w:rFonts w:asciiTheme="majorHAnsi" w:eastAsiaTheme="majorEastAsia" w:hAnsiTheme="majorHAnsi" w:cstheme="majorBidi"/>
      <w:color w:val="5B9BD5" w:themeColor="accen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7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772"/>
    <w:rPr>
      <w:color w:val="0000FF"/>
      <w:u w:val="single"/>
    </w:rPr>
  </w:style>
  <w:style w:type="paragraph" w:styleId="Header">
    <w:name w:val="header"/>
    <w:basedOn w:val="Normal"/>
    <w:link w:val="HeaderChar"/>
    <w:uiPriority w:val="99"/>
    <w:unhideWhenUsed/>
    <w:rsid w:val="008F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927"/>
  </w:style>
  <w:style w:type="paragraph" w:styleId="Footer">
    <w:name w:val="footer"/>
    <w:basedOn w:val="Normal"/>
    <w:link w:val="FooterChar"/>
    <w:uiPriority w:val="99"/>
    <w:unhideWhenUsed/>
    <w:rsid w:val="008F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927"/>
  </w:style>
  <w:style w:type="paragraph" w:styleId="BalloonText">
    <w:name w:val="Balloon Text"/>
    <w:basedOn w:val="Normal"/>
    <w:link w:val="BalloonTextChar"/>
    <w:uiPriority w:val="99"/>
    <w:semiHidden/>
    <w:unhideWhenUsed/>
    <w:rsid w:val="0011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29"/>
    <w:rPr>
      <w:rFonts w:ascii="Segoe UI" w:hAnsi="Segoe UI" w:cs="Segoe UI"/>
      <w:sz w:val="18"/>
      <w:szCs w:val="18"/>
    </w:rPr>
  </w:style>
  <w:style w:type="character" w:customStyle="1" w:styleId="Heading3Char">
    <w:name w:val="Heading 3 Char"/>
    <w:basedOn w:val="DefaultParagraphFont"/>
    <w:link w:val="Heading3"/>
    <w:uiPriority w:val="9"/>
    <w:rsid w:val="006C1D33"/>
    <w:rPr>
      <w:rFonts w:asciiTheme="majorHAnsi" w:eastAsiaTheme="majorEastAsia" w:hAnsiTheme="majorHAnsi" w:cstheme="majorBidi"/>
      <w:color w:val="5B9BD5" w:themeColor="accent1"/>
      <w:sz w:val="28"/>
      <w:szCs w:val="24"/>
      <w:lang w:eastAsia="ja-JP"/>
    </w:rPr>
  </w:style>
  <w:style w:type="table" w:styleId="TableGrid">
    <w:name w:val="Table Grid"/>
    <w:basedOn w:val="TableNormal"/>
    <w:uiPriority w:val="39"/>
    <w:rsid w:val="006C1D33"/>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6C1D33"/>
    <w:pPr>
      <w:spacing w:before="240" w:after="240" w:line="240" w:lineRule="auto"/>
      <w:contextualSpacing/>
      <w:jc w:val="center"/>
    </w:pPr>
    <w:rPr>
      <w:rFonts w:asciiTheme="majorHAnsi" w:eastAsiaTheme="majorEastAsia" w:hAnsiTheme="majorHAnsi" w:cstheme="majorBidi"/>
      <w:caps/>
      <w:color w:val="FFFFFF" w:themeColor="background1"/>
      <w:kern w:val="28"/>
      <w:sz w:val="88"/>
      <w:szCs w:val="56"/>
      <w:lang w:eastAsia="ja-JP"/>
    </w:rPr>
  </w:style>
  <w:style w:type="character" w:customStyle="1" w:styleId="TitleChar">
    <w:name w:val="Title Char"/>
    <w:basedOn w:val="DefaultParagraphFont"/>
    <w:link w:val="Title"/>
    <w:uiPriority w:val="1"/>
    <w:rsid w:val="006C1D33"/>
    <w:rPr>
      <w:rFonts w:asciiTheme="majorHAnsi" w:eastAsiaTheme="majorEastAsia" w:hAnsiTheme="majorHAnsi" w:cstheme="majorBidi"/>
      <w:caps/>
      <w:color w:val="FFFFFF" w:themeColor="background1"/>
      <w:kern w:val="28"/>
      <w:sz w:val="88"/>
      <w:szCs w:val="56"/>
      <w:lang w:eastAsia="ja-JP"/>
    </w:rPr>
  </w:style>
  <w:style w:type="paragraph" w:styleId="ListParagraph">
    <w:name w:val="List Paragraph"/>
    <w:basedOn w:val="Normal"/>
    <w:uiPriority w:val="34"/>
    <w:qFormat/>
    <w:rsid w:val="006C1D33"/>
    <w:pPr>
      <w:ind w:left="720"/>
      <w:contextualSpacing/>
    </w:pPr>
  </w:style>
  <w:style w:type="paragraph" w:customStyle="1" w:styleId="Default">
    <w:name w:val="Default"/>
    <w:rsid w:val="006C1D33"/>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6C1D33"/>
    <w:rPr>
      <w:sz w:val="16"/>
      <w:szCs w:val="16"/>
    </w:rPr>
  </w:style>
  <w:style w:type="paragraph" w:styleId="CommentText">
    <w:name w:val="annotation text"/>
    <w:basedOn w:val="Normal"/>
    <w:link w:val="CommentTextChar"/>
    <w:uiPriority w:val="99"/>
    <w:semiHidden/>
    <w:unhideWhenUsed/>
    <w:rsid w:val="006C1D33"/>
    <w:pPr>
      <w:spacing w:after="24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sid w:val="006C1D33"/>
    <w:rPr>
      <w:rFonts w:eastAsiaTheme="minorEastAsia"/>
      <w:sz w:val="20"/>
      <w:szCs w:val="20"/>
      <w:lang w:eastAsia="ja-JP"/>
    </w:rPr>
  </w:style>
  <w:style w:type="character" w:styleId="FollowedHyperlink">
    <w:name w:val="FollowedHyperlink"/>
    <w:basedOn w:val="DefaultParagraphFont"/>
    <w:uiPriority w:val="99"/>
    <w:semiHidden/>
    <w:unhideWhenUsed/>
    <w:rsid w:val="0095522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3857"/>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9A3857"/>
    <w:rPr>
      <w:rFonts w:eastAsiaTheme="minorEastAsia"/>
      <w:b/>
      <w:bCs/>
      <w:sz w:val="20"/>
      <w:szCs w:val="20"/>
      <w:lang w:eastAsia="ja-JP"/>
    </w:rPr>
  </w:style>
  <w:style w:type="paragraph" w:styleId="Revision">
    <w:name w:val="Revision"/>
    <w:hidden/>
    <w:uiPriority w:val="99"/>
    <w:semiHidden/>
    <w:rsid w:val="0006746F"/>
    <w:pPr>
      <w:spacing w:after="0" w:line="240" w:lineRule="auto"/>
    </w:pPr>
  </w:style>
  <w:style w:type="character" w:customStyle="1" w:styleId="st1">
    <w:name w:val="st1"/>
    <w:basedOn w:val="DefaultParagraphFont"/>
    <w:rsid w:val="00B5676C"/>
  </w:style>
  <w:style w:type="character" w:customStyle="1" w:styleId="Heading1Char">
    <w:name w:val="Heading 1 Char"/>
    <w:basedOn w:val="DefaultParagraphFont"/>
    <w:link w:val="Heading1"/>
    <w:uiPriority w:val="9"/>
    <w:rsid w:val="002315AB"/>
    <w:rPr>
      <w:rFonts w:ascii="Century Gothic" w:eastAsiaTheme="majorEastAsia" w:hAnsi="Century Gothic" w:cstheme="majorBidi"/>
      <w:caps/>
      <w:color w:val="595959" w:themeColor="text1" w:themeTint="A6"/>
      <w:kern w:val="28"/>
      <w:sz w:val="44"/>
      <w:szCs w:val="44"/>
      <w:lang w:eastAsia="ja-JP"/>
    </w:rPr>
  </w:style>
  <w:style w:type="character" w:customStyle="1" w:styleId="Heading2Char">
    <w:name w:val="Heading 2 Char"/>
    <w:basedOn w:val="DefaultParagraphFont"/>
    <w:link w:val="Heading2"/>
    <w:uiPriority w:val="9"/>
    <w:rsid w:val="002315AB"/>
    <w:rPr>
      <w:rFonts w:ascii="Century Gothic" w:eastAsiaTheme="majorEastAsia" w:hAnsi="Century Gothic" w:cstheme="majorBidi"/>
      <w:b/>
      <w:sz w:val="24"/>
      <w:szCs w:val="24"/>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ensch@dot.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chen.chavez@dot.c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homas.schriber@dot.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9EB4E-246F-419B-B606-CD39588B7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6FF9DA-D165-4993-84BF-179AF58CAB2C}">
  <ds:schemaRefs>
    <ds:schemaRef ds:uri="http://schemas.microsoft.com/sharepoint/v3/contenttype/forms"/>
  </ds:schemaRefs>
</ds:datastoreItem>
</file>

<file path=customXml/itemProps3.xml><?xml version="1.0" encoding="utf-8"?>
<ds:datastoreItem xmlns:ds="http://schemas.openxmlformats.org/officeDocument/2006/customXml" ds:itemID="{558CC320-C281-44D1-A069-6964CC73C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Safety Improvement Program Engagement Plan</dc:title>
  <dc:subject/>
  <dc:creator>ENSCH, JOHN L@DOT</dc:creator>
  <cp:keywords/>
  <dc:description/>
  <cp:lastModifiedBy>Pat Scouten</cp:lastModifiedBy>
  <cp:revision>2</cp:revision>
  <cp:lastPrinted>2017-06-01T22:54:00Z</cp:lastPrinted>
  <dcterms:created xsi:type="dcterms:W3CDTF">2019-05-23T18:17:00Z</dcterms:created>
  <dcterms:modified xsi:type="dcterms:W3CDTF">2019-05-23T18:17:00Z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1562600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