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5CF1B" w14:textId="77777777" w:rsidR="007B63A7" w:rsidRPr="00753516" w:rsidRDefault="007B63A7" w:rsidP="00753516">
      <w:pPr>
        <w:pStyle w:val="Heading1"/>
      </w:pPr>
      <w:bookmarkStart w:id="0" w:name="_GoBack"/>
      <w:r w:rsidRPr="00753516">
        <w:t xml:space="preserve">FIXING AMERICA’S SURFACE TRANSPORTATION (FAST) ACT IMPLEMENTATION WORKING GROUP MEETING NOTES – </w:t>
      </w:r>
      <w:r w:rsidR="00EF4EDA" w:rsidRPr="00753516">
        <w:t>May 3</w:t>
      </w:r>
      <w:r w:rsidRPr="00753516">
        <w:t>, 2016</w:t>
      </w:r>
    </w:p>
    <w:bookmarkEnd w:id="0"/>
    <w:p w14:paraId="41C701DF" w14:textId="77777777" w:rsidR="007B63A7" w:rsidRPr="00883699" w:rsidRDefault="007B63A7" w:rsidP="007B63A7">
      <w:pPr>
        <w:pStyle w:val="NoSpacing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Start Time: </w:t>
      </w:r>
      <w:r w:rsidRPr="00883699">
        <w:rPr>
          <w:b/>
          <w:color w:val="1F4E79" w:themeColor="accent1" w:themeShade="80"/>
        </w:rPr>
        <w:t xml:space="preserve"> </w:t>
      </w:r>
      <w:r>
        <w:rPr>
          <w:b/>
          <w:color w:val="1F4E79" w:themeColor="accent1" w:themeShade="80"/>
        </w:rPr>
        <w:t xml:space="preserve">3:00 </w:t>
      </w:r>
      <w:r w:rsidRPr="00883699">
        <w:rPr>
          <w:b/>
          <w:color w:val="1F4E79" w:themeColor="accent1" w:themeShade="80"/>
        </w:rPr>
        <w:t>pm</w:t>
      </w:r>
    </w:p>
    <w:p w14:paraId="0A9F914C" w14:textId="77777777" w:rsidR="007B63A7" w:rsidRDefault="007B63A7" w:rsidP="00D20D4E">
      <w:pPr>
        <w:pStyle w:val="NoSpacing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End Time: </w:t>
      </w:r>
      <w:r w:rsidRPr="00883699">
        <w:rPr>
          <w:b/>
          <w:color w:val="1F4E79" w:themeColor="accent1" w:themeShade="80"/>
        </w:rPr>
        <w:t xml:space="preserve"> </w:t>
      </w:r>
      <w:r w:rsidR="00D8392D">
        <w:rPr>
          <w:b/>
          <w:color w:val="1F4E79" w:themeColor="accent1" w:themeShade="80"/>
        </w:rPr>
        <w:t>3:</w:t>
      </w:r>
      <w:r w:rsidR="00EF4EDA">
        <w:rPr>
          <w:b/>
          <w:color w:val="1F4E79" w:themeColor="accent1" w:themeShade="80"/>
        </w:rPr>
        <w:t>3</w:t>
      </w:r>
      <w:r w:rsidR="00D8392D">
        <w:rPr>
          <w:b/>
          <w:color w:val="1F4E79" w:themeColor="accent1" w:themeShade="80"/>
        </w:rPr>
        <w:t>5</w:t>
      </w:r>
      <w:r>
        <w:rPr>
          <w:b/>
          <w:color w:val="1F4E79" w:themeColor="accent1" w:themeShade="80"/>
        </w:rPr>
        <w:t xml:space="preserve"> </w:t>
      </w:r>
      <w:r w:rsidRPr="00883699">
        <w:rPr>
          <w:b/>
          <w:color w:val="1F4E79" w:themeColor="accent1" w:themeShade="80"/>
        </w:rPr>
        <w:t xml:space="preserve">pm </w:t>
      </w:r>
    </w:p>
    <w:p w14:paraId="2695B673" w14:textId="77777777" w:rsidR="00D20D4E" w:rsidRPr="00D20D4E" w:rsidRDefault="00D20D4E" w:rsidP="00D20D4E">
      <w:pPr>
        <w:pStyle w:val="NoSpacing"/>
        <w:rPr>
          <w:b/>
          <w:color w:val="1F4E79" w:themeColor="accent1" w:themeShade="80"/>
        </w:rPr>
      </w:pPr>
    </w:p>
    <w:p w14:paraId="58852933" w14:textId="77777777" w:rsidR="007B63A7" w:rsidRDefault="007B63A7" w:rsidP="00B95C39">
      <w:pPr>
        <w:rPr>
          <w:sz w:val="20"/>
          <w:szCs w:val="20"/>
        </w:rPr>
      </w:pPr>
      <w:r w:rsidRPr="00AD4F52">
        <w:rPr>
          <w:b/>
          <w:color w:val="1F4E79" w:themeColor="accent1" w:themeShade="80"/>
        </w:rPr>
        <w:t>In-Person Attendees:</w:t>
      </w:r>
      <w:r w:rsidRPr="00AD4F52">
        <w:t xml:space="preserve"> </w:t>
      </w:r>
      <w:r w:rsidR="00D8392D">
        <w:t xml:space="preserve">Giles </w:t>
      </w:r>
      <w:proofErr w:type="spellStart"/>
      <w:r w:rsidR="00D8392D">
        <w:t>Giovinazzi</w:t>
      </w:r>
      <w:proofErr w:type="spellEnd"/>
      <w:r w:rsidR="00D8392D">
        <w:t xml:space="preserve">, </w:t>
      </w:r>
      <w:r w:rsidR="00FE4C49">
        <w:t xml:space="preserve">Mike </w:t>
      </w:r>
      <w:proofErr w:type="spellStart"/>
      <w:r w:rsidR="00FE4C49">
        <w:t>Duman</w:t>
      </w:r>
      <w:proofErr w:type="spellEnd"/>
      <w:r w:rsidR="00D8392D">
        <w:t xml:space="preserve">, </w:t>
      </w:r>
      <w:r w:rsidR="00EF4EDA">
        <w:t xml:space="preserve">John </w:t>
      </w:r>
      <w:proofErr w:type="spellStart"/>
      <w:r w:rsidR="00EF4EDA">
        <w:t>Hoole</w:t>
      </w:r>
      <w:proofErr w:type="spellEnd"/>
      <w:r w:rsidR="00EF4EDA">
        <w:t xml:space="preserve">, Matthew George, Thomas </w:t>
      </w:r>
      <w:proofErr w:type="spellStart"/>
      <w:r w:rsidR="00EF4EDA">
        <w:t>Schriber</w:t>
      </w:r>
      <w:proofErr w:type="spellEnd"/>
      <w:r w:rsidR="00EF4EDA">
        <w:t xml:space="preserve">, Norma Ortega, Tom </w:t>
      </w:r>
      <w:proofErr w:type="spellStart"/>
      <w:r w:rsidR="00EF4EDA">
        <w:t>Hallenbeck</w:t>
      </w:r>
      <w:proofErr w:type="spellEnd"/>
      <w:r w:rsidR="00EF4EDA">
        <w:t xml:space="preserve">, </w:t>
      </w:r>
      <w:r w:rsidR="00FE4C49">
        <w:t xml:space="preserve">Erin Thompson, Jackie </w:t>
      </w:r>
      <w:proofErr w:type="spellStart"/>
      <w:proofErr w:type="gramStart"/>
      <w:r w:rsidR="00FE4C49">
        <w:t>Hodaly</w:t>
      </w:r>
      <w:proofErr w:type="spellEnd"/>
      <w:r w:rsidR="00FE4C49">
        <w:t xml:space="preserve">,  </w:t>
      </w:r>
      <w:proofErr w:type="spellStart"/>
      <w:r w:rsidR="00FE4C49">
        <w:t>LaNae</w:t>
      </w:r>
      <w:proofErr w:type="spellEnd"/>
      <w:proofErr w:type="gramEnd"/>
      <w:r w:rsidR="00FE4C49">
        <w:t xml:space="preserve"> Van </w:t>
      </w:r>
      <w:proofErr w:type="spellStart"/>
      <w:r w:rsidR="00FE4C49">
        <w:t>Valen</w:t>
      </w:r>
      <w:proofErr w:type="spellEnd"/>
      <w:r w:rsidR="00542338">
        <w:t>.</w:t>
      </w:r>
    </w:p>
    <w:p w14:paraId="078A780D" w14:textId="77777777" w:rsidR="007B63A7" w:rsidRPr="007B63A7" w:rsidRDefault="007B63A7" w:rsidP="007B63A7">
      <w:pPr>
        <w:pStyle w:val="NoSpacing"/>
      </w:pPr>
      <w:r w:rsidRPr="00AD4F52">
        <w:rPr>
          <w:b/>
          <w:color w:val="1F4E79" w:themeColor="accent1" w:themeShade="80"/>
        </w:rPr>
        <w:t>Remote Attendees:</w:t>
      </w:r>
      <w:r w:rsidR="00542338">
        <w:t xml:space="preserve"> </w:t>
      </w:r>
      <w:proofErr w:type="spellStart"/>
      <w:r w:rsidR="00542338">
        <w:t>Sarkes</w:t>
      </w:r>
      <w:proofErr w:type="spellEnd"/>
      <w:r w:rsidR="00542338">
        <w:t xml:space="preserve"> </w:t>
      </w:r>
      <w:proofErr w:type="spellStart"/>
      <w:r w:rsidR="00542338">
        <w:t>Khachek</w:t>
      </w:r>
      <w:proofErr w:type="spellEnd"/>
      <w:r w:rsidR="00542338">
        <w:t>,</w:t>
      </w:r>
      <w:r>
        <w:t xml:space="preserve"> </w:t>
      </w:r>
      <w:r w:rsidR="00EF4EDA">
        <w:t xml:space="preserve">AMBAG, </w:t>
      </w:r>
      <w:r w:rsidR="00443117">
        <w:t xml:space="preserve">Caltrans </w:t>
      </w:r>
      <w:r w:rsidR="00EF4EDA">
        <w:t>Freight</w:t>
      </w:r>
      <w:r w:rsidR="00443117">
        <w:t xml:space="preserve"> Planning</w:t>
      </w:r>
      <w:r w:rsidR="00EF4EDA">
        <w:t xml:space="preserve">, CTC, SCAG, Lenora Graves, SANDAG, MTC, </w:t>
      </w:r>
      <w:r w:rsidR="00C412DB">
        <w:t xml:space="preserve">Placer CTPA, </w:t>
      </w:r>
      <w:r w:rsidR="00C412DB" w:rsidRPr="000E40E4">
        <w:t>CSAC</w:t>
      </w:r>
      <w:r w:rsidR="000E40E4">
        <w:t>,</w:t>
      </w:r>
      <w:r w:rsidR="00C412DB">
        <w:t xml:space="preserve"> California Leg</w:t>
      </w:r>
      <w:r w:rsidR="00EF4EDA">
        <w:t>islature/Transportation, CALCOG</w:t>
      </w:r>
      <w:r w:rsidR="00443117">
        <w:t>, LA Metro</w:t>
      </w:r>
      <w:r w:rsidR="00C412DB">
        <w:t>.</w:t>
      </w:r>
    </w:p>
    <w:p w14:paraId="662C3B20" w14:textId="77777777" w:rsidR="007B63A7" w:rsidRDefault="007B63A7" w:rsidP="007B63A7">
      <w:pPr>
        <w:pStyle w:val="NoSpacing"/>
        <w:rPr>
          <w:sz w:val="20"/>
          <w:szCs w:val="20"/>
        </w:rPr>
      </w:pPr>
    </w:p>
    <w:p w14:paraId="49E52180" w14:textId="77777777" w:rsidR="007B63A7" w:rsidRPr="00753516" w:rsidRDefault="00E35BB5" w:rsidP="00753516">
      <w:pPr>
        <w:pStyle w:val="Heading2"/>
      </w:pPr>
      <w:r w:rsidRPr="00753516">
        <w:t>ACTION ITEM</w:t>
      </w:r>
      <w:r w:rsidR="007B63A7" w:rsidRPr="00753516">
        <w:t>:</w:t>
      </w:r>
    </w:p>
    <w:p w14:paraId="76431466" w14:textId="77777777" w:rsidR="007B63A7" w:rsidRPr="00AD4F52" w:rsidRDefault="007B63A7" w:rsidP="007B63A7">
      <w:pPr>
        <w:pStyle w:val="NoSpacing"/>
        <w:tabs>
          <w:tab w:val="left" w:pos="5484"/>
        </w:tabs>
        <w:rPr>
          <w:b/>
          <w:color w:val="1F4E79" w:themeColor="accent1" w:themeShade="80"/>
          <w:u w:val="single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800"/>
        <w:gridCol w:w="6321"/>
        <w:gridCol w:w="1324"/>
      </w:tblGrid>
      <w:tr w:rsidR="007B63A7" w14:paraId="45212EEF" w14:textId="77777777" w:rsidTr="00753516">
        <w:trPr>
          <w:trHeight w:val="467"/>
          <w:tblHeader/>
        </w:trPr>
        <w:tc>
          <w:tcPr>
            <w:tcW w:w="1800" w:type="dxa"/>
          </w:tcPr>
          <w:p w14:paraId="06727249" w14:textId="77777777" w:rsidR="007B63A7" w:rsidRPr="007B503B" w:rsidRDefault="007B63A7" w:rsidP="00607D1F">
            <w:pPr>
              <w:pStyle w:val="NoSpacing"/>
              <w:tabs>
                <w:tab w:val="left" w:pos="7707"/>
              </w:tabs>
              <w:jc w:val="center"/>
              <w:rPr>
                <w:b/>
              </w:rPr>
            </w:pPr>
            <w:r w:rsidRPr="007B503B">
              <w:rPr>
                <w:b/>
              </w:rPr>
              <w:t>Responsible</w:t>
            </w:r>
          </w:p>
        </w:tc>
        <w:tc>
          <w:tcPr>
            <w:tcW w:w="6321" w:type="dxa"/>
          </w:tcPr>
          <w:p w14:paraId="6F971D47" w14:textId="77777777" w:rsidR="007B63A7" w:rsidRPr="007B503B" w:rsidRDefault="007B63A7" w:rsidP="00607D1F">
            <w:pPr>
              <w:pStyle w:val="NoSpacing"/>
              <w:tabs>
                <w:tab w:val="left" w:pos="7707"/>
              </w:tabs>
              <w:jc w:val="center"/>
              <w:rPr>
                <w:b/>
              </w:rPr>
            </w:pPr>
            <w:r w:rsidRPr="007B503B">
              <w:rPr>
                <w:b/>
              </w:rPr>
              <w:t>Action Needed</w:t>
            </w:r>
          </w:p>
        </w:tc>
        <w:tc>
          <w:tcPr>
            <w:tcW w:w="1324" w:type="dxa"/>
          </w:tcPr>
          <w:p w14:paraId="134B26EE" w14:textId="77777777" w:rsidR="007B63A7" w:rsidRPr="007B503B" w:rsidRDefault="007B63A7" w:rsidP="00607D1F">
            <w:pPr>
              <w:pStyle w:val="NoSpacing"/>
              <w:tabs>
                <w:tab w:val="left" w:pos="7707"/>
              </w:tabs>
              <w:jc w:val="center"/>
              <w:rPr>
                <w:b/>
              </w:rPr>
            </w:pPr>
            <w:r w:rsidRPr="007B503B">
              <w:rPr>
                <w:b/>
              </w:rPr>
              <w:t>Due Date</w:t>
            </w:r>
          </w:p>
        </w:tc>
      </w:tr>
      <w:tr w:rsidR="00D331CF" w14:paraId="56705673" w14:textId="77777777" w:rsidTr="00AA4FD8">
        <w:trPr>
          <w:trHeight w:val="620"/>
        </w:trPr>
        <w:tc>
          <w:tcPr>
            <w:tcW w:w="1800" w:type="dxa"/>
          </w:tcPr>
          <w:p w14:paraId="251262B0" w14:textId="77777777" w:rsidR="00D331CF" w:rsidRDefault="00702F06" w:rsidP="00E67B19">
            <w:pPr>
              <w:pStyle w:val="NoSpacing"/>
              <w:tabs>
                <w:tab w:val="left" w:pos="7707"/>
              </w:tabs>
            </w:pPr>
            <w:r>
              <w:t xml:space="preserve">Giles </w:t>
            </w:r>
            <w:proofErr w:type="spellStart"/>
            <w:r>
              <w:t>Giovinazzi</w:t>
            </w:r>
            <w:proofErr w:type="spellEnd"/>
          </w:p>
        </w:tc>
        <w:tc>
          <w:tcPr>
            <w:tcW w:w="6321" w:type="dxa"/>
          </w:tcPr>
          <w:p w14:paraId="4D60C7F0" w14:textId="77777777" w:rsidR="00D331CF" w:rsidRDefault="00EF4EDA" w:rsidP="00D331CF">
            <w:pPr>
              <w:pStyle w:val="NoSpacing"/>
              <w:tabs>
                <w:tab w:val="left" w:pos="5484"/>
              </w:tabs>
            </w:pPr>
            <w:r>
              <w:t xml:space="preserve">Continue discussion on 60/40 split </w:t>
            </w:r>
            <w:proofErr w:type="gramStart"/>
            <w:r>
              <w:t>counter-proposal</w:t>
            </w:r>
            <w:proofErr w:type="gramEnd"/>
            <w:r w:rsidR="004057E2">
              <w:t xml:space="preserve"> </w:t>
            </w:r>
          </w:p>
          <w:p w14:paraId="14E31F67" w14:textId="77777777" w:rsidR="00D331CF" w:rsidRDefault="00D331CF" w:rsidP="00912E6B">
            <w:pPr>
              <w:pStyle w:val="NoSpacing"/>
            </w:pPr>
          </w:p>
        </w:tc>
        <w:tc>
          <w:tcPr>
            <w:tcW w:w="1324" w:type="dxa"/>
          </w:tcPr>
          <w:p w14:paraId="68386465" w14:textId="77777777" w:rsidR="00D331CF" w:rsidRDefault="000E40E4" w:rsidP="000E40E4">
            <w:pPr>
              <w:pStyle w:val="NoSpacing"/>
              <w:tabs>
                <w:tab w:val="left" w:pos="7707"/>
              </w:tabs>
            </w:pPr>
            <w:r>
              <w:t>Future m</w:t>
            </w:r>
            <w:r w:rsidR="00EF4EDA">
              <w:t xml:space="preserve">eeting </w:t>
            </w:r>
            <w:r>
              <w:t>as</w:t>
            </w:r>
            <w:r w:rsidR="0017105F">
              <w:t xml:space="preserve"> </w:t>
            </w:r>
            <w:r w:rsidR="00EF4EDA">
              <w:t>needed</w:t>
            </w:r>
            <w:r w:rsidR="00D2521D">
              <w:t>.</w:t>
            </w:r>
          </w:p>
        </w:tc>
      </w:tr>
    </w:tbl>
    <w:p w14:paraId="2EB158DD" w14:textId="77777777" w:rsidR="0061128A" w:rsidRDefault="0061128A"/>
    <w:p w14:paraId="64AADD04" w14:textId="77777777" w:rsidR="00E35BB5" w:rsidRDefault="00E35BB5" w:rsidP="00753516">
      <w:pPr>
        <w:pStyle w:val="Heading2"/>
      </w:pPr>
      <w:r>
        <w:t>INTRODUCTION</w:t>
      </w:r>
      <w:r w:rsidR="00B01F2E">
        <w:t xml:space="preserve"> AND GENERAL UPDATE</w:t>
      </w:r>
      <w:r>
        <w:t>:</w:t>
      </w:r>
    </w:p>
    <w:p w14:paraId="09EDCE47" w14:textId="77777777" w:rsidR="008675BB" w:rsidRDefault="008921B1" w:rsidP="008675BB">
      <w:pPr>
        <w:pStyle w:val="NoSpacing"/>
        <w:numPr>
          <w:ilvl w:val="0"/>
          <w:numId w:val="8"/>
        </w:numPr>
        <w:tabs>
          <w:tab w:val="left" w:pos="5484"/>
        </w:tabs>
      </w:pPr>
      <w:r>
        <w:t>Giles w</w:t>
      </w:r>
      <w:r w:rsidR="0063686E">
        <w:t>elcom</w:t>
      </w:r>
      <w:r w:rsidR="005159BE">
        <w:t>ed</w:t>
      </w:r>
      <w:r w:rsidR="0063686E">
        <w:t xml:space="preserve"> all</w:t>
      </w:r>
      <w:r w:rsidR="00CA5436">
        <w:t xml:space="preserve"> attendees and introductions completed.</w:t>
      </w:r>
    </w:p>
    <w:p w14:paraId="030F3BE2" w14:textId="77777777" w:rsidR="00D72DDD" w:rsidRDefault="00BB77C4" w:rsidP="000859FB">
      <w:pPr>
        <w:pStyle w:val="NoSpacing"/>
        <w:numPr>
          <w:ilvl w:val="1"/>
          <w:numId w:val="8"/>
        </w:numPr>
        <w:tabs>
          <w:tab w:val="left" w:pos="5484"/>
        </w:tabs>
      </w:pPr>
      <w:r>
        <w:t>Updating website</w:t>
      </w:r>
      <w:r w:rsidR="00917F85">
        <w:t>,</w:t>
      </w:r>
      <w:r>
        <w:t xml:space="preserve"> and </w:t>
      </w:r>
      <w:r w:rsidR="0040287F">
        <w:t xml:space="preserve">previous </w:t>
      </w:r>
      <w:r w:rsidR="00C412DB">
        <w:t>meeting</w:t>
      </w:r>
      <w:r w:rsidR="00917F85">
        <w:t>s’ notes</w:t>
      </w:r>
      <w:r w:rsidR="00EF4EDA">
        <w:t xml:space="preserve"> have been</w:t>
      </w:r>
      <w:r w:rsidR="00C412DB">
        <w:t xml:space="preserve"> posted</w:t>
      </w:r>
      <w:r w:rsidR="00EE720B">
        <w:t xml:space="preserve"> on the webpage</w:t>
      </w:r>
      <w:r w:rsidR="00C412DB">
        <w:t>.</w:t>
      </w:r>
    </w:p>
    <w:p w14:paraId="7A790884" w14:textId="77777777" w:rsidR="00BB77C4" w:rsidRDefault="00BB77C4" w:rsidP="000859FB">
      <w:pPr>
        <w:pStyle w:val="NoSpacing"/>
        <w:numPr>
          <w:ilvl w:val="1"/>
          <w:numId w:val="8"/>
        </w:numPr>
        <w:tabs>
          <w:tab w:val="left" w:pos="5484"/>
        </w:tabs>
      </w:pPr>
      <w:r>
        <w:t>General update on TIGER and FASTLANE grants and due dates provided; information</w:t>
      </w:r>
      <w:r w:rsidR="00D2521D">
        <w:t xml:space="preserve"> on new</w:t>
      </w:r>
      <w:r>
        <w:t xml:space="preserve"> and N</w:t>
      </w:r>
      <w:r w:rsidR="00F867F8">
        <w:t>otice</w:t>
      </w:r>
      <w:r w:rsidR="00D2521D">
        <w:t>s</w:t>
      </w:r>
      <w:r w:rsidR="00F867F8">
        <w:t xml:space="preserve"> of Funding Opportunities</w:t>
      </w:r>
      <w:r>
        <w:t xml:space="preserve"> posted on webpag</w:t>
      </w:r>
      <w:r w:rsidR="00D2521D">
        <w:t xml:space="preserve">e:  Surface Transportation </w:t>
      </w:r>
      <w:r w:rsidR="004D12FD">
        <w:t>System Funding Alternatives (Dues Date May 20, 2016) and Advanced Transportation and Congestion Management Technologies Deployment Initiative (Dues Date June 3, 2016).</w:t>
      </w:r>
    </w:p>
    <w:p w14:paraId="1048B1BC" w14:textId="77777777" w:rsidR="00C412DB" w:rsidRDefault="00C412DB" w:rsidP="00C412DB">
      <w:pPr>
        <w:pStyle w:val="NoSpacing"/>
        <w:tabs>
          <w:tab w:val="left" w:pos="5484"/>
        </w:tabs>
        <w:ind w:left="1440"/>
      </w:pPr>
    </w:p>
    <w:p w14:paraId="4FD73491" w14:textId="77777777" w:rsidR="004A620E" w:rsidRPr="008675BB" w:rsidRDefault="008675BB" w:rsidP="00753516">
      <w:pPr>
        <w:pStyle w:val="Heading2"/>
      </w:pPr>
      <w:r>
        <w:t>F</w:t>
      </w:r>
      <w:r w:rsidR="004D12FD">
        <w:t xml:space="preserve">ederal </w:t>
      </w:r>
      <w:r>
        <w:t>H</w:t>
      </w:r>
      <w:r w:rsidR="004D12FD">
        <w:t xml:space="preserve">ighway </w:t>
      </w:r>
      <w:r>
        <w:t>A</w:t>
      </w:r>
      <w:r w:rsidR="004D12FD">
        <w:t>dministration</w:t>
      </w:r>
      <w:r>
        <w:t xml:space="preserve"> UPDATE:</w:t>
      </w:r>
    </w:p>
    <w:p w14:paraId="0E086C28" w14:textId="77777777" w:rsidR="00B01F2E" w:rsidRPr="00B01F2E" w:rsidRDefault="003D606D" w:rsidP="004C7810">
      <w:pPr>
        <w:pStyle w:val="ListParagraph"/>
        <w:numPr>
          <w:ilvl w:val="0"/>
          <w:numId w:val="9"/>
        </w:numPr>
        <w:rPr>
          <w:b/>
        </w:rPr>
      </w:pPr>
      <w:r>
        <w:t xml:space="preserve">Mike </w:t>
      </w:r>
      <w:proofErr w:type="spellStart"/>
      <w:r>
        <w:t>Duman</w:t>
      </w:r>
      <w:proofErr w:type="spellEnd"/>
      <w:r>
        <w:t xml:space="preserve"> </w:t>
      </w:r>
      <w:r w:rsidR="004D12FD">
        <w:t xml:space="preserve">from FHWA </w:t>
      </w:r>
      <w:r>
        <w:t xml:space="preserve">reported that </w:t>
      </w:r>
      <w:r w:rsidR="004D12FD">
        <w:t>FHWA has hosted two webinars on the Performance Management 3 (PM</w:t>
      </w:r>
      <w:r w:rsidR="00354EE0">
        <w:t xml:space="preserve"> </w:t>
      </w:r>
      <w:r w:rsidR="004D12FD">
        <w:t>3) NPRM that</w:t>
      </w:r>
      <w:r w:rsidR="00B01F2E">
        <w:t xml:space="preserve"> provided good overviews. </w:t>
      </w:r>
    </w:p>
    <w:p w14:paraId="7429E6F6" w14:textId="77777777" w:rsidR="00176EBD" w:rsidRPr="00B01F2E" w:rsidRDefault="00B01F2E" w:rsidP="00B01F2E">
      <w:pPr>
        <w:pStyle w:val="ListParagraph"/>
        <w:numPr>
          <w:ilvl w:val="1"/>
          <w:numId w:val="9"/>
        </w:numPr>
        <w:rPr>
          <w:b/>
        </w:rPr>
      </w:pPr>
      <w:r>
        <w:t xml:space="preserve">These </w:t>
      </w:r>
      <w:r w:rsidR="004D12FD">
        <w:t xml:space="preserve">webinars </w:t>
      </w:r>
      <w:r>
        <w:t xml:space="preserve">are being recorded and </w:t>
      </w:r>
      <w:r w:rsidR="002E2796">
        <w:t xml:space="preserve">Mike </w:t>
      </w:r>
      <w:r>
        <w:t xml:space="preserve">suggests </w:t>
      </w:r>
      <w:proofErr w:type="gramStart"/>
      <w:r>
        <w:t>to use</w:t>
      </w:r>
      <w:proofErr w:type="gramEnd"/>
      <w:r>
        <w:t xml:space="preserve"> </w:t>
      </w:r>
      <w:r w:rsidR="002E2796">
        <w:t xml:space="preserve">these as </w:t>
      </w:r>
      <w:r>
        <w:t>starting point</w:t>
      </w:r>
      <w:r w:rsidR="002E2796">
        <w:t>s</w:t>
      </w:r>
      <w:r>
        <w:t xml:space="preserve"> prior to reading the 400 page NPRM.</w:t>
      </w:r>
    </w:p>
    <w:p w14:paraId="068E608F" w14:textId="77777777" w:rsidR="00B01F2E" w:rsidRPr="005B338D" w:rsidRDefault="005B338D" w:rsidP="005B338D">
      <w:pPr>
        <w:pStyle w:val="ListParagraph"/>
        <w:numPr>
          <w:ilvl w:val="0"/>
          <w:numId w:val="9"/>
        </w:numPr>
        <w:rPr>
          <w:b/>
        </w:rPr>
      </w:pPr>
      <w:r>
        <w:t xml:space="preserve">On the Caltrans FAST Act / MAP-21 website </w:t>
      </w:r>
      <w:hyperlink r:id="rId9" w:history="1">
        <w:r w:rsidRPr="000B0D72">
          <w:rPr>
            <w:rStyle w:val="Hyperlink"/>
            <w:rFonts w:ascii="Calibri" w:hAnsi="Calibri"/>
          </w:rPr>
          <w:t>http://www.dot.ca.gov/hq/transprog/map21/map21_implementation.htm</w:t>
        </w:r>
      </w:hyperlink>
      <w:r>
        <w:rPr>
          <w:b/>
        </w:rPr>
        <w:t xml:space="preserve"> </w:t>
      </w:r>
      <w:r>
        <w:t xml:space="preserve">, </w:t>
      </w:r>
      <w:r w:rsidR="00B01F2E">
        <w:t xml:space="preserve">Giles has linked information to the FHWA </w:t>
      </w:r>
      <w:r>
        <w:t>PM 3 website that includes three</w:t>
      </w:r>
      <w:r w:rsidR="00B01F2E">
        <w:t xml:space="preserve"> new </w:t>
      </w:r>
      <w:r w:rsidR="00836E0A">
        <w:t xml:space="preserve">fact sheets on </w:t>
      </w:r>
      <w:r>
        <w:t>PM 3</w:t>
      </w:r>
      <w:r w:rsidR="00B01F2E">
        <w:t>.</w:t>
      </w:r>
    </w:p>
    <w:p w14:paraId="1F1B04B9" w14:textId="77777777" w:rsidR="00B01F2E" w:rsidRPr="00B01F2E" w:rsidRDefault="00B01F2E" w:rsidP="00B01F2E">
      <w:pPr>
        <w:pStyle w:val="ListParagraph"/>
        <w:numPr>
          <w:ilvl w:val="1"/>
          <w:numId w:val="9"/>
        </w:numPr>
        <w:rPr>
          <w:b/>
        </w:rPr>
      </w:pPr>
      <w:r>
        <w:t>Caltrans will develop comments after a statewide outreach process.</w:t>
      </w:r>
    </w:p>
    <w:p w14:paraId="6A90FE94" w14:textId="77777777" w:rsidR="00B01F2E" w:rsidRPr="00B01F2E" w:rsidRDefault="00B01F2E" w:rsidP="00B01F2E">
      <w:pPr>
        <w:pStyle w:val="ListParagraph"/>
        <w:numPr>
          <w:ilvl w:val="1"/>
          <w:numId w:val="9"/>
        </w:numPr>
        <w:rPr>
          <w:b/>
        </w:rPr>
      </w:pPr>
      <w:r>
        <w:t xml:space="preserve">There is a </w:t>
      </w:r>
      <w:proofErr w:type="gramStart"/>
      <w:r>
        <w:t>120 day</w:t>
      </w:r>
      <w:proofErr w:type="gramEnd"/>
      <w:r>
        <w:t xml:space="preserve"> comment period (</w:t>
      </w:r>
      <w:r w:rsidR="005B338D">
        <w:t xml:space="preserve">comments </w:t>
      </w:r>
      <w:r>
        <w:t>due August 20</w:t>
      </w:r>
      <w:r w:rsidRPr="00B01F2E">
        <w:rPr>
          <w:vertAlign w:val="superscript"/>
        </w:rPr>
        <w:t>th</w:t>
      </w:r>
      <w:r>
        <w:t>).</w:t>
      </w:r>
    </w:p>
    <w:p w14:paraId="578357A5" w14:textId="77777777" w:rsidR="00B01F2E" w:rsidRPr="00176EBD" w:rsidRDefault="00B01F2E" w:rsidP="00191080">
      <w:pPr>
        <w:pStyle w:val="ListParagraph"/>
        <w:rPr>
          <w:b/>
        </w:rPr>
      </w:pPr>
    </w:p>
    <w:p w14:paraId="64C633A6" w14:textId="77777777" w:rsidR="000C62E2" w:rsidRDefault="00BB77C4" w:rsidP="00753516">
      <w:pPr>
        <w:pStyle w:val="Heading2"/>
      </w:pPr>
      <w:r w:rsidRPr="00C36832">
        <w:t>THOMAS SCHRIBER BRIEFING ON RELEASED FINAL</w:t>
      </w:r>
      <w:r w:rsidR="00F867F8">
        <w:t xml:space="preserve"> HIGHWAY</w:t>
      </w:r>
      <w:r w:rsidRPr="00C36832">
        <w:t xml:space="preserve"> SAFE</w:t>
      </w:r>
      <w:r w:rsidR="00F9533E" w:rsidRPr="00C36832">
        <w:t xml:space="preserve">TY </w:t>
      </w:r>
      <w:r w:rsidR="00F867F8">
        <w:t>IMPROVEMENT PROGRAM AND SAFETY PERFORMANCE MANAGEMENT MEASURES FINAL RULES:</w:t>
      </w:r>
    </w:p>
    <w:p w14:paraId="22B857ED" w14:textId="77777777" w:rsidR="00C36832" w:rsidRDefault="00C36832" w:rsidP="000C62E2">
      <w:r>
        <w:t>Thomas reference</w:t>
      </w:r>
      <w:r w:rsidR="007A2433">
        <w:t>d</w:t>
      </w:r>
      <w:r>
        <w:t xml:space="preserve"> the “Highway Safety Improvement Program and Safety Performance Management Measures Final Rules Overview” attachment </w:t>
      </w:r>
      <w:r w:rsidR="00EF3C9A">
        <w:t xml:space="preserve">(provided with </w:t>
      </w:r>
      <w:r w:rsidR="005B338D">
        <w:t xml:space="preserve">MS Outlook </w:t>
      </w:r>
      <w:r w:rsidR="00EF3C9A">
        <w:t xml:space="preserve">meeting agenda) </w:t>
      </w:r>
      <w:r>
        <w:t xml:space="preserve">and discussed </w:t>
      </w:r>
      <w:r w:rsidR="005B338D">
        <w:t xml:space="preserve">the Final </w:t>
      </w:r>
      <w:r w:rsidR="00BD2224">
        <w:t>Rules</w:t>
      </w:r>
      <w:r w:rsidR="005B338D">
        <w:t>’</w:t>
      </w:r>
      <w:r w:rsidR="00BD2224">
        <w:t xml:space="preserve"> </w:t>
      </w:r>
      <w:r>
        <w:t>implementation and involvement.</w:t>
      </w:r>
    </w:p>
    <w:p w14:paraId="1511D2CD" w14:textId="77777777" w:rsidR="00C36832" w:rsidRDefault="00C36832" w:rsidP="00C36832">
      <w:pPr>
        <w:pStyle w:val="NoSpacing"/>
        <w:numPr>
          <w:ilvl w:val="1"/>
          <w:numId w:val="18"/>
        </w:numPr>
        <w:tabs>
          <w:tab w:val="left" w:pos="5484"/>
        </w:tabs>
      </w:pPr>
      <w:r>
        <w:t xml:space="preserve">HSIP report: </w:t>
      </w:r>
      <w:r w:rsidR="00BC5CD0">
        <w:t xml:space="preserve">  There have been</w:t>
      </w:r>
      <w:r>
        <w:t xml:space="preserve"> internal changes within Caltrans regarding the online reporting tool </w:t>
      </w:r>
      <w:r w:rsidR="00B5670F">
        <w:t xml:space="preserve">that </w:t>
      </w:r>
      <w:r w:rsidR="00F867F8">
        <w:t xml:space="preserve">has been used </w:t>
      </w:r>
      <w:r>
        <w:t xml:space="preserve">for the </w:t>
      </w:r>
      <w:r w:rsidR="00B5670F">
        <w:t>past</w:t>
      </w:r>
      <w:r>
        <w:t xml:space="preserve"> two years.</w:t>
      </w:r>
    </w:p>
    <w:p w14:paraId="67D0C2AF" w14:textId="77777777" w:rsidR="00C36832" w:rsidRDefault="00F867F8" w:rsidP="00C36832">
      <w:pPr>
        <w:pStyle w:val="NoSpacing"/>
        <w:numPr>
          <w:ilvl w:val="1"/>
          <w:numId w:val="18"/>
        </w:numPr>
        <w:tabs>
          <w:tab w:val="left" w:pos="5484"/>
        </w:tabs>
      </w:pPr>
      <w:r>
        <w:t xml:space="preserve">Will be incorporating reporting requirements needed for </w:t>
      </w:r>
      <w:r w:rsidR="005B338D">
        <w:t xml:space="preserve">the </w:t>
      </w:r>
      <w:r>
        <w:t>August 2017 deadline.</w:t>
      </w:r>
    </w:p>
    <w:p w14:paraId="4EC9A6F7" w14:textId="77777777" w:rsidR="00F867F8" w:rsidRDefault="00F867F8" w:rsidP="00C36832">
      <w:pPr>
        <w:pStyle w:val="NoSpacing"/>
        <w:numPr>
          <w:ilvl w:val="1"/>
          <w:numId w:val="18"/>
        </w:numPr>
        <w:tabs>
          <w:tab w:val="left" w:pos="5484"/>
        </w:tabs>
      </w:pPr>
      <w:r>
        <w:lastRenderedPageBreak/>
        <w:t xml:space="preserve">Will need to come up with </w:t>
      </w:r>
      <w:r w:rsidR="002C47F2">
        <w:t>methodology for all involved</w:t>
      </w:r>
      <w:r w:rsidR="007007CF">
        <w:t>.</w:t>
      </w:r>
    </w:p>
    <w:p w14:paraId="29172115" w14:textId="77777777" w:rsidR="002C47F2" w:rsidRDefault="005B338D" w:rsidP="00C36832">
      <w:pPr>
        <w:pStyle w:val="NoSpacing"/>
        <w:numPr>
          <w:ilvl w:val="1"/>
          <w:numId w:val="18"/>
        </w:numPr>
        <w:tabs>
          <w:tab w:val="left" w:pos="5484"/>
        </w:tabs>
      </w:pPr>
      <w:r>
        <w:t xml:space="preserve">Performance </w:t>
      </w:r>
      <w:r w:rsidR="002C47F2">
        <w:t>Targets to be established for all public roads</w:t>
      </w:r>
      <w:r w:rsidR="007007CF">
        <w:t>.</w:t>
      </w:r>
    </w:p>
    <w:p w14:paraId="775CE3D0" w14:textId="77777777" w:rsidR="002C47F2" w:rsidRDefault="002C47F2" w:rsidP="00C36832">
      <w:pPr>
        <w:pStyle w:val="NoSpacing"/>
        <w:numPr>
          <w:ilvl w:val="1"/>
          <w:numId w:val="18"/>
        </w:numPr>
        <w:tabs>
          <w:tab w:val="left" w:pos="5484"/>
        </w:tabs>
      </w:pPr>
      <w:r>
        <w:t>MPOs to adopt their own targets unless they decide to adopt the State’s</w:t>
      </w:r>
      <w:r w:rsidR="007007CF">
        <w:t>.</w:t>
      </w:r>
    </w:p>
    <w:p w14:paraId="419CA3D0" w14:textId="77777777" w:rsidR="00B5670F" w:rsidRDefault="002C47F2" w:rsidP="00764D9A">
      <w:pPr>
        <w:pStyle w:val="NoSpacing"/>
        <w:numPr>
          <w:ilvl w:val="1"/>
          <w:numId w:val="18"/>
        </w:numPr>
        <w:tabs>
          <w:tab w:val="left" w:pos="5484"/>
        </w:tabs>
      </w:pPr>
      <w:r>
        <w:t>States will also be reporting to NHTSA for Performance Measures regarding Safety</w:t>
      </w:r>
      <w:r w:rsidR="00B5670F">
        <w:t>.</w:t>
      </w:r>
    </w:p>
    <w:p w14:paraId="31454924" w14:textId="77777777" w:rsidR="007007CF" w:rsidRDefault="00FF3DFE" w:rsidP="00315DDA">
      <w:pPr>
        <w:pStyle w:val="NoSpacing"/>
        <w:numPr>
          <w:ilvl w:val="1"/>
          <w:numId w:val="18"/>
        </w:numPr>
        <w:tabs>
          <w:tab w:val="left" w:pos="5484"/>
        </w:tabs>
      </w:pPr>
      <w:r>
        <w:t>California Office of Traffic Safety (</w:t>
      </w:r>
      <w:r w:rsidR="007007CF">
        <w:t>O</w:t>
      </w:r>
      <w:r w:rsidR="002C47F2">
        <w:t>TS</w:t>
      </w:r>
      <w:r>
        <w:t>)</w:t>
      </w:r>
      <w:r w:rsidR="002C47F2">
        <w:t xml:space="preserve"> reports annually</w:t>
      </w:r>
      <w:r w:rsidR="00917F85">
        <w:t xml:space="preserve">, and </w:t>
      </w:r>
      <w:r w:rsidR="007007CF">
        <w:t>Caltrans will be meeting with OTS.</w:t>
      </w:r>
    </w:p>
    <w:p w14:paraId="4A13B71B" w14:textId="77777777" w:rsidR="002C47F2" w:rsidRDefault="00FF3DFE" w:rsidP="00764D9A">
      <w:pPr>
        <w:pStyle w:val="NoSpacing"/>
        <w:numPr>
          <w:ilvl w:val="1"/>
          <w:numId w:val="18"/>
        </w:numPr>
        <w:tabs>
          <w:tab w:val="left" w:pos="5484"/>
        </w:tabs>
      </w:pPr>
      <w:r>
        <w:t>The</w:t>
      </w:r>
      <w:r w:rsidR="007007CF">
        <w:t xml:space="preserve"> best </w:t>
      </w:r>
      <w:r>
        <w:t xml:space="preserve">target setting </w:t>
      </w:r>
      <w:r w:rsidR="007007CF">
        <w:t>methodology for MPOs</w:t>
      </w:r>
      <w:r w:rsidR="00B5670F">
        <w:t xml:space="preserve"> </w:t>
      </w:r>
      <w:r>
        <w:t xml:space="preserve">has </w:t>
      </w:r>
      <w:r w:rsidR="00194976">
        <w:t>yet to be determined.</w:t>
      </w:r>
    </w:p>
    <w:p w14:paraId="71645628" w14:textId="77777777" w:rsidR="007007CF" w:rsidRDefault="00FF3DFE" w:rsidP="00FF3DFE">
      <w:pPr>
        <w:pStyle w:val="NoSpacing"/>
        <w:tabs>
          <w:tab w:val="left" w:pos="5484"/>
        </w:tabs>
        <w:ind w:left="1440"/>
      </w:pPr>
      <w:r>
        <w:t xml:space="preserve">The Final Rule included a fifth Performance </w:t>
      </w:r>
      <w:r w:rsidR="004B2242">
        <w:t>Target regarding non-motorized fatali</w:t>
      </w:r>
      <w:r>
        <w:t>ties and serious injuries (bicycles and pedestrians</w:t>
      </w:r>
      <w:r w:rsidR="004B2242">
        <w:t>).</w:t>
      </w:r>
    </w:p>
    <w:p w14:paraId="314A2415" w14:textId="77777777" w:rsidR="004B2242" w:rsidRDefault="00FF3DFE" w:rsidP="00764D9A">
      <w:pPr>
        <w:pStyle w:val="NoSpacing"/>
        <w:numPr>
          <w:ilvl w:val="1"/>
          <w:numId w:val="18"/>
        </w:numPr>
        <w:tabs>
          <w:tab w:val="left" w:pos="5484"/>
        </w:tabs>
      </w:pPr>
      <w:r>
        <w:t>There is a n</w:t>
      </w:r>
      <w:r w:rsidR="004B2242">
        <w:t xml:space="preserve">eed to determine </w:t>
      </w:r>
      <w:r>
        <w:t xml:space="preserve">performance </w:t>
      </w:r>
      <w:r w:rsidR="004B2242">
        <w:t>mea</w:t>
      </w:r>
      <w:r>
        <w:t>surements and targets Statewide; for example, determining how to do</w:t>
      </w:r>
      <w:r w:rsidR="00302CC3">
        <w:t xml:space="preserve"> count</w:t>
      </w:r>
      <w:r w:rsidR="007A2433">
        <w:t>s for non-motorized travel</w:t>
      </w:r>
      <w:r>
        <w:t xml:space="preserve">.  </w:t>
      </w:r>
      <w:r w:rsidR="00C20B93">
        <w:t>This could be p</w:t>
      </w:r>
      <w:r w:rsidR="00302CC3">
        <w:t>art of traffic census effort</w:t>
      </w:r>
      <w:r>
        <w:t>, and the federal government does reimburse State efforts.  It c</w:t>
      </w:r>
      <w:r w:rsidR="00C20B93">
        <w:t>ould</w:t>
      </w:r>
      <w:r w:rsidR="00302CC3">
        <w:t xml:space="preserve"> be</w:t>
      </w:r>
      <w:r>
        <w:t>gin</w:t>
      </w:r>
      <w:r w:rsidR="00354EE0">
        <w:t xml:space="preserve"> with a smaller sample set, or i</w:t>
      </w:r>
      <w:r>
        <w:t>t c</w:t>
      </w:r>
      <w:r w:rsidR="00C20B93">
        <w:t>ould</w:t>
      </w:r>
      <w:r w:rsidR="00302CC3">
        <w:t xml:space="preserve"> begin with coastal “heavy areas” (Bay Area and Southern California)</w:t>
      </w:r>
      <w:r w:rsidR="00D858FC">
        <w:t>.  How to</w:t>
      </w:r>
      <w:r w:rsidR="00C20B93">
        <w:t xml:space="preserve"> inc</w:t>
      </w:r>
      <w:r w:rsidR="00D858FC">
        <w:t>lude and cover all public roads must be determined.</w:t>
      </w:r>
    </w:p>
    <w:p w14:paraId="045714AC" w14:textId="77777777" w:rsidR="00C20B93" w:rsidRDefault="00D858FC" w:rsidP="00764D9A">
      <w:pPr>
        <w:pStyle w:val="NoSpacing"/>
        <w:numPr>
          <w:ilvl w:val="1"/>
          <w:numId w:val="18"/>
        </w:numPr>
        <w:tabs>
          <w:tab w:val="left" w:pos="5484"/>
        </w:tabs>
      </w:pPr>
      <w:r>
        <w:t xml:space="preserve">California also </w:t>
      </w:r>
      <w:r w:rsidR="00BD2224">
        <w:t>need</w:t>
      </w:r>
      <w:r>
        <w:t>s</w:t>
      </w:r>
      <w:r w:rsidR="00BD2224">
        <w:t xml:space="preserve"> to be compliant with the</w:t>
      </w:r>
      <w:r w:rsidR="00C20B93">
        <w:t xml:space="preserve"> </w:t>
      </w:r>
      <w:r>
        <w:t xml:space="preserve">Final </w:t>
      </w:r>
      <w:r w:rsidR="00C20B93">
        <w:t>Rule</w:t>
      </w:r>
      <w:r w:rsidR="00065F14">
        <w:t>’</w:t>
      </w:r>
      <w:r w:rsidR="00BD2224">
        <w:t>s</w:t>
      </w:r>
      <w:r w:rsidR="00C20B93">
        <w:t xml:space="preserve"> </w:t>
      </w:r>
      <w:r w:rsidR="00BD2224">
        <w:t>requirement to</w:t>
      </w:r>
      <w:r w:rsidR="00C20B93">
        <w:t xml:space="preserve"> collect and use</w:t>
      </w:r>
      <w:r>
        <w:t xml:space="preserve"> </w:t>
      </w:r>
      <w:r>
        <w:rPr>
          <w:rFonts w:ascii="Calibri" w:hAnsi="Calibri" w:cs="Calibri"/>
        </w:rPr>
        <w:t>Model Inventory of Roadway Elements (</w:t>
      </w:r>
      <w:r w:rsidR="00C20B93">
        <w:t>MIRE</w:t>
      </w:r>
      <w:r>
        <w:t>)</w:t>
      </w:r>
      <w:r w:rsidR="00C20B93">
        <w:t xml:space="preserve"> </w:t>
      </w:r>
      <w:r w:rsidR="00BD2224">
        <w:t>data.</w:t>
      </w:r>
    </w:p>
    <w:p w14:paraId="1BC0B233" w14:textId="77777777" w:rsidR="00BD2224" w:rsidRDefault="00D858FC" w:rsidP="00764D9A">
      <w:pPr>
        <w:pStyle w:val="NoSpacing"/>
        <w:numPr>
          <w:ilvl w:val="1"/>
          <w:numId w:val="18"/>
        </w:numPr>
        <w:tabs>
          <w:tab w:val="left" w:pos="5484"/>
        </w:tabs>
      </w:pPr>
      <w:r>
        <w:t>California</w:t>
      </w:r>
      <w:r w:rsidR="004C50C3">
        <w:t xml:space="preserve"> n</w:t>
      </w:r>
      <w:r w:rsidR="00BD2224">
        <w:t>eed</w:t>
      </w:r>
      <w:r>
        <w:t>s</w:t>
      </w:r>
      <w:r w:rsidR="00BD2224">
        <w:t xml:space="preserve"> a </w:t>
      </w:r>
      <w:r w:rsidR="007A2433">
        <w:t xml:space="preserve">strategy to be MIRE compliant as part of California’s </w:t>
      </w:r>
      <w:r w:rsidR="00BD2224">
        <w:t xml:space="preserve">Traffic Records Strategic Plan by </w:t>
      </w:r>
      <w:proofErr w:type="gramStart"/>
      <w:r w:rsidR="00BD2224">
        <w:t>July 2017, and</w:t>
      </w:r>
      <w:proofErr w:type="gramEnd"/>
      <w:r w:rsidR="00BD2224">
        <w:t xml:space="preserve"> have access to complete collection of MIRE data </w:t>
      </w:r>
      <w:r w:rsidR="007A2433">
        <w:t xml:space="preserve">for all public roads </w:t>
      </w:r>
      <w:r w:rsidR="00BD2224">
        <w:t>by September 30, 2026.</w:t>
      </w:r>
    </w:p>
    <w:p w14:paraId="4A810C58" w14:textId="77777777" w:rsidR="004B2242" w:rsidRDefault="00D858FC" w:rsidP="00764D9A">
      <w:pPr>
        <w:pStyle w:val="NoSpacing"/>
        <w:numPr>
          <w:ilvl w:val="1"/>
          <w:numId w:val="18"/>
        </w:numPr>
        <w:tabs>
          <w:tab w:val="left" w:pos="5484"/>
        </w:tabs>
      </w:pPr>
      <w:r>
        <w:t>Thomas discuss</w:t>
      </w:r>
      <w:r w:rsidR="00354EE0">
        <w:t>ed</w:t>
      </w:r>
      <w:r>
        <w:t xml:space="preserve"> </w:t>
      </w:r>
      <w:r w:rsidR="0048213C">
        <w:t xml:space="preserve">how OTS </w:t>
      </w:r>
      <w:r w:rsidR="001636AE">
        <w:t xml:space="preserve">is </w:t>
      </w:r>
      <w:r w:rsidR="0048213C">
        <w:t>approaching targets.</w:t>
      </w:r>
    </w:p>
    <w:p w14:paraId="53C36030" w14:textId="77777777" w:rsidR="0048213C" w:rsidRDefault="00D858FC" w:rsidP="00764D9A">
      <w:pPr>
        <w:pStyle w:val="NoSpacing"/>
        <w:numPr>
          <w:ilvl w:val="1"/>
          <w:numId w:val="18"/>
        </w:numPr>
        <w:tabs>
          <w:tab w:val="left" w:pos="5484"/>
        </w:tabs>
      </w:pPr>
      <w:r>
        <w:t>California</w:t>
      </w:r>
      <w:r w:rsidR="0048213C">
        <w:t xml:space="preserve"> need</w:t>
      </w:r>
      <w:r>
        <w:t>s</w:t>
      </w:r>
      <w:r w:rsidR="0048213C">
        <w:t xml:space="preserve"> agreement on methodology </w:t>
      </w:r>
      <w:r w:rsidR="007628EA">
        <w:t>to</w:t>
      </w:r>
      <w:r w:rsidR="0048213C">
        <w:t xml:space="preserve"> include </w:t>
      </w:r>
      <w:r w:rsidR="004C50C3">
        <w:t>in reporting processes.</w:t>
      </w:r>
    </w:p>
    <w:p w14:paraId="094DF193" w14:textId="77777777" w:rsidR="00C36832" w:rsidRDefault="00C36832" w:rsidP="00C36832">
      <w:pPr>
        <w:pStyle w:val="NoSpacing"/>
        <w:tabs>
          <w:tab w:val="left" w:pos="5484"/>
        </w:tabs>
      </w:pPr>
    </w:p>
    <w:p w14:paraId="0E39499B" w14:textId="7D09451B" w:rsidR="00C54544" w:rsidRDefault="000C62E2" w:rsidP="000C62E2">
      <w:pPr>
        <w:pStyle w:val="NoSpacing"/>
        <w:numPr>
          <w:ilvl w:val="0"/>
          <w:numId w:val="32"/>
        </w:numPr>
        <w:tabs>
          <w:tab w:val="left" w:pos="5484"/>
        </w:tabs>
      </w:pPr>
      <w:r>
        <w:t xml:space="preserve">Questions and Answers included </w:t>
      </w:r>
      <w:r w:rsidR="00E6456B">
        <w:t>additional discussion on the MIRE Fundamental data elements access requirement by September 30, 2026, and the Traffic Records Strategic Plan July 2, 2017</w:t>
      </w:r>
      <w:r w:rsidR="007A2158">
        <w:t>,</w:t>
      </w:r>
      <w:r w:rsidR="00E6456B">
        <w:t xml:space="preserve"> deadline. </w:t>
      </w:r>
    </w:p>
    <w:p w14:paraId="46C9716F" w14:textId="77777777" w:rsidR="00E544B0" w:rsidRDefault="00E544B0" w:rsidP="00754AE9">
      <w:pPr>
        <w:pStyle w:val="NoSpacing"/>
        <w:tabs>
          <w:tab w:val="left" w:pos="5484"/>
        </w:tabs>
      </w:pPr>
    </w:p>
    <w:p w14:paraId="39119D05" w14:textId="77777777" w:rsidR="0025484E" w:rsidRDefault="00AB1544" w:rsidP="00753516">
      <w:pPr>
        <w:pStyle w:val="Heading2"/>
      </w:pPr>
      <w:r>
        <w:t>GENERAL DISCUSSION:</w:t>
      </w:r>
    </w:p>
    <w:p w14:paraId="73C19FA8" w14:textId="77777777" w:rsidR="00445FF7" w:rsidRDefault="00C12D30" w:rsidP="008F71F4">
      <w:pPr>
        <w:pStyle w:val="NoSpacing"/>
        <w:numPr>
          <w:ilvl w:val="0"/>
          <w:numId w:val="28"/>
        </w:numPr>
        <w:tabs>
          <w:tab w:val="left" w:pos="5484"/>
        </w:tabs>
      </w:pPr>
      <w:r>
        <w:t xml:space="preserve">Giles began discussion on the </w:t>
      </w:r>
      <w:r w:rsidR="007A2158">
        <w:t xml:space="preserve">counter-proposal </w:t>
      </w:r>
      <w:r w:rsidR="00C1674D">
        <w:rPr>
          <w:i/>
          <w:u w:val="single"/>
        </w:rPr>
        <w:t>FAST-</w:t>
      </w:r>
      <w:r w:rsidR="007A2158" w:rsidRPr="00C1674D">
        <w:rPr>
          <w:i/>
          <w:u w:val="single"/>
        </w:rPr>
        <w:t>ACT Programmatic Apportionment Distribution</w:t>
      </w:r>
      <w:r w:rsidR="007A2158">
        <w:t xml:space="preserve"> chart </w:t>
      </w:r>
      <w:r w:rsidR="00C1674D">
        <w:t xml:space="preserve">(provided with </w:t>
      </w:r>
      <w:r w:rsidR="00D858FC">
        <w:t xml:space="preserve">the MS Outlook </w:t>
      </w:r>
      <w:r w:rsidR="00C1674D">
        <w:t>meeting agenda) developed</w:t>
      </w:r>
      <w:r w:rsidR="007A2158">
        <w:t xml:space="preserve"> by the Regions.  This is a </w:t>
      </w:r>
      <w:proofErr w:type="gramStart"/>
      <w:r w:rsidR="007A2158">
        <w:t>counter-proposal</w:t>
      </w:r>
      <w:proofErr w:type="gramEnd"/>
      <w:r w:rsidR="007A2158">
        <w:t xml:space="preserve"> to </w:t>
      </w:r>
      <w:r w:rsidR="00917F85">
        <w:t>Caltrans</w:t>
      </w:r>
      <w:r w:rsidR="00C1674D">
        <w:t>’</w:t>
      </w:r>
      <w:r w:rsidR="007A2158">
        <w:t xml:space="preserve"> March 9</w:t>
      </w:r>
      <w:r w:rsidR="007A2158" w:rsidRPr="007A2158">
        <w:rPr>
          <w:vertAlign w:val="superscript"/>
        </w:rPr>
        <w:t>th</w:t>
      </w:r>
      <w:r w:rsidR="007A2158">
        <w:t xml:space="preserve"> Funding Apportionment 60</w:t>
      </w:r>
      <w:r w:rsidR="00D858FC">
        <w:t xml:space="preserve"> percent state </w:t>
      </w:r>
      <w:r w:rsidR="007A2158">
        <w:t>/</w:t>
      </w:r>
      <w:r w:rsidR="00D858FC">
        <w:t xml:space="preserve"> </w:t>
      </w:r>
      <w:r w:rsidR="007A2158">
        <w:t>40</w:t>
      </w:r>
      <w:r w:rsidR="00D858FC">
        <w:t xml:space="preserve"> percent local</w:t>
      </w:r>
      <w:r w:rsidR="007A2158">
        <w:t xml:space="preserve"> split </w:t>
      </w:r>
      <w:r w:rsidR="00C1674D">
        <w:t>proposal</w:t>
      </w:r>
      <w:r w:rsidR="007A2158">
        <w:t>.</w:t>
      </w:r>
    </w:p>
    <w:p w14:paraId="6616DDE0" w14:textId="77777777" w:rsidR="00445FF7" w:rsidRDefault="00445FF7" w:rsidP="008F71F4">
      <w:pPr>
        <w:pStyle w:val="NoSpacing"/>
        <w:numPr>
          <w:ilvl w:val="0"/>
          <w:numId w:val="28"/>
        </w:numPr>
        <w:tabs>
          <w:tab w:val="left" w:pos="5484"/>
        </w:tabs>
      </w:pPr>
      <w:proofErr w:type="spellStart"/>
      <w:r>
        <w:t>Sarkes</w:t>
      </w:r>
      <w:proofErr w:type="spellEnd"/>
      <w:r>
        <w:t xml:space="preserve"> </w:t>
      </w:r>
      <w:proofErr w:type="spellStart"/>
      <w:r w:rsidR="00917F85">
        <w:t>Khachek</w:t>
      </w:r>
      <w:proofErr w:type="spellEnd"/>
      <w:r w:rsidR="00917F85">
        <w:t xml:space="preserve"> </w:t>
      </w:r>
      <w:r w:rsidR="00D858FC">
        <w:t xml:space="preserve">from California’s RTPAs </w:t>
      </w:r>
      <w:r>
        <w:t>discussed how the numbers were developed; keeping to similar format; working with Caltrans staff over the past two weeks.</w:t>
      </w:r>
    </w:p>
    <w:p w14:paraId="164ABF4E" w14:textId="77777777" w:rsidR="00445FF7" w:rsidRDefault="00C1674D" w:rsidP="001B7884">
      <w:pPr>
        <w:pStyle w:val="NoSpacing"/>
        <w:numPr>
          <w:ilvl w:val="1"/>
          <w:numId w:val="28"/>
        </w:numPr>
        <w:tabs>
          <w:tab w:val="left" w:pos="5484"/>
        </w:tabs>
      </w:pPr>
      <w:r>
        <w:t xml:space="preserve">Two “Take </w:t>
      </w:r>
      <w:proofErr w:type="spellStart"/>
      <w:r>
        <w:t>Aways</w:t>
      </w:r>
      <w:proofErr w:type="spellEnd"/>
      <w:r w:rsidR="00445FF7">
        <w:t>”</w:t>
      </w:r>
      <w:r>
        <w:t xml:space="preserve"> highlighted</w:t>
      </w:r>
      <w:r w:rsidR="00445FF7">
        <w:t>:</w:t>
      </w:r>
    </w:p>
    <w:p w14:paraId="4C99E083" w14:textId="77777777" w:rsidR="001B7884" w:rsidRDefault="00445FF7" w:rsidP="001B7884">
      <w:pPr>
        <w:pStyle w:val="NoSpacing"/>
        <w:numPr>
          <w:ilvl w:val="2"/>
          <w:numId w:val="28"/>
        </w:numPr>
        <w:tabs>
          <w:tab w:val="left" w:pos="5484"/>
        </w:tabs>
      </w:pPr>
      <w:r>
        <w:t>Reflect additional information regarding the penalty lev</w:t>
      </w:r>
      <w:r w:rsidR="001B7884">
        <w:t>ied</w:t>
      </w:r>
      <w:r>
        <w:t xml:space="preserve"> on repeat drunk drivers</w:t>
      </w:r>
      <w:r w:rsidR="001B7884">
        <w:t>; recording/illustrating that some funds are being levied against certain programs.</w:t>
      </w:r>
    </w:p>
    <w:p w14:paraId="4646DEE0" w14:textId="77777777" w:rsidR="001B7884" w:rsidRDefault="007A2158" w:rsidP="001B7884">
      <w:pPr>
        <w:pStyle w:val="NoSpacing"/>
        <w:numPr>
          <w:ilvl w:val="2"/>
          <w:numId w:val="28"/>
        </w:numPr>
        <w:tabs>
          <w:tab w:val="left" w:pos="5484"/>
        </w:tabs>
      </w:pPr>
      <w:r>
        <w:t xml:space="preserve"> </w:t>
      </w:r>
      <w:r w:rsidR="001B7884">
        <w:t xml:space="preserve">SP&amp;R </w:t>
      </w:r>
      <w:r w:rsidR="00D858FC">
        <w:t>(State Planning &amp; Research) 2 ½ percent</w:t>
      </w:r>
      <w:r w:rsidR="001B7884">
        <w:t xml:space="preserve"> take down regarding certain programs.</w:t>
      </w:r>
    </w:p>
    <w:p w14:paraId="27E116B0" w14:textId="77777777" w:rsidR="001B7884" w:rsidRDefault="001B7884" w:rsidP="001B7884">
      <w:pPr>
        <w:pStyle w:val="NoSpacing"/>
        <w:numPr>
          <w:ilvl w:val="1"/>
          <w:numId w:val="28"/>
        </w:numPr>
        <w:tabs>
          <w:tab w:val="left" w:pos="5484"/>
        </w:tabs>
      </w:pPr>
      <w:r>
        <w:t>Believes there is agreement on the 60</w:t>
      </w:r>
      <w:r w:rsidR="00D858FC">
        <w:t xml:space="preserve"> percent state </w:t>
      </w:r>
      <w:r>
        <w:t xml:space="preserve">/40 </w:t>
      </w:r>
      <w:r w:rsidR="00D858FC">
        <w:t xml:space="preserve">percent local </w:t>
      </w:r>
      <w:proofErr w:type="gramStart"/>
      <w:r>
        <w:t>split, b</w:t>
      </w:r>
      <w:r w:rsidR="00D858FC">
        <w:t>ut</w:t>
      </w:r>
      <w:proofErr w:type="gramEnd"/>
      <w:r w:rsidR="00D858FC">
        <w:t xml:space="preserve"> wants to focus now on the 40 percent</w:t>
      </w:r>
      <w:r>
        <w:t xml:space="preserve"> side</w:t>
      </w:r>
      <w:r w:rsidR="008439D2">
        <w:t xml:space="preserve"> and how funds will be distributed amongst the Regions</w:t>
      </w:r>
      <w:r>
        <w:t>.</w:t>
      </w:r>
    </w:p>
    <w:p w14:paraId="01301337" w14:textId="77777777" w:rsidR="008439D2" w:rsidRDefault="00D858FC" w:rsidP="00445FF7">
      <w:pPr>
        <w:pStyle w:val="NoSpacing"/>
        <w:numPr>
          <w:ilvl w:val="1"/>
          <w:numId w:val="28"/>
        </w:numPr>
        <w:tabs>
          <w:tab w:val="left" w:pos="5484"/>
        </w:tabs>
      </w:pPr>
      <w:r>
        <w:t xml:space="preserve">The Regions’ </w:t>
      </w:r>
      <w:r w:rsidR="001B7884">
        <w:t xml:space="preserve">priority </w:t>
      </w:r>
      <w:r>
        <w:t xml:space="preserve">is </w:t>
      </w:r>
      <w:r w:rsidR="001B7884">
        <w:t>in making sure certain programs are staying at the levels they were previously</w:t>
      </w:r>
      <w:r w:rsidR="008439D2">
        <w:t>:</w:t>
      </w:r>
    </w:p>
    <w:p w14:paraId="2C5DDE14" w14:textId="77777777" w:rsidR="001B7884" w:rsidRDefault="00A52E90" w:rsidP="008439D2">
      <w:pPr>
        <w:pStyle w:val="NoSpacing"/>
        <w:numPr>
          <w:ilvl w:val="2"/>
          <w:numId w:val="28"/>
        </w:numPr>
        <w:tabs>
          <w:tab w:val="left" w:pos="5484"/>
        </w:tabs>
      </w:pPr>
      <w:r>
        <w:t>F</w:t>
      </w:r>
      <w:r w:rsidR="00CF4FAC">
        <w:t>or</w:t>
      </w:r>
      <w:r w:rsidR="00D858FC">
        <w:t xml:space="preserve"> </w:t>
      </w:r>
      <w:r w:rsidR="002C5B04">
        <w:t xml:space="preserve">example, the Regions wanted to preserve at least the status quo </w:t>
      </w:r>
      <w:r w:rsidR="00D858FC">
        <w:t>National Highway Performance Program</w:t>
      </w:r>
      <w:r w:rsidR="002C5B04">
        <w:t xml:space="preserve"> (NHPP) share of funding for </w:t>
      </w:r>
      <w:proofErr w:type="gramStart"/>
      <w:r w:rsidR="002C5B04">
        <w:t>locally-owned</w:t>
      </w:r>
      <w:proofErr w:type="gramEnd"/>
      <w:r w:rsidR="002C5B04">
        <w:t xml:space="preserve"> bridges</w:t>
      </w:r>
      <w:r w:rsidR="001B7884">
        <w:t>.</w:t>
      </w:r>
    </w:p>
    <w:p w14:paraId="281D687B" w14:textId="77777777" w:rsidR="008439D2" w:rsidRDefault="002C5B04" w:rsidP="008439D2">
      <w:pPr>
        <w:pStyle w:val="NoSpacing"/>
        <w:numPr>
          <w:ilvl w:val="2"/>
          <w:numId w:val="28"/>
        </w:numPr>
        <w:tabs>
          <w:tab w:val="left" w:pos="5484"/>
        </w:tabs>
      </w:pPr>
      <w:r>
        <w:lastRenderedPageBreak/>
        <w:t xml:space="preserve">The </w:t>
      </w:r>
      <w:r w:rsidR="008439D2">
        <w:t>S</w:t>
      </w:r>
      <w:r w:rsidR="00D858FC">
        <w:t xml:space="preserve">urface </w:t>
      </w:r>
      <w:r w:rsidR="008439D2">
        <w:t>T</w:t>
      </w:r>
      <w:r w:rsidR="00D858FC">
        <w:t xml:space="preserve">ransportation </w:t>
      </w:r>
      <w:r w:rsidR="008439D2">
        <w:t>B</w:t>
      </w:r>
      <w:r w:rsidR="00D858FC">
        <w:t xml:space="preserve">lock </w:t>
      </w:r>
      <w:r w:rsidR="008439D2">
        <w:t>G</w:t>
      </w:r>
      <w:r w:rsidR="00D858FC">
        <w:t xml:space="preserve">rant </w:t>
      </w:r>
      <w:r>
        <w:t xml:space="preserve">(STBG) </w:t>
      </w:r>
      <w:r w:rsidR="008439D2">
        <w:t>program</w:t>
      </w:r>
      <w:r>
        <w:t xml:space="preserve"> is particularly important to the locals because it is the most flexible</w:t>
      </w:r>
      <w:r w:rsidR="008439D2">
        <w:t>.</w:t>
      </w:r>
    </w:p>
    <w:p w14:paraId="0B3DF30B" w14:textId="77777777" w:rsidR="008439D2" w:rsidRDefault="008439D2" w:rsidP="008439D2">
      <w:pPr>
        <w:pStyle w:val="NoSpacing"/>
        <w:numPr>
          <w:ilvl w:val="2"/>
          <w:numId w:val="28"/>
        </w:numPr>
        <w:tabs>
          <w:tab w:val="left" w:pos="5484"/>
        </w:tabs>
      </w:pPr>
      <w:r>
        <w:t>Keep</w:t>
      </w:r>
      <w:r w:rsidR="00A52E90">
        <w:t>ing</w:t>
      </w:r>
      <w:r>
        <w:t xml:space="preserve"> Region’s funding levels consistent through the Highway Safety </w:t>
      </w:r>
      <w:r w:rsidR="002C5B04">
        <w:t xml:space="preserve">Improvement Program (HSIP) </w:t>
      </w:r>
      <w:r>
        <w:t xml:space="preserve">and </w:t>
      </w:r>
      <w:r w:rsidR="002C5B04">
        <w:t xml:space="preserve">the </w:t>
      </w:r>
      <w:r>
        <w:t>T</w:t>
      </w:r>
      <w:r w:rsidR="002C5B04">
        <w:t xml:space="preserve">ransportation </w:t>
      </w:r>
      <w:r>
        <w:t>A</w:t>
      </w:r>
      <w:r w:rsidR="002C5B04">
        <w:t xml:space="preserve">lternatives </w:t>
      </w:r>
      <w:r>
        <w:t xml:space="preserve">programs. </w:t>
      </w:r>
    </w:p>
    <w:p w14:paraId="62A1993D" w14:textId="77777777" w:rsidR="00A3244A" w:rsidRDefault="00CF4FAC" w:rsidP="00CF4FAC">
      <w:pPr>
        <w:pStyle w:val="ListParagraph"/>
        <w:numPr>
          <w:ilvl w:val="1"/>
          <w:numId w:val="28"/>
        </w:numPr>
      </w:pPr>
      <w:r>
        <w:t xml:space="preserve">Want to </w:t>
      </w:r>
      <w:r w:rsidR="002C5B04">
        <w:t>maintain high-</w:t>
      </w:r>
      <w:r>
        <w:t>level of</w:t>
      </w:r>
      <w:r w:rsidR="00A52E90">
        <w:t xml:space="preserve"> </w:t>
      </w:r>
      <w:r w:rsidR="002C5B04">
        <w:t>delivery to leverage any f</w:t>
      </w:r>
      <w:r>
        <w:t>ederal funding opportunities</w:t>
      </w:r>
      <w:r w:rsidR="00A52E90">
        <w:t>.</w:t>
      </w:r>
    </w:p>
    <w:p w14:paraId="6C80B01B" w14:textId="77777777" w:rsidR="00A52E90" w:rsidRDefault="002C5B04" w:rsidP="00A52E90">
      <w:pPr>
        <w:pStyle w:val="ListParagraph"/>
        <w:numPr>
          <w:ilvl w:val="0"/>
          <w:numId w:val="28"/>
        </w:numPr>
      </w:pPr>
      <w:r>
        <w:t xml:space="preserve">Some participants raised the question regarding whether </w:t>
      </w:r>
      <w:r w:rsidR="00C356E5">
        <w:t xml:space="preserve">there </w:t>
      </w:r>
      <w:r>
        <w:t>was a</w:t>
      </w:r>
      <w:r w:rsidR="00C356E5">
        <w:t xml:space="preserve"> possibility of a 50</w:t>
      </w:r>
      <w:r>
        <w:t xml:space="preserve"> percent </w:t>
      </w:r>
      <w:r w:rsidR="00C356E5">
        <w:t>/</w:t>
      </w:r>
      <w:r>
        <w:t xml:space="preserve"> </w:t>
      </w:r>
      <w:r w:rsidR="00C356E5">
        <w:t xml:space="preserve">50 </w:t>
      </w:r>
      <w:r>
        <w:t xml:space="preserve">percent funding </w:t>
      </w:r>
      <w:r w:rsidR="00C356E5">
        <w:t>split?</w:t>
      </w:r>
      <w:r>
        <w:t xml:space="preserve">  There was further discussion on the flexibility of HSIP funding versus STBG.</w:t>
      </w:r>
      <w:r w:rsidR="00C356E5">
        <w:t xml:space="preserve">  </w:t>
      </w:r>
    </w:p>
    <w:p w14:paraId="1FF0F665" w14:textId="77777777" w:rsidR="00C97240" w:rsidRDefault="0076100C" w:rsidP="00A52E90">
      <w:pPr>
        <w:pStyle w:val="ListParagraph"/>
        <w:numPr>
          <w:ilvl w:val="0"/>
          <w:numId w:val="28"/>
        </w:numPr>
      </w:pPr>
      <w:proofErr w:type="spellStart"/>
      <w:r>
        <w:t>Sarkes</w:t>
      </w:r>
      <w:proofErr w:type="spellEnd"/>
      <w:r>
        <w:t xml:space="preserve"> </w:t>
      </w:r>
      <w:proofErr w:type="spellStart"/>
      <w:r>
        <w:t>Kharchek</w:t>
      </w:r>
      <w:proofErr w:type="spellEnd"/>
      <w:r>
        <w:t xml:space="preserve"> </w:t>
      </w:r>
      <w:r w:rsidR="00C356E5">
        <w:t>concluded that</w:t>
      </w:r>
      <w:r w:rsidR="00C97240">
        <w:t xml:space="preserve"> the Regions stand </w:t>
      </w:r>
      <w:r w:rsidR="00C356E5">
        <w:t>by their</w:t>
      </w:r>
      <w:r w:rsidR="00C97240">
        <w:t xml:space="preserve"> proposal.</w:t>
      </w:r>
    </w:p>
    <w:p w14:paraId="7A293A75" w14:textId="77777777" w:rsidR="00C97240" w:rsidRDefault="00C97240" w:rsidP="00A52E90">
      <w:pPr>
        <w:pStyle w:val="ListParagraph"/>
        <w:numPr>
          <w:ilvl w:val="0"/>
          <w:numId w:val="28"/>
        </w:numPr>
      </w:pPr>
      <w:r>
        <w:t xml:space="preserve">Giles asked if CSAC was working with the Regions and CALCOG on this proposal, </w:t>
      </w:r>
      <w:r w:rsidR="00C356E5">
        <w:t>but</w:t>
      </w:r>
      <w:r>
        <w:t xml:space="preserve"> this is the first time CSAC had seen these numbers</w:t>
      </w:r>
      <w:r w:rsidR="00C356E5">
        <w:t xml:space="preserve">; however, </w:t>
      </w:r>
      <w:r w:rsidR="002C5B04">
        <w:t xml:space="preserve">an </w:t>
      </w:r>
      <w:r>
        <w:t>initial look</w:t>
      </w:r>
      <w:r w:rsidR="002C5B04">
        <w:t xml:space="preserve"> at the Regions’ Funding Apportionment Distribution </w:t>
      </w:r>
      <w:proofErr w:type="gramStart"/>
      <w:r w:rsidR="002C5B04">
        <w:t>counter-proposal</w:t>
      </w:r>
      <w:proofErr w:type="gramEnd"/>
      <w:r>
        <w:t xml:space="preserve"> </w:t>
      </w:r>
      <w:r w:rsidR="002C5B04">
        <w:t>appears OK to CSAC</w:t>
      </w:r>
      <w:r>
        <w:t xml:space="preserve">.  There were no more questions </w:t>
      </w:r>
      <w:proofErr w:type="gramStart"/>
      <w:r w:rsidR="0076100C">
        <w:t>at this time</w:t>
      </w:r>
      <w:proofErr w:type="gramEnd"/>
      <w:r>
        <w:t>.</w:t>
      </w:r>
    </w:p>
    <w:p w14:paraId="1AB49C6F" w14:textId="77777777" w:rsidR="0076100C" w:rsidRDefault="0076100C" w:rsidP="0076100C"/>
    <w:p w14:paraId="1DE2009A" w14:textId="77777777" w:rsidR="00A3244A" w:rsidRDefault="0076100C" w:rsidP="00753516">
      <w:pPr>
        <w:pStyle w:val="Heading2"/>
      </w:pPr>
      <w:r>
        <w:t>NEXT STEPS:</w:t>
      </w:r>
    </w:p>
    <w:p w14:paraId="023DE938" w14:textId="77777777" w:rsidR="00C947B0" w:rsidRDefault="00C947B0" w:rsidP="00C947B0">
      <w:pPr>
        <w:pStyle w:val="ListParagraph"/>
        <w:numPr>
          <w:ilvl w:val="0"/>
          <w:numId w:val="33"/>
        </w:numPr>
      </w:pPr>
      <w:r w:rsidRPr="00C947B0">
        <w:t>Giles</w:t>
      </w:r>
      <w:r>
        <w:t xml:space="preserve"> advised the Group that this is the last scheduled </w:t>
      </w:r>
      <w:proofErr w:type="gramStart"/>
      <w:r>
        <w:t>meeting, and</w:t>
      </w:r>
      <w:proofErr w:type="gramEnd"/>
      <w:r>
        <w:t xml:space="preserve"> discussed whether or not there is a need for another meeting</w:t>
      </w:r>
      <w:r w:rsidR="00805124">
        <w:t xml:space="preserve"> specifically</w:t>
      </w:r>
      <w:r>
        <w:t xml:space="preserve"> regarding the </w:t>
      </w:r>
      <w:r w:rsidR="006C12D4">
        <w:t xml:space="preserve">Region’s </w:t>
      </w:r>
      <w:r>
        <w:t>funding proposal.  He will set up another meeting at the end of the mo</w:t>
      </w:r>
      <w:r w:rsidR="00805124">
        <w:t xml:space="preserve">nth if </w:t>
      </w:r>
      <w:proofErr w:type="gramStart"/>
      <w:r w:rsidR="00805124">
        <w:t>needed, and</w:t>
      </w:r>
      <w:proofErr w:type="gramEnd"/>
      <w:r w:rsidR="00805124">
        <w:t xml:space="preserve"> will post appropriate</w:t>
      </w:r>
      <w:r>
        <w:t xml:space="preserve"> details on the webpage.</w:t>
      </w:r>
    </w:p>
    <w:p w14:paraId="1C28B195" w14:textId="77777777" w:rsidR="00C947B0" w:rsidRDefault="00C947B0" w:rsidP="00C947B0">
      <w:pPr>
        <w:pStyle w:val="ListParagraph"/>
        <w:numPr>
          <w:ilvl w:val="0"/>
          <w:numId w:val="33"/>
        </w:numPr>
      </w:pPr>
      <w:r>
        <w:t>The Subgroup</w:t>
      </w:r>
      <w:r w:rsidR="006C12D4">
        <w:t>s’</w:t>
      </w:r>
      <w:r>
        <w:t xml:space="preserve"> initial White Papers have been </w:t>
      </w:r>
      <w:r w:rsidR="00AD1F76">
        <w:t>posted on the webpage, and any needed revisions are being completed.</w:t>
      </w:r>
      <w:r w:rsidR="00805124">
        <w:t xml:space="preserve">  T</w:t>
      </w:r>
      <w:r w:rsidR="00AD1F76">
        <w:t xml:space="preserve">here </w:t>
      </w:r>
      <w:r w:rsidR="00805124">
        <w:t>are no</w:t>
      </w:r>
      <w:r w:rsidR="00AD1F76">
        <w:t xml:space="preserve"> significant changes</w:t>
      </w:r>
      <w:r w:rsidR="00805124">
        <w:t xml:space="preserve"> anticipated at this time</w:t>
      </w:r>
      <w:r w:rsidR="00AD1F76">
        <w:t>.</w:t>
      </w:r>
    </w:p>
    <w:p w14:paraId="6031695C" w14:textId="77777777" w:rsidR="00AD1F76" w:rsidRDefault="00805124" w:rsidP="00C947B0">
      <w:pPr>
        <w:pStyle w:val="ListParagraph"/>
        <w:numPr>
          <w:ilvl w:val="0"/>
          <w:numId w:val="33"/>
        </w:numPr>
      </w:pPr>
      <w:r>
        <w:t>Will continue to work for</w:t>
      </w:r>
      <w:r w:rsidR="00AD1F76">
        <w:t xml:space="preserve"> an agreement on the Apportionment Table.</w:t>
      </w:r>
    </w:p>
    <w:p w14:paraId="0B11F5B5" w14:textId="121E1F1B" w:rsidR="00113790" w:rsidRPr="00C947B0" w:rsidRDefault="00805124" w:rsidP="00753516">
      <w:pPr>
        <w:pStyle w:val="ListParagraph"/>
        <w:numPr>
          <w:ilvl w:val="0"/>
          <w:numId w:val="33"/>
        </w:numPr>
      </w:pPr>
      <w:r>
        <w:t>There were no further questions or discussion</w:t>
      </w:r>
      <w:r w:rsidR="006C12D4">
        <w:t>,</w:t>
      </w:r>
      <w:r>
        <w:t xml:space="preserve"> and Giles adjourned the meeting.</w:t>
      </w:r>
    </w:p>
    <w:sectPr w:rsidR="00113790" w:rsidRPr="00C94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9"/>
    <w:multiLevelType w:val="hybridMultilevel"/>
    <w:tmpl w:val="14928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A99"/>
    <w:multiLevelType w:val="hybridMultilevel"/>
    <w:tmpl w:val="2B360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5B20"/>
    <w:multiLevelType w:val="hybridMultilevel"/>
    <w:tmpl w:val="E2349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478D"/>
    <w:multiLevelType w:val="hybridMultilevel"/>
    <w:tmpl w:val="656E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3C7D"/>
    <w:multiLevelType w:val="hybridMultilevel"/>
    <w:tmpl w:val="B2BC7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384D"/>
    <w:multiLevelType w:val="hybridMultilevel"/>
    <w:tmpl w:val="53101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C24A8"/>
    <w:multiLevelType w:val="hybridMultilevel"/>
    <w:tmpl w:val="96389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630EB"/>
    <w:multiLevelType w:val="hybridMultilevel"/>
    <w:tmpl w:val="BDDA0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2966"/>
    <w:multiLevelType w:val="hybridMultilevel"/>
    <w:tmpl w:val="EBE66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C3F9E"/>
    <w:multiLevelType w:val="hybridMultilevel"/>
    <w:tmpl w:val="9B24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36960"/>
    <w:multiLevelType w:val="hybridMultilevel"/>
    <w:tmpl w:val="CDD4E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47E0F"/>
    <w:multiLevelType w:val="hybridMultilevel"/>
    <w:tmpl w:val="98741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24A42"/>
    <w:multiLevelType w:val="hybridMultilevel"/>
    <w:tmpl w:val="F3C80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C2A2A"/>
    <w:multiLevelType w:val="hybridMultilevel"/>
    <w:tmpl w:val="89BEB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00D4B"/>
    <w:multiLevelType w:val="hybridMultilevel"/>
    <w:tmpl w:val="4AF28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402A3"/>
    <w:multiLevelType w:val="hybridMultilevel"/>
    <w:tmpl w:val="BF3852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0F46A9"/>
    <w:multiLevelType w:val="hybridMultilevel"/>
    <w:tmpl w:val="E5C20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94463"/>
    <w:multiLevelType w:val="hybridMultilevel"/>
    <w:tmpl w:val="3698E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633EC"/>
    <w:multiLevelType w:val="hybridMultilevel"/>
    <w:tmpl w:val="345A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C12B8"/>
    <w:multiLevelType w:val="hybridMultilevel"/>
    <w:tmpl w:val="907EA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61300"/>
    <w:multiLevelType w:val="hybridMultilevel"/>
    <w:tmpl w:val="371A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D38E7"/>
    <w:multiLevelType w:val="hybridMultilevel"/>
    <w:tmpl w:val="76CE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93A09"/>
    <w:multiLevelType w:val="hybridMultilevel"/>
    <w:tmpl w:val="C964B3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00F09"/>
    <w:multiLevelType w:val="hybridMultilevel"/>
    <w:tmpl w:val="D7F21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83100"/>
    <w:multiLevelType w:val="hybridMultilevel"/>
    <w:tmpl w:val="62DE6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954B1"/>
    <w:multiLevelType w:val="hybridMultilevel"/>
    <w:tmpl w:val="1BFC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35167"/>
    <w:multiLevelType w:val="hybridMultilevel"/>
    <w:tmpl w:val="488C8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52A8D"/>
    <w:multiLevelType w:val="hybridMultilevel"/>
    <w:tmpl w:val="5B5EB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F67CE"/>
    <w:multiLevelType w:val="hybridMultilevel"/>
    <w:tmpl w:val="61F6B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6D482B"/>
    <w:multiLevelType w:val="hybridMultilevel"/>
    <w:tmpl w:val="DF6A91B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D0CA7"/>
    <w:multiLevelType w:val="hybridMultilevel"/>
    <w:tmpl w:val="24C052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346A25"/>
    <w:multiLevelType w:val="hybridMultilevel"/>
    <w:tmpl w:val="CC821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1"/>
  </w:num>
  <w:num w:numId="4">
    <w:abstractNumId w:val="0"/>
  </w:num>
  <w:num w:numId="5">
    <w:abstractNumId w:val="1"/>
  </w:num>
  <w:num w:numId="6">
    <w:abstractNumId w:val="23"/>
  </w:num>
  <w:num w:numId="7">
    <w:abstractNumId w:val="20"/>
  </w:num>
  <w:num w:numId="8">
    <w:abstractNumId w:val="5"/>
  </w:num>
  <w:num w:numId="9">
    <w:abstractNumId w:val="16"/>
  </w:num>
  <w:num w:numId="10">
    <w:abstractNumId w:val="2"/>
  </w:num>
  <w:num w:numId="11">
    <w:abstractNumId w:val="30"/>
  </w:num>
  <w:num w:numId="12">
    <w:abstractNumId w:val="4"/>
  </w:num>
  <w:num w:numId="13">
    <w:abstractNumId w:val="7"/>
  </w:num>
  <w:num w:numId="14">
    <w:abstractNumId w:val="24"/>
  </w:num>
  <w:num w:numId="15">
    <w:abstractNumId w:val="12"/>
  </w:num>
  <w:num w:numId="16">
    <w:abstractNumId w:val="21"/>
  </w:num>
  <w:num w:numId="17">
    <w:abstractNumId w:val="26"/>
  </w:num>
  <w:num w:numId="18">
    <w:abstractNumId w:val="14"/>
  </w:num>
  <w:num w:numId="19">
    <w:abstractNumId w:val="15"/>
  </w:num>
  <w:num w:numId="20">
    <w:abstractNumId w:val="19"/>
  </w:num>
  <w:num w:numId="21">
    <w:abstractNumId w:val="31"/>
  </w:num>
  <w:num w:numId="22">
    <w:abstractNumId w:val="9"/>
  </w:num>
  <w:num w:numId="23">
    <w:abstractNumId w:val="3"/>
  </w:num>
  <w:num w:numId="24">
    <w:abstractNumId w:val="6"/>
  </w:num>
  <w:num w:numId="25">
    <w:abstractNumId w:val="28"/>
  </w:num>
  <w:num w:numId="26">
    <w:abstractNumId w:val="25"/>
  </w:num>
  <w:num w:numId="27">
    <w:abstractNumId w:val="13"/>
  </w:num>
  <w:num w:numId="28">
    <w:abstractNumId w:val="17"/>
  </w:num>
  <w:num w:numId="29">
    <w:abstractNumId w:val="10"/>
  </w:num>
  <w:num w:numId="30">
    <w:abstractNumId w:val="27"/>
  </w:num>
  <w:num w:numId="31">
    <w:abstractNumId w:val="11"/>
  </w:num>
  <w:num w:numId="32">
    <w:abstractNumId w:val="1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53"/>
    <w:rsid w:val="00025281"/>
    <w:rsid w:val="0004007E"/>
    <w:rsid w:val="00045B18"/>
    <w:rsid w:val="0005152C"/>
    <w:rsid w:val="000632CF"/>
    <w:rsid w:val="00065B53"/>
    <w:rsid w:val="00065F14"/>
    <w:rsid w:val="00073BA4"/>
    <w:rsid w:val="00075BE3"/>
    <w:rsid w:val="0008358C"/>
    <w:rsid w:val="000A6775"/>
    <w:rsid w:val="000C2E69"/>
    <w:rsid w:val="000C62E2"/>
    <w:rsid w:val="000D2B37"/>
    <w:rsid w:val="000E0242"/>
    <w:rsid w:val="000E40E4"/>
    <w:rsid w:val="00102D10"/>
    <w:rsid w:val="0011374F"/>
    <w:rsid w:val="00113790"/>
    <w:rsid w:val="001220D9"/>
    <w:rsid w:val="00130A15"/>
    <w:rsid w:val="001475F2"/>
    <w:rsid w:val="00151956"/>
    <w:rsid w:val="00162C86"/>
    <w:rsid w:val="001636AE"/>
    <w:rsid w:val="0017105F"/>
    <w:rsid w:val="00176EBD"/>
    <w:rsid w:val="00191080"/>
    <w:rsid w:val="00194976"/>
    <w:rsid w:val="001A4CE0"/>
    <w:rsid w:val="001B7884"/>
    <w:rsid w:val="001C7A28"/>
    <w:rsid w:val="001F6325"/>
    <w:rsid w:val="002027AC"/>
    <w:rsid w:val="00211C9E"/>
    <w:rsid w:val="002205FD"/>
    <w:rsid w:val="00220751"/>
    <w:rsid w:val="00221F7C"/>
    <w:rsid w:val="00230A73"/>
    <w:rsid w:val="002316B4"/>
    <w:rsid w:val="0025484E"/>
    <w:rsid w:val="00257EBF"/>
    <w:rsid w:val="0027141C"/>
    <w:rsid w:val="0027533A"/>
    <w:rsid w:val="002814D8"/>
    <w:rsid w:val="0028245F"/>
    <w:rsid w:val="00286E40"/>
    <w:rsid w:val="002937D3"/>
    <w:rsid w:val="002B2265"/>
    <w:rsid w:val="002B64B5"/>
    <w:rsid w:val="002C24F3"/>
    <w:rsid w:val="002C47F2"/>
    <w:rsid w:val="002C5B04"/>
    <w:rsid w:val="002E2796"/>
    <w:rsid w:val="002F6013"/>
    <w:rsid w:val="0030235E"/>
    <w:rsid w:val="00302CC3"/>
    <w:rsid w:val="003277FF"/>
    <w:rsid w:val="0035077F"/>
    <w:rsid w:val="00351477"/>
    <w:rsid w:val="00354EE0"/>
    <w:rsid w:val="00371747"/>
    <w:rsid w:val="00376BD0"/>
    <w:rsid w:val="00397124"/>
    <w:rsid w:val="003C1C4B"/>
    <w:rsid w:val="003D606D"/>
    <w:rsid w:val="003E2D2B"/>
    <w:rsid w:val="003E665F"/>
    <w:rsid w:val="003F17CE"/>
    <w:rsid w:val="003F79AA"/>
    <w:rsid w:val="0040287F"/>
    <w:rsid w:val="004057E2"/>
    <w:rsid w:val="004334BD"/>
    <w:rsid w:val="00433BAC"/>
    <w:rsid w:val="00443117"/>
    <w:rsid w:val="00445FF7"/>
    <w:rsid w:val="00467844"/>
    <w:rsid w:val="0048213C"/>
    <w:rsid w:val="004A620E"/>
    <w:rsid w:val="004B2242"/>
    <w:rsid w:val="004C50C3"/>
    <w:rsid w:val="004C7810"/>
    <w:rsid w:val="004D12FD"/>
    <w:rsid w:val="004F3775"/>
    <w:rsid w:val="005159BE"/>
    <w:rsid w:val="0053619C"/>
    <w:rsid w:val="0054224A"/>
    <w:rsid w:val="00542338"/>
    <w:rsid w:val="00554A15"/>
    <w:rsid w:val="00560A0B"/>
    <w:rsid w:val="00571B3F"/>
    <w:rsid w:val="0059772A"/>
    <w:rsid w:val="005A16CC"/>
    <w:rsid w:val="005A4DA6"/>
    <w:rsid w:val="005B338D"/>
    <w:rsid w:val="005B521A"/>
    <w:rsid w:val="005B7147"/>
    <w:rsid w:val="005D4200"/>
    <w:rsid w:val="005E6DA7"/>
    <w:rsid w:val="005F3BA1"/>
    <w:rsid w:val="006062A2"/>
    <w:rsid w:val="0061128A"/>
    <w:rsid w:val="00621E27"/>
    <w:rsid w:val="0063686E"/>
    <w:rsid w:val="00647C9A"/>
    <w:rsid w:val="00650472"/>
    <w:rsid w:val="00652696"/>
    <w:rsid w:val="006A427A"/>
    <w:rsid w:val="006B44E6"/>
    <w:rsid w:val="006C12D4"/>
    <w:rsid w:val="006C2BB7"/>
    <w:rsid w:val="006D0F83"/>
    <w:rsid w:val="007007CF"/>
    <w:rsid w:val="00702F06"/>
    <w:rsid w:val="0075288F"/>
    <w:rsid w:val="00753516"/>
    <w:rsid w:val="00754AE9"/>
    <w:rsid w:val="007573EB"/>
    <w:rsid w:val="0076100C"/>
    <w:rsid w:val="007628EA"/>
    <w:rsid w:val="007946D5"/>
    <w:rsid w:val="007A2158"/>
    <w:rsid w:val="007A22E9"/>
    <w:rsid w:val="007A2433"/>
    <w:rsid w:val="007B63A7"/>
    <w:rsid w:val="007C51B7"/>
    <w:rsid w:val="007D247A"/>
    <w:rsid w:val="008033C5"/>
    <w:rsid w:val="00805124"/>
    <w:rsid w:val="00815625"/>
    <w:rsid w:val="00836577"/>
    <w:rsid w:val="00836E0A"/>
    <w:rsid w:val="00836FF5"/>
    <w:rsid w:val="008439D2"/>
    <w:rsid w:val="008443D8"/>
    <w:rsid w:val="00866BA5"/>
    <w:rsid w:val="008675BB"/>
    <w:rsid w:val="008921B1"/>
    <w:rsid w:val="008B7E1F"/>
    <w:rsid w:val="008C47E5"/>
    <w:rsid w:val="00912E6B"/>
    <w:rsid w:val="00917F85"/>
    <w:rsid w:val="00942348"/>
    <w:rsid w:val="0095057A"/>
    <w:rsid w:val="00960C7E"/>
    <w:rsid w:val="00990FD8"/>
    <w:rsid w:val="00994988"/>
    <w:rsid w:val="009B0ADF"/>
    <w:rsid w:val="009C2259"/>
    <w:rsid w:val="009D153B"/>
    <w:rsid w:val="009E3A98"/>
    <w:rsid w:val="009E50BC"/>
    <w:rsid w:val="00A169E8"/>
    <w:rsid w:val="00A32169"/>
    <w:rsid w:val="00A3244A"/>
    <w:rsid w:val="00A3630E"/>
    <w:rsid w:val="00A503F1"/>
    <w:rsid w:val="00A52E90"/>
    <w:rsid w:val="00AA24C1"/>
    <w:rsid w:val="00AA4FD8"/>
    <w:rsid w:val="00AB1544"/>
    <w:rsid w:val="00AB1CE6"/>
    <w:rsid w:val="00AB2E64"/>
    <w:rsid w:val="00AB69AD"/>
    <w:rsid w:val="00AC6BDD"/>
    <w:rsid w:val="00AD1876"/>
    <w:rsid w:val="00AD1F76"/>
    <w:rsid w:val="00AF63EB"/>
    <w:rsid w:val="00B01F2E"/>
    <w:rsid w:val="00B133A3"/>
    <w:rsid w:val="00B140AF"/>
    <w:rsid w:val="00B17BB6"/>
    <w:rsid w:val="00B33812"/>
    <w:rsid w:val="00B34786"/>
    <w:rsid w:val="00B37069"/>
    <w:rsid w:val="00B47800"/>
    <w:rsid w:val="00B54FAA"/>
    <w:rsid w:val="00B5670F"/>
    <w:rsid w:val="00B72F08"/>
    <w:rsid w:val="00B80D09"/>
    <w:rsid w:val="00B81C5F"/>
    <w:rsid w:val="00B95C39"/>
    <w:rsid w:val="00BA1D01"/>
    <w:rsid w:val="00BB77C4"/>
    <w:rsid w:val="00BC5CD0"/>
    <w:rsid w:val="00BD2224"/>
    <w:rsid w:val="00C0276A"/>
    <w:rsid w:val="00C118E1"/>
    <w:rsid w:val="00C12D30"/>
    <w:rsid w:val="00C13F80"/>
    <w:rsid w:val="00C1674D"/>
    <w:rsid w:val="00C20B93"/>
    <w:rsid w:val="00C356E5"/>
    <w:rsid w:val="00C36832"/>
    <w:rsid w:val="00C412DB"/>
    <w:rsid w:val="00C4373A"/>
    <w:rsid w:val="00C54544"/>
    <w:rsid w:val="00C76F6B"/>
    <w:rsid w:val="00C86F90"/>
    <w:rsid w:val="00C87172"/>
    <w:rsid w:val="00C947B0"/>
    <w:rsid w:val="00C97240"/>
    <w:rsid w:val="00C97E12"/>
    <w:rsid w:val="00CA5436"/>
    <w:rsid w:val="00CB264A"/>
    <w:rsid w:val="00CC7031"/>
    <w:rsid w:val="00CE74C9"/>
    <w:rsid w:val="00CF4FAC"/>
    <w:rsid w:val="00D10598"/>
    <w:rsid w:val="00D20D4E"/>
    <w:rsid w:val="00D23943"/>
    <w:rsid w:val="00D2521D"/>
    <w:rsid w:val="00D331CF"/>
    <w:rsid w:val="00D37B94"/>
    <w:rsid w:val="00D52698"/>
    <w:rsid w:val="00D7072D"/>
    <w:rsid w:val="00D72DDD"/>
    <w:rsid w:val="00D8392D"/>
    <w:rsid w:val="00D858FC"/>
    <w:rsid w:val="00D867E0"/>
    <w:rsid w:val="00D8735D"/>
    <w:rsid w:val="00DA39BE"/>
    <w:rsid w:val="00DB1A4F"/>
    <w:rsid w:val="00DD63D2"/>
    <w:rsid w:val="00DE3118"/>
    <w:rsid w:val="00E0455D"/>
    <w:rsid w:val="00E14B6D"/>
    <w:rsid w:val="00E35BB5"/>
    <w:rsid w:val="00E46705"/>
    <w:rsid w:val="00E544B0"/>
    <w:rsid w:val="00E568F1"/>
    <w:rsid w:val="00E6456B"/>
    <w:rsid w:val="00E67B19"/>
    <w:rsid w:val="00E71999"/>
    <w:rsid w:val="00EA6597"/>
    <w:rsid w:val="00ED0D10"/>
    <w:rsid w:val="00EE720B"/>
    <w:rsid w:val="00EF3C9A"/>
    <w:rsid w:val="00EF4EDA"/>
    <w:rsid w:val="00F03EE8"/>
    <w:rsid w:val="00F24CE9"/>
    <w:rsid w:val="00F27A01"/>
    <w:rsid w:val="00F4274D"/>
    <w:rsid w:val="00F50CFC"/>
    <w:rsid w:val="00F54040"/>
    <w:rsid w:val="00F867F8"/>
    <w:rsid w:val="00F9533E"/>
    <w:rsid w:val="00FA3770"/>
    <w:rsid w:val="00FB269B"/>
    <w:rsid w:val="00FD431B"/>
    <w:rsid w:val="00FD613E"/>
    <w:rsid w:val="00FE4C49"/>
    <w:rsid w:val="00FF3DFE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6272"/>
  <w15:chartTrackingRefBased/>
  <w15:docId w15:val="{98D93634-DE34-4BCA-A7EF-A85B1B43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753516"/>
    <w:pPr>
      <w:outlineLvl w:val="0"/>
    </w:pPr>
    <w:rPr>
      <w:b/>
      <w:color w:val="1F4E79" w:themeColor="accent1" w:themeShade="80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53516"/>
    <w:pPr>
      <w:tabs>
        <w:tab w:val="left" w:pos="5484"/>
      </w:tabs>
      <w:outlineLvl w:val="1"/>
    </w:pPr>
    <w:rPr>
      <w:b/>
      <w:color w:val="1F4E79" w:themeColor="accent1" w:themeShade="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1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11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7B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3A7"/>
    <w:rPr>
      <w:rFonts w:ascii="Times New Roman" w:hAnsi="Times New Roman" w:cs="Times New Roman" w:hint="default"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B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3516"/>
    <w:rPr>
      <w:b/>
      <w:color w:val="1F4E7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753516"/>
    <w:rPr>
      <w:b/>
      <w:color w:val="1F4E79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t.ca.gov/hq/transprog/map21/map21_implement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3EC8831FDA347B3B4D34C1588A676" ma:contentTypeVersion="6" ma:contentTypeDescription="Create a new document." ma:contentTypeScope="" ma:versionID="986af36dea35a342596a4b3955698460">
  <xsd:schema xmlns:xsd="http://www.w3.org/2001/XMLSchema" xmlns:xs="http://www.w3.org/2001/XMLSchema" xmlns:p="http://schemas.microsoft.com/office/2006/metadata/properties" xmlns:ns2="8c8cfe39-bfce-4918-a795-97474633b185" targetNamespace="http://schemas.microsoft.com/office/2006/metadata/properties" ma:root="true" ma:fieldsID="152b2b83a319c80b81fdf0c16b6732c2" ns2:_="">
    <xsd:import namespace="8c8cfe39-bfce-4918-a795-97474633b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fe39-bfce-4918-a795-97474633b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EB35-DA1B-4594-B071-33F4A69B5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cfe39-bfce-4918-a795-97474633b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4FCA6-6831-44CA-8188-A7D1DD3F1C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77F9BE-4CED-4853-93D1-DE288DF8E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8A33D-D03B-4DCE-BD62-3F46E97B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FIXING AMERICA’S SURFACE TRANSPORTATION (FAST) ACT IMPLEMENTATION WORKING GROUP MEETING NOTES – May 3, 2016</dc:title>
  <dc:subject/>
  <dc:creator>Lam, Dee L@DOT</dc:creator>
  <cp:keywords/>
  <dc:description/>
  <cp:lastModifiedBy>Pat Scouten</cp:lastModifiedBy>
  <cp:revision>2</cp:revision>
  <cp:lastPrinted>2016-05-05T16:39:00Z</cp:lastPrinted>
  <dcterms:created xsi:type="dcterms:W3CDTF">2019-05-22T15:13:00Z</dcterms:created>
  <dcterms:modified xsi:type="dcterms:W3CDTF">2019-05-22T15:13:00Z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0x0101003A63EC8831FDA347B3B4D34C1588A676</vt:lpwstr>
  </property>
  <property fmtid="{D5CDD505-2E9C-101B-9397-08002B2CF9AE}" pid="3" name="Order">
    <vt:r8>1606600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