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F328" w14:textId="77777777" w:rsidR="006A1CC6" w:rsidRPr="002E54A4" w:rsidRDefault="006A1CC6" w:rsidP="002F1AF0">
      <w:r w:rsidRPr="002E54A4">
        <w:fldChar w:fldCharType="begin"/>
      </w:r>
      <w:r w:rsidRPr="002E54A4">
        <w:instrText xml:space="preserve"> "</w:instrText>
      </w:r>
      <w:r w:rsidRPr="00575B29">
        <w:instrText>XE 79-2_</w:instrText>
      </w:r>
      <w:r>
        <w:instrText>D</w:instrText>
      </w:r>
      <w:r w:rsidRPr="00575B29">
        <w:instrText>04-10-2020 2018</w:instrText>
      </w:r>
      <w:r w:rsidRPr="002E54A4">
        <w:instrText xml:space="preserve">" </w:instrText>
      </w:r>
      <w:r w:rsidRPr="002E54A4">
        <w:fldChar w:fldCharType="end"/>
      </w:r>
    </w:p>
    <w:p w14:paraId="43725607" w14:textId="3F340315" w:rsidR="00D04729" w:rsidRDefault="00D04729" w:rsidP="00D04729">
      <w:pPr>
        <w:pStyle w:val="Header"/>
      </w:pPr>
      <w:r>
        <w:fldChar w:fldCharType="begin"/>
      </w:r>
      <w:r>
        <w:instrText xml:space="preserve"> XE "</w:instrText>
      </w:r>
      <w:r>
        <w:rPr>
          <w:noProof/>
        </w:rPr>
        <w:instrText>19-11_</w:instrText>
      </w:r>
      <w:r w:rsidR="00EF7EC2">
        <w:rPr>
          <w:noProof/>
        </w:rPr>
        <w:instrText>N03</w:instrText>
      </w:r>
      <w:r>
        <w:rPr>
          <w:noProof/>
        </w:rPr>
        <w:instrText>-</w:instrText>
      </w:r>
      <w:r w:rsidR="00EF7EC2">
        <w:rPr>
          <w:noProof/>
        </w:rPr>
        <w:instrText>23</w:instrText>
      </w:r>
      <w:r>
        <w:rPr>
          <w:noProof/>
        </w:rPr>
        <w:instrText>-2</w:instrText>
      </w:r>
      <w:r w:rsidR="00EF7EC2">
        <w:rPr>
          <w:noProof/>
        </w:rPr>
        <w:instrText>1</w:instrText>
      </w:r>
      <w:r>
        <w:rPr>
          <w:noProof/>
        </w:rPr>
        <w:instrText>__2018</w:instrText>
      </w:r>
      <w:r>
        <w:instrText xml:space="preserve">" </w:instrText>
      </w:r>
      <w:r>
        <w:fldChar w:fldCharType="end"/>
      </w:r>
    </w:p>
    <w:p w14:paraId="6A59D74F" w14:textId="4E28455C" w:rsidR="006A1CC6" w:rsidRDefault="00D04729" w:rsidP="00D04729">
      <w:pPr>
        <w:pStyle w:val="Header"/>
      </w:pPr>
      <w:r>
        <w:t xml:space="preserve">Page 1 of </w:t>
      </w:r>
      <w:r>
        <w:rPr>
          <w:noProof/>
        </w:rPr>
        <w:t>8</w:t>
      </w:r>
    </w:p>
    <w:p w14:paraId="1ABD39BB" w14:textId="77777777" w:rsidR="00D04729" w:rsidRDefault="00D04729" w:rsidP="006A1CC6">
      <w:pPr>
        <w:pStyle w:val="Header"/>
      </w:pPr>
    </w:p>
    <w:p w14:paraId="13A5E5D7" w14:textId="77777777" w:rsidR="006A1CC6" w:rsidRPr="00575B29" w:rsidRDefault="006A1CC6" w:rsidP="006A1CC6">
      <w:pPr>
        <w:pStyle w:val="Header"/>
      </w:pPr>
    </w:p>
    <w:p w14:paraId="5E6F3169" w14:textId="2B2633DD" w:rsidR="006A1CC6" w:rsidRDefault="0014498A" w:rsidP="006A1CC6">
      <w:pPr>
        <w:pStyle w:val="Instructions"/>
        <w:spacing w:before="0" w:after="160"/>
        <w:rPr>
          <w:rFonts w:cs="Arial"/>
        </w:rPr>
      </w:pPr>
      <w:r>
        <w:rPr>
          <w:rFonts w:cs="Arial"/>
        </w:rPr>
        <w:t xml:space="preserve">Section 19-11. Use </w:t>
      </w:r>
      <w:r w:rsidR="006A1CC6">
        <w:rPr>
          <w:rFonts w:cs="Arial"/>
        </w:rPr>
        <w:t>for compaction grouting</w:t>
      </w:r>
      <w:r w:rsidR="006A1CC6" w:rsidRPr="002A04A2">
        <w:rPr>
          <w:rFonts w:cs="Arial"/>
        </w:rPr>
        <w:t>.</w:t>
      </w:r>
    </w:p>
    <w:p w14:paraId="6AC76DD9" w14:textId="6C9EDE4C" w:rsidR="006A1CC6" w:rsidRDefault="006A1CC6" w:rsidP="006A1CC6">
      <w:pPr>
        <w:pStyle w:val="Instructions"/>
        <w:spacing w:before="0" w:after="160"/>
        <w:rPr>
          <w:rFonts w:cs="Arial"/>
        </w:rPr>
      </w:pPr>
      <w:r>
        <w:rPr>
          <w:rFonts w:cs="Arial"/>
        </w:rPr>
        <w:t>There are two options for compaction grouting</w:t>
      </w:r>
      <w:r w:rsidR="00F57AFA">
        <w:rPr>
          <w:rFonts w:cs="Arial"/>
        </w:rPr>
        <w:t>.</w:t>
      </w:r>
    </w:p>
    <w:p w14:paraId="1C5B4AF5" w14:textId="198EFDA2" w:rsidR="006A1CC6" w:rsidRDefault="006A1CC6" w:rsidP="006A1CC6">
      <w:pPr>
        <w:pStyle w:val="Instructions"/>
        <w:spacing w:before="0" w:after="160"/>
        <w:rPr>
          <w:rFonts w:cs="Arial"/>
        </w:rPr>
      </w:pPr>
      <w:r>
        <w:rPr>
          <w:rFonts w:cs="Arial"/>
        </w:rPr>
        <w:t xml:space="preserve">Option 1 </w:t>
      </w:r>
      <w:r w:rsidR="00BB3211">
        <w:rPr>
          <w:rFonts w:cs="Arial"/>
        </w:rPr>
        <w:t>–</w:t>
      </w:r>
      <w:r>
        <w:rPr>
          <w:rFonts w:cs="Arial"/>
        </w:rPr>
        <w:t xml:space="preserve"> </w:t>
      </w:r>
      <w:r w:rsidR="0014498A">
        <w:rPr>
          <w:rFonts w:cs="Arial"/>
        </w:rPr>
        <w:t>The Department</w:t>
      </w:r>
      <w:r>
        <w:rPr>
          <w:rFonts w:cs="Arial"/>
        </w:rPr>
        <w:t xml:space="preserve"> lay</w:t>
      </w:r>
      <w:r w:rsidR="0014498A">
        <w:rPr>
          <w:rFonts w:cs="Arial"/>
        </w:rPr>
        <w:t xml:space="preserve">s </w:t>
      </w:r>
      <w:r>
        <w:rPr>
          <w:rFonts w:cs="Arial"/>
        </w:rPr>
        <w:t>out the grout holes and delineate</w:t>
      </w:r>
      <w:r w:rsidR="0014498A">
        <w:rPr>
          <w:rFonts w:cs="Arial"/>
        </w:rPr>
        <w:t>s</w:t>
      </w:r>
      <w:r>
        <w:rPr>
          <w:rFonts w:cs="Arial"/>
        </w:rPr>
        <w:t xml:space="preserve"> treatment zones on the </w:t>
      </w:r>
      <w:r w:rsidR="0014498A">
        <w:rPr>
          <w:rFonts w:cs="Arial"/>
        </w:rPr>
        <w:t>p</w:t>
      </w:r>
      <w:r>
        <w:rPr>
          <w:rFonts w:cs="Arial"/>
        </w:rPr>
        <w:t>lans.</w:t>
      </w:r>
    </w:p>
    <w:p w14:paraId="755757DE" w14:textId="6559123E" w:rsidR="006A1CC6" w:rsidRDefault="00550AF1" w:rsidP="006A1CC6">
      <w:pPr>
        <w:pStyle w:val="Instructions"/>
        <w:spacing w:before="0" w:after="160"/>
        <w:rPr>
          <w:rFonts w:cs="Arial"/>
        </w:rPr>
      </w:pPr>
      <w:r>
        <w:rPr>
          <w:rFonts w:cs="Arial"/>
        </w:rPr>
        <w:t>I</w:t>
      </w:r>
      <w:r w:rsidR="006A1CC6">
        <w:rPr>
          <w:rFonts w:cs="Arial"/>
        </w:rPr>
        <w:t>nclude paragraph 8, which allows the contractor to submit alternative compaction grouting plan and method</w:t>
      </w:r>
      <w:r w:rsidR="006A1CC6" w:rsidRPr="002A04A2">
        <w:rPr>
          <w:rFonts w:cs="Arial"/>
        </w:rPr>
        <w:t>.</w:t>
      </w:r>
      <w:r w:rsidR="005D4B42">
        <w:rPr>
          <w:rFonts w:cs="Arial"/>
        </w:rPr>
        <w:t xml:space="preserve"> </w:t>
      </w:r>
      <w:r w:rsidR="006A1CC6" w:rsidRPr="002A04A2">
        <w:rPr>
          <w:rFonts w:cs="Arial"/>
        </w:rPr>
        <w:t>The pay item</w:t>
      </w:r>
      <w:r w:rsidR="005F24B3">
        <w:rPr>
          <w:rFonts w:cs="Arial"/>
        </w:rPr>
        <w:t>s' quantities are</w:t>
      </w:r>
      <w:r w:rsidR="006A1CC6" w:rsidRPr="002A04A2">
        <w:rPr>
          <w:rFonts w:cs="Arial"/>
        </w:rPr>
        <w:t xml:space="preserve"> the </w:t>
      </w:r>
      <w:r w:rsidR="005D4B42">
        <w:rPr>
          <w:rFonts w:cs="Arial"/>
        </w:rPr>
        <w:t xml:space="preserve">total length of </w:t>
      </w:r>
      <w:r w:rsidR="006B0902">
        <w:rPr>
          <w:rFonts w:cs="Arial"/>
        </w:rPr>
        <w:t xml:space="preserve">grout </w:t>
      </w:r>
      <w:r w:rsidR="005D4B42">
        <w:rPr>
          <w:rFonts w:cs="Arial"/>
        </w:rPr>
        <w:t>h</w:t>
      </w:r>
      <w:r w:rsidR="006A1CC6" w:rsidRPr="002A04A2">
        <w:rPr>
          <w:rFonts w:cs="Arial"/>
        </w:rPr>
        <w:t>oles and the volume of grout.</w:t>
      </w:r>
    </w:p>
    <w:p w14:paraId="009FA17A" w14:textId="77777777" w:rsidR="00B90B2B" w:rsidRDefault="00B90B2B" w:rsidP="00B90B2B">
      <w:pPr>
        <w:pStyle w:val="Instructions"/>
        <w:spacing w:before="0" w:after="160"/>
        <w:rPr>
          <w:rFonts w:cs="Arial"/>
        </w:rPr>
      </w:pPr>
      <w:r>
        <w:rPr>
          <w:rFonts w:cs="Arial"/>
        </w:rPr>
        <w:t>For Option 1, use bid items:</w:t>
      </w:r>
    </w:p>
    <w:p w14:paraId="07026E4F" w14:textId="77777777" w:rsidR="00B90B2B" w:rsidRDefault="00B90B2B" w:rsidP="00B90B2B">
      <w:pPr>
        <w:pStyle w:val="Instructions"/>
        <w:spacing w:before="0" w:after="160"/>
        <w:rPr>
          <w:rFonts w:cs="Arial"/>
        </w:rPr>
      </w:pPr>
      <w:r>
        <w:rPr>
          <w:rFonts w:cs="Arial"/>
        </w:rPr>
        <w:t>19xxxxA - Compaction Grouting Hole</w:t>
      </w:r>
    </w:p>
    <w:p w14:paraId="034E8DE4" w14:textId="77777777" w:rsidR="00B90B2B" w:rsidRPr="00D91BBC" w:rsidRDefault="00B90B2B" w:rsidP="00B90B2B">
      <w:pPr>
        <w:pStyle w:val="Instructions"/>
        <w:spacing w:before="0" w:after="160"/>
        <w:rPr>
          <w:rFonts w:cs="Arial"/>
        </w:rPr>
      </w:pPr>
      <w:r>
        <w:rPr>
          <w:rFonts w:cs="Arial"/>
        </w:rPr>
        <w:t>19xxxxA - Grout (Compaction Grouting)</w:t>
      </w:r>
    </w:p>
    <w:p w14:paraId="5B6A47FA" w14:textId="12F0A306" w:rsidR="006A1CC6" w:rsidRDefault="006A1CC6" w:rsidP="006A1CC6">
      <w:pPr>
        <w:pStyle w:val="Instructions"/>
        <w:spacing w:before="0" w:after="160"/>
        <w:rPr>
          <w:rFonts w:cs="Arial"/>
        </w:rPr>
      </w:pPr>
      <w:r>
        <w:rPr>
          <w:rFonts w:cs="Arial"/>
        </w:rPr>
        <w:t>Option 2 – The Contractor lay</w:t>
      </w:r>
      <w:r w:rsidR="0014498A">
        <w:rPr>
          <w:rFonts w:cs="Arial"/>
        </w:rPr>
        <w:t xml:space="preserve">s </w:t>
      </w:r>
      <w:r>
        <w:rPr>
          <w:rFonts w:cs="Arial"/>
        </w:rPr>
        <w:t>out the grout holes, spacing and pattern</w:t>
      </w:r>
      <w:r w:rsidR="0014498A">
        <w:rPr>
          <w:rFonts w:cs="Arial"/>
        </w:rPr>
        <w:t>;</w:t>
      </w:r>
      <w:r>
        <w:rPr>
          <w:rFonts w:cs="Arial"/>
        </w:rPr>
        <w:t xml:space="preserve"> the </w:t>
      </w:r>
      <w:r w:rsidR="0014498A">
        <w:rPr>
          <w:rFonts w:cs="Arial"/>
        </w:rPr>
        <w:t>p</w:t>
      </w:r>
      <w:r>
        <w:rPr>
          <w:rFonts w:cs="Arial"/>
        </w:rPr>
        <w:t xml:space="preserve">lans show the area and upper and lower elevations of </w:t>
      </w:r>
      <w:r w:rsidR="005F24B3">
        <w:rPr>
          <w:rFonts w:cs="Arial"/>
        </w:rPr>
        <w:t xml:space="preserve">the </w:t>
      </w:r>
      <w:r>
        <w:rPr>
          <w:rFonts w:cs="Arial"/>
        </w:rPr>
        <w:t>treatment zone.</w:t>
      </w:r>
      <w:r w:rsidR="00550AF1">
        <w:rPr>
          <w:rFonts w:cs="Arial"/>
        </w:rPr>
        <w:t xml:space="preserve"> Delete paragraph 8. The pay item</w:t>
      </w:r>
      <w:r w:rsidR="005F24B3">
        <w:rPr>
          <w:rFonts w:cs="Arial"/>
        </w:rPr>
        <w:t xml:space="preserve"> quantity is </w:t>
      </w:r>
      <w:r w:rsidR="00550AF1">
        <w:rPr>
          <w:rFonts w:cs="Arial"/>
        </w:rPr>
        <w:t>the volume of the treatment zone</w:t>
      </w:r>
      <w:r w:rsidR="005D4B42">
        <w:rPr>
          <w:rFonts w:cs="Arial"/>
        </w:rPr>
        <w:t>.</w:t>
      </w:r>
    </w:p>
    <w:p w14:paraId="3F1CDBBA" w14:textId="7F254176" w:rsidR="00550AF1" w:rsidRDefault="00B90B2B" w:rsidP="006A1CC6">
      <w:pPr>
        <w:pStyle w:val="Instructions"/>
        <w:spacing w:before="0" w:after="160"/>
        <w:rPr>
          <w:rFonts w:cs="Arial"/>
        </w:rPr>
      </w:pPr>
      <w:r>
        <w:rPr>
          <w:rFonts w:cs="Arial"/>
        </w:rPr>
        <w:t>For Option 2, use bid item 19xxxxA - Compaction Grouting</w:t>
      </w:r>
    </w:p>
    <w:p w14:paraId="2D4BEFFC" w14:textId="77777777" w:rsidR="006A1CC6" w:rsidRPr="00D354CB" w:rsidRDefault="006A1CC6" w:rsidP="006A1CC6">
      <w:pPr>
        <w:pStyle w:val="Heading1NoTOC"/>
      </w:pPr>
      <w:r w:rsidRPr="00D354CB">
        <w:t xml:space="preserve">Replace section </w:t>
      </w:r>
      <w:r>
        <w:t>19-11</w:t>
      </w:r>
      <w:r w:rsidRPr="00D354CB">
        <w:t xml:space="preserve"> with:</w:t>
      </w:r>
    </w:p>
    <w:p w14:paraId="5542710F" w14:textId="43624CB1" w:rsidR="006A1CC6" w:rsidRPr="00575B29" w:rsidRDefault="006A1CC6" w:rsidP="00E81609">
      <w:pPr>
        <w:pStyle w:val="Heading1NoTOC"/>
      </w:pPr>
      <w:r>
        <w:t>1</w:t>
      </w:r>
      <w:r w:rsidRPr="00575B29">
        <w:t>9-</w:t>
      </w:r>
      <w:proofErr w:type="gramStart"/>
      <w:r>
        <w:t>11</w:t>
      </w:r>
      <w:r w:rsidRPr="00575B29">
        <w:t xml:space="preserve">  COMPACTION</w:t>
      </w:r>
      <w:proofErr w:type="gramEnd"/>
      <w:r w:rsidRPr="00575B29">
        <w:t xml:space="preserve"> GROUTING</w:t>
      </w:r>
    </w:p>
    <w:p w14:paraId="70F83678" w14:textId="77777777" w:rsidR="006A1CC6" w:rsidRPr="00D75D2A" w:rsidRDefault="006A1CC6" w:rsidP="006A1CC6">
      <w:pPr>
        <w:pStyle w:val="Heading2"/>
      </w:pPr>
      <w:r>
        <w:t>19-11</w:t>
      </w:r>
      <w:r w:rsidRPr="00D75D2A">
        <w:t>.</w:t>
      </w:r>
      <w:proofErr w:type="gramStart"/>
      <w:r w:rsidRPr="00D75D2A">
        <w:t>01  GENERAL</w:t>
      </w:r>
      <w:proofErr w:type="gramEnd"/>
    </w:p>
    <w:p w14:paraId="7D4E9A9E" w14:textId="77777777" w:rsidR="006A1CC6" w:rsidRPr="00D75D2A" w:rsidRDefault="006A1CC6" w:rsidP="006A1CC6">
      <w:pPr>
        <w:pStyle w:val="Heading3"/>
      </w:pPr>
      <w:r>
        <w:t>19-11</w:t>
      </w:r>
      <w:r w:rsidRPr="00D75D2A">
        <w:t>.01</w:t>
      </w:r>
      <w:proofErr w:type="gramStart"/>
      <w:r w:rsidRPr="00D75D2A">
        <w:t>A  Summary</w:t>
      </w:r>
      <w:proofErr w:type="gramEnd"/>
    </w:p>
    <w:p w14:paraId="4B8E9782" w14:textId="77777777" w:rsidR="006A1CC6" w:rsidRPr="00ED25C2" w:rsidRDefault="006A1CC6" w:rsidP="006A1CC6">
      <w:pPr>
        <w:pStyle w:val="Instructions"/>
      </w:pPr>
      <w:r>
        <w:t>1</w:t>
      </w:r>
    </w:p>
    <w:p w14:paraId="385736A9" w14:textId="77777777" w:rsidR="006A1CC6" w:rsidRPr="00D75D2A" w:rsidRDefault="006A1CC6" w:rsidP="006A1CC6">
      <w:pPr>
        <w:rPr>
          <w:rFonts w:cs="Arial"/>
        </w:rPr>
      </w:pPr>
      <w:r w:rsidRPr="00D75D2A">
        <w:rPr>
          <w:rFonts w:cs="Arial"/>
        </w:rPr>
        <w:t xml:space="preserve">Section </w:t>
      </w:r>
      <w:r>
        <w:rPr>
          <w:rFonts w:cs="Arial"/>
        </w:rPr>
        <w:t>19-11</w:t>
      </w:r>
      <w:r w:rsidRPr="00D75D2A">
        <w:rPr>
          <w:rFonts w:cs="Arial"/>
        </w:rPr>
        <w:t xml:space="preserve"> includes specifications for performing compaction grouting to densify subsurface materials in the delineated treatment zones.</w:t>
      </w:r>
    </w:p>
    <w:p w14:paraId="04D8C279" w14:textId="77777777" w:rsidR="006A1CC6" w:rsidRPr="00D75D2A" w:rsidRDefault="006A1CC6" w:rsidP="006A1CC6">
      <w:pPr>
        <w:pStyle w:val="Heading3"/>
      </w:pPr>
      <w:r>
        <w:t>19-11.</w:t>
      </w:r>
      <w:r w:rsidRPr="00D75D2A">
        <w:t>01</w:t>
      </w:r>
      <w:proofErr w:type="gramStart"/>
      <w:r w:rsidRPr="00D75D2A">
        <w:t>B  Definitions</w:t>
      </w:r>
      <w:proofErr w:type="gramEnd"/>
    </w:p>
    <w:p w14:paraId="0AA93D9A" w14:textId="77777777" w:rsidR="006A1CC6" w:rsidRPr="00232DCB" w:rsidRDefault="006A1CC6" w:rsidP="006A1CC6">
      <w:pPr>
        <w:pStyle w:val="Instructions"/>
      </w:pPr>
      <w:r w:rsidRPr="00232DCB">
        <w:t>2</w:t>
      </w:r>
    </w:p>
    <w:p w14:paraId="19AD05C7" w14:textId="2479787E" w:rsidR="006A1CC6" w:rsidRDefault="006A1CC6" w:rsidP="006A1CC6">
      <w:pPr>
        <w:pStyle w:val="Hangingdefinition"/>
        <w:rPr>
          <w:rFonts w:cs="Arial"/>
        </w:rPr>
      </w:pPr>
      <w:r>
        <w:rPr>
          <w:b/>
          <w:bCs/>
          <w:iCs w:val="0"/>
        </w:rPr>
        <w:t>t</w:t>
      </w:r>
      <w:r w:rsidRPr="00A20ACF">
        <w:rPr>
          <w:b/>
          <w:bCs/>
          <w:iCs w:val="0"/>
        </w:rPr>
        <w:t xml:space="preserve">reatment </w:t>
      </w:r>
      <w:r>
        <w:rPr>
          <w:b/>
          <w:bCs/>
          <w:iCs w:val="0"/>
        </w:rPr>
        <w:t>z</w:t>
      </w:r>
      <w:r w:rsidRPr="00A20ACF">
        <w:rPr>
          <w:b/>
          <w:bCs/>
          <w:iCs w:val="0"/>
        </w:rPr>
        <w:t>one:</w:t>
      </w:r>
      <w:r>
        <w:rPr>
          <w:rFonts w:cs="Arial"/>
        </w:rPr>
        <w:t xml:space="preserve"> </w:t>
      </w:r>
      <w:r w:rsidRPr="00443221">
        <w:t xml:space="preserve">Space bounded by the upper and lower surface limits of the delineated treatment </w:t>
      </w:r>
      <w:r w:rsidR="00BD248C" w:rsidRPr="00861B98">
        <w:t>zone</w:t>
      </w:r>
      <w:r w:rsidRPr="00443221">
        <w:t>.</w:t>
      </w:r>
    </w:p>
    <w:p w14:paraId="1DC36C0D" w14:textId="77777777" w:rsidR="006A1CC6" w:rsidRPr="006224E1" w:rsidRDefault="006A1CC6" w:rsidP="006A1CC6">
      <w:pPr>
        <w:pStyle w:val="Heading3"/>
      </w:pPr>
      <w:r>
        <w:t>19-11</w:t>
      </w:r>
      <w:r w:rsidRPr="006224E1">
        <w:t>.01</w:t>
      </w:r>
      <w:proofErr w:type="gramStart"/>
      <w:r w:rsidRPr="006224E1">
        <w:t>C  Submittals</w:t>
      </w:r>
      <w:proofErr w:type="gramEnd"/>
    </w:p>
    <w:p w14:paraId="6D14F082" w14:textId="77777777" w:rsidR="006A1CC6" w:rsidRPr="00D75D2A" w:rsidRDefault="006A1CC6" w:rsidP="006A1CC6">
      <w:pPr>
        <w:pStyle w:val="Heading4"/>
        <w:rPr>
          <w:rFonts w:cs="Arial"/>
        </w:rPr>
      </w:pPr>
      <w:r>
        <w:rPr>
          <w:rFonts w:cs="Arial"/>
        </w:rPr>
        <w:t>19-11</w:t>
      </w:r>
      <w:r w:rsidRPr="00D75D2A">
        <w:rPr>
          <w:rFonts w:cs="Arial"/>
        </w:rPr>
        <w:t>.01</w:t>
      </w:r>
      <w:proofErr w:type="gramStart"/>
      <w:r w:rsidRPr="00D75D2A">
        <w:rPr>
          <w:rFonts w:cs="Arial"/>
        </w:rPr>
        <w:t>C(</w:t>
      </w:r>
      <w:proofErr w:type="gramEnd"/>
      <w:r w:rsidRPr="00D75D2A">
        <w:rPr>
          <w:rFonts w:cs="Arial"/>
        </w:rPr>
        <w:t>1)  General</w:t>
      </w:r>
    </w:p>
    <w:p w14:paraId="575B977F" w14:textId="77777777" w:rsidR="006A1CC6" w:rsidRPr="00232DCB" w:rsidRDefault="006A1CC6" w:rsidP="006A1CC6">
      <w:pPr>
        <w:pStyle w:val="Instructions"/>
      </w:pPr>
      <w:r w:rsidRPr="00232DCB">
        <w:t>3</w:t>
      </w:r>
    </w:p>
    <w:p w14:paraId="6FCFCF1B" w14:textId="1694A9B3" w:rsidR="006A1CC6" w:rsidRPr="00D75D2A" w:rsidRDefault="006A1CC6" w:rsidP="006A1CC6">
      <w:pPr>
        <w:widowControl w:val="0"/>
        <w:rPr>
          <w:rFonts w:cs="Arial"/>
        </w:rPr>
      </w:pPr>
      <w:r>
        <w:rPr>
          <w:rFonts w:cs="Arial"/>
        </w:rPr>
        <w:t xml:space="preserve">Not </w:t>
      </w:r>
      <w:r w:rsidR="00816048">
        <w:rPr>
          <w:rFonts w:cs="Arial"/>
        </w:rPr>
        <w:t>U</w:t>
      </w:r>
      <w:r>
        <w:rPr>
          <w:rFonts w:cs="Arial"/>
        </w:rPr>
        <w:t>sed</w:t>
      </w:r>
    </w:p>
    <w:p w14:paraId="12493533" w14:textId="77777777" w:rsidR="006A1CC6" w:rsidRPr="00297DA3" w:rsidRDefault="006A1CC6" w:rsidP="006A1CC6">
      <w:pPr>
        <w:pStyle w:val="Heading4"/>
        <w:rPr>
          <w:rFonts w:cs="Arial"/>
        </w:rPr>
      </w:pPr>
      <w:r>
        <w:rPr>
          <w:rFonts w:cs="Arial"/>
        </w:rPr>
        <w:t>19-11</w:t>
      </w:r>
      <w:r w:rsidRPr="00297DA3">
        <w:rPr>
          <w:rFonts w:cs="Arial"/>
        </w:rPr>
        <w:t>.01</w:t>
      </w:r>
      <w:proofErr w:type="gramStart"/>
      <w:r w:rsidRPr="00297DA3">
        <w:rPr>
          <w:rFonts w:cs="Arial"/>
        </w:rPr>
        <w:t>C(</w:t>
      </w:r>
      <w:proofErr w:type="gramEnd"/>
      <w:r w:rsidRPr="00297DA3">
        <w:rPr>
          <w:rFonts w:cs="Arial"/>
        </w:rPr>
        <w:t>2)  Contractor Qualifications</w:t>
      </w:r>
    </w:p>
    <w:p w14:paraId="1D8A98B5" w14:textId="77777777" w:rsidR="006A1CC6" w:rsidRPr="00443221" w:rsidRDefault="006A1CC6" w:rsidP="006A1CC6">
      <w:pPr>
        <w:pStyle w:val="Instructions"/>
      </w:pPr>
      <w:r w:rsidRPr="00232DCB">
        <w:t>4</w:t>
      </w:r>
    </w:p>
    <w:p w14:paraId="69110D8D" w14:textId="77777777" w:rsidR="006A1CC6" w:rsidRPr="00D75D2A" w:rsidRDefault="006A1CC6" w:rsidP="006A1CC6">
      <w:pPr>
        <w:rPr>
          <w:rFonts w:cs="Arial"/>
        </w:rPr>
      </w:pPr>
      <w:r w:rsidRPr="00D75D2A">
        <w:rPr>
          <w:rFonts w:cs="Arial"/>
        </w:rPr>
        <w:t>Submit:</w:t>
      </w:r>
    </w:p>
    <w:p w14:paraId="4E41C419" w14:textId="7A205B64" w:rsidR="006A1CC6" w:rsidRPr="007B5260" w:rsidRDefault="006A1CC6" w:rsidP="006A1CC6">
      <w:pPr>
        <w:pStyle w:val="Indent0Hanging"/>
      </w:pPr>
      <w:r>
        <w:t>1.</w:t>
      </w:r>
      <w:r>
        <w:tab/>
        <w:t xml:space="preserve">Summary of the </w:t>
      </w:r>
      <w:r w:rsidR="008837F1">
        <w:t>C</w:t>
      </w:r>
      <w:r w:rsidRPr="007B5260">
        <w:t>ontractor's experience that demonst</w:t>
      </w:r>
      <w:r>
        <w:t>rates compliance with section 19-11</w:t>
      </w:r>
      <w:r w:rsidRPr="001C5A9E">
        <w:t>.01</w:t>
      </w:r>
      <w:proofErr w:type="gramStart"/>
      <w:r w:rsidRPr="001C5A9E">
        <w:t>D(</w:t>
      </w:r>
      <w:proofErr w:type="gramEnd"/>
      <w:r w:rsidRPr="001C5A9E">
        <w:t>2)</w:t>
      </w:r>
    </w:p>
    <w:p w14:paraId="4C0CBFCF" w14:textId="1EB4E360" w:rsidR="006A1CC6" w:rsidRPr="00804D8C" w:rsidRDefault="006A1CC6" w:rsidP="006A1CC6">
      <w:pPr>
        <w:pStyle w:val="Indent0Hanging"/>
      </w:pPr>
      <w:r w:rsidRPr="00804D8C">
        <w:t>2.</w:t>
      </w:r>
      <w:r w:rsidRPr="00804D8C">
        <w:tab/>
        <w:t xml:space="preserve">List of at least 3 projects completed in the last 3 years that demonstrate the compaction grouting subcontractor's ability to perform compaction grouting </w:t>
      </w:r>
      <w:r>
        <w:t xml:space="preserve">with </w:t>
      </w:r>
      <w:r w:rsidRPr="00804D8C">
        <w:t>similar</w:t>
      </w:r>
      <w:r>
        <w:t xml:space="preserve"> conditions</w:t>
      </w:r>
      <w:r w:rsidRPr="00804D8C">
        <w:t xml:space="preserve"> to this </w:t>
      </w:r>
      <w:r w:rsidR="00390C78">
        <w:t>job</w:t>
      </w:r>
      <w:r w:rsidRPr="00804D8C">
        <w:t>. For each project include:</w:t>
      </w:r>
    </w:p>
    <w:p w14:paraId="2027420A" w14:textId="77777777" w:rsidR="006A1CC6" w:rsidRPr="00D75D2A" w:rsidRDefault="006A1CC6" w:rsidP="006A1CC6">
      <w:pPr>
        <w:pStyle w:val="Indent1Hanging"/>
      </w:pPr>
      <w:r w:rsidRPr="00D75D2A">
        <w:t>2.1.</w:t>
      </w:r>
      <w:r w:rsidRPr="00D75D2A">
        <w:tab/>
        <w:t>Project description</w:t>
      </w:r>
    </w:p>
    <w:p w14:paraId="1D1D4B4F" w14:textId="77777777" w:rsidR="006A1CC6" w:rsidRPr="00392324" w:rsidRDefault="006A1CC6" w:rsidP="006A1CC6">
      <w:pPr>
        <w:pStyle w:val="Indent1Hanging"/>
      </w:pPr>
      <w:r w:rsidRPr="00392324">
        <w:t>2.2.</w:t>
      </w:r>
      <w:r w:rsidRPr="00392324">
        <w:tab/>
        <w:t>Name, email address, and phone number of the owner</w:t>
      </w:r>
    </w:p>
    <w:p w14:paraId="4436D307" w14:textId="77777777" w:rsidR="00761FB0" w:rsidRDefault="006A1CC6" w:rsidP="00761FB0">
      <w:pPr>
        <w:pStyle w:val="Indent1Hanging"/>
      </w:pPr>
      <w:r w:rsidRPr="00392324">
        <w:t>2.3.</w:t>
      </w:r>
      <w:r w:rsidRPr="00392324">
        <w:tab/>
        <w:t>Project completion date</w:t>
      </w:r>
    </w:p>
    <w:p w14:paraId="3A76C6C0" w14:textId="5D0FDA4E" w:rsidR="00390C78" w:rsidRDefault="006A1CC6" w:rsidP="006A1CC6">
      <w:pPr>
        <w:pStyle w:val="Indent0Hanging"/>
      </w:pPr>
      <w:r w:rsidRPr="00392324">
        <w:t>3.</w:t>
      </w:r>
      <w:r w:rsidRPr="00392324">
        <w:tab/>
      </w:r>
      <w:r w:rsidR="00867482">
        <w:t xml:space="preserve">List of at least 2 personnel who will perform the work. Each personnel must have completed at least 3 compaction grouting projects in the last 3 years </w:t>
      </w:r>
      <w:r w:rsidR="00390C78">
        <w:t xml:space="preserve">that are </w:t>
      </w:r>
      <w:proofErr w:type="gramStart"/>
      <w:r w:rsidR="00390C78">
        <w:t>similar to</w:t>
      </w:r>
      <w:proofErr w:type="gramEnd"/>
      <w:r w:rsidR="00390C78">
        <w:t xml:space="preserve"> this job. For each personnel include:</w:t>
      </w:r>
    </w:p>
    <w:p w14:paraId="5B1159B5" w14:textId="1ED24743" w:rsidR="00390C78" w:rsidRPr="00D75D2A" w:rsidRDefault="00B90B2B" w:rsidP="00390C78">
      <w:pPr>
        <w:pStyle w:val="Indent1Hanging"/>
      </w:pPr>
      <w:r>
        <w:t>3</w:t>
      </w:r>
      <w:r w:rsidR="00390C78" w:rsidRPr="00D75D2A">
        <w:t>.1.</w:t>
      </w:r>
      <w:r w:rsidR="00390C78" w:rsidRPr="00D75D2A">
        <w:tab/>
        <w:t xml:space="preserve">Project </w:t>
      </w:r>
      <w:r w:rsidR="00390C78">
        <w:t xml:space="preserve">list and </w:t>
      </w:r>
      <w:r w:rsidR="00390C78" w:rsidRPr="00D75D2A">
        <w:t>description</w:t>
      </w:r>
    </w:p>
    <w:p w14:paraId="43AB6D17" w14:textId="0404860C" w:rsidR="00390C78" w:rsidRPr="00392324" w:rsidRDefault="00B90B2B" w:rsidP="00390C78">
      <w:pPr>
        <w:pStyle w:val="Indent1Hanging"/>
      </w:pPr>
      <w:r>
        <w:t>3</w:t>
      </w:r>
      <w:r w:rsidR="00390C78" w:rsidRPr="00392324">
        <w:t>.2.</w:t>
      </w:r>
      <w:r w:rsidR="00390C78" w:rsidRPr="00392324">
        <w:tab/>
        <w:t>Name, email address, and phone number of the owner</w:t>
      </w:r>
    </w:p>
    <w:p w14:paraId="2284DA42" w14:textId="3C973062" w:rsidR="00390C78" w:rsidRDefault="00B90B2B" w:rsidP="00390C78">
      <w:pPr>
        <w:pStyle w:val="Indent1Hanging"/>
      </w:pPr>
      <w:r>
        <w:t>3</w:t>
      </w:r>
      <w:r w:rsidR="00390C78" w:rsidRPr="00392324">
        <w:t>.3.</w:t>
      </w:r>
      <w:r w:rsidR="00390C78" w:rsidRPr="00392324">
        <w:tab/>
        <w:t>Project completion date</w:t>
      </w:r>
    </w:p>
    <w:p w14:paraId="62333EDC" w14:textId="77777777" w:rsidR="006A1CC6" w:rsidRDefault="006A1CC6" w:rsidP="00816048">
      <w:pPr>
        <w:pStyle w:val="Indent1Hanging"/>
      </w:pPr>
    </w:p>
    <w:p w14:paraId="62FF7043" w14:textId="77777777" w:rsidR="006A1CC6" w:rsidRPr="00D75D2A" w:rsidRDefault="006A1CC6" w:rsidP="006A1CC6">
      <w:pPr>
        <w:pStyle w:val="Heading4"/>
        <w:rPr>
          <w:rFonts w:cs="Arial"/>
        </w:rPr>
      </w:pPr>
      <w:r>
        <w:rPr>
          <w:rFonts w:cs="Arial"/>
        </w:rPr>
        <w:t>19-11</w:t>
      </w:r>
      <w:r w:rsidRPr="00D75D2A">
        <w:rPr>
          <w:rFonts w:cs="Arial"/>
        </w:rPr>
        <w:t>.01</w:t>
      </w:r>
      <w:proofErr w:type="gramStart"/>
      <w:r w:rsidRPr="00D75D2A">
        <w:rPr>
          <w:rFonts w:cs="Arial"/>
        </w:rPr>
        <w:t>C(</w:t>
      </w:r>
      <w:proofErr w:type="gramEnd"/>
      <w:r w:rsidRPr="00D75D2A">
        <w:rPr>
          <w:rFonts w:cs="Arial"/>
        </w:rPr>
        <w:t>3)  Shop Drawings</w:t>
      </w:r>
    </w:p>
    <w:p w14:paraId="7C829B38" w14:textId="77777777" w:rsidR="006A1CC6" w:rsidRPr="00D75D2A" w:rsidRDefault="006A1CC6" w:rsidP="006A1CC6">
      <w:pPr>
        <w:pStyle w:val="Heading5"/>
        <w:rPr>
          <w:rFonts w:cs="Arial"/>
        </w:rPr>
      </w:pPr>
      <w:r>
        <w:rPr>
          <w:rFonts w:cs="Arial"/>
        </w:rPr>
        <w:t>19-11</w:t>
      </w:r>
      <w:r w:rsidRPr="00D75D2A">
        <w:rPr>
          <w:rFonts w:cs="Arial"/>
        </w:rPr>
        <w:t>.01C(3)(</w:t>
      </w:r>
      <w:proofErr w:type="gramStart"/>
      <w:r w:rsidRPr="00D75D2A">
        <w:rPr>
          <w:rFonts w:cs="Arial"/>
        </w:rPr>
        <w:t>a)  General</w:t>
      </w:r>
      <w:proofErr w:type="gramEnd"/>
    </w:p>
    <w:p w14:paraId="3989AE3A" w14:textId="77777777" w:rsidR="006A1CC6" w:rsidRPr="00443221" w:rsidRDefault="006A1CC6" w:rsidP="006A1CC6">
      <w:pPr>
        <w:pStyle w:val="Instructions"/>
      </w:pPr>
      <w:r w:rsidRPr="00232DCB">
        <w:t>5</w:t>
      </w:r>
    </w:p>
    <w:p w14:paraId="71EDBCB6" w14:textId="465EFB32" w:rsidR="006A1CC6" w:rsidRPr="00D75D2A" w:rsidRDefault="006A1CC6" w:rsidP="006A1CC6">
      <w:pPr>
        <w:rPr>
          <w:rFonts w:cs="Arial"/>
        </w:rPr>
      </w:pPr>
      <w:r w:rsidRPr="00D75D2A">
        <w:rPr>
          <w:rFonts w:cs="Arial"/>
        </w:rPr>
        <w:t>Submit 5 copies of shop drawings. After review, submit from 6 to 12 copies, as requested, for authorization and use during construction.</w:t>
      </w:r>
    </w:p>
    <w:p w14:paraId="486D838F" w14:textId="77777777" w:rsidR="006A1CC6" w:rsidRPr="00443221" w:rsidRDefault="006A1CC6" w:rsidP="006A1CC6">
      <w:pPr>
        <w:pStyle w:val="Instructions"/>
      </w:pPr>
      <w:r w:rsidRPr="00232DCB">
        <w:t>6</w:t>
      </w:r>
    </w:p>
    <w:p w14:paraId="2C5CDF17" w14:textId="77777777" w:rsidR="006A1CC6" w:rsidRPr="00D75D2A" w:rsidRDefault="006A1CC6" w:rsidP="006A1CC6">
      <w:pPr>
        <w:rPr>
          <w:rFonts w:cs="Arial"/>
        </w:rPr>
      </w:pPr>
      <w:r w:rsidRPr="00D75D2A">
        <w:rPr>
          <w:rFonts w:cs="Arial"/>
        </w:rPr>
        <w:t>Shop drawings and calculations must be stamped and signed by an engineer who is registered as a civil engineer in the State.</w:t>
      </w:r>
    </w:p>
    <w:p w14:paraId="01E73C8B" w14:textId="77777777" w:rsidR="006A1CC6" w:rsidRPr="00443221" w:rsidRDefault="006A1CC6" w:rsidP="006A1CC6">
      <w:pPr>
        <w:pStyle w:val="Instructions"/>
      </w:pPr>
      <w:r>
        <w:t>7</w:t>
      </w:r>
    </w:p>
    <w:p w14:paraId="1F0A430A" w14:textId="77777777" w:rsidR="006A1CC6" w:rsidRPr="00D75D2A" w:rsidRDefault="006A1CC6" w:rsidP="006A1CC6">
      <w:pPr>
        <w:widowControl w:val="0"/>
        <w:rPr>
          <w:rFonts w:cs="Arial"/>
        </w:rPr>
      </w:pPr>
      <w:r w:rsidRPr="00D75D2A">
        <w:rPr>
          <w:rFonts w:cs="Arial"/>
        </w:rPr>
        <w:t>Shop drawings must include:</w:t>
      </w:r>
    </w:p>
    <w:p w14:paraId="67BAA65B" w14:textId="77777777" w:rsidR="006A1CC6" w:rsidRPr="00297DA3" w:rsidRDefault="006A1CC6" w:rsidP="006A1CC6">
      <w:pPr>
        <w:pStyle w:val="Indent0Hanging"/>
      </w:pPr>
      <w:r w:rsidRPr="00297DA3">
        <w:t>1.</w:t>
      </w:r>
      <w:r w:rsidRPr="00297DA3">
        <w:tab/>
        <w:t>Your name, address, telephone number, and email address</w:t>
      </w:r>
      <w:r>
        <w:t>.</w:t>
      </w:r>
    </w:p>
    <w:p w14:paraId="7E8CEC16" w14:textId="6C936A42" w:rsidR="006A1CC6" w:rsidRPr="00297DA3" w:rsidRDefault="006A1CC6" w:rsidP="006A1CC6">
      <w:pPr>
        <w:pStyle w:val="Indent0Hanging"/>
      </w:pPr>
      <w:r w:rsidRPr="00297DA3">
        <w:t>2.</w:t>
      </w:r>
      <w:r w:rsidRPr="00297DA3">
        <w:tab/>
        <w:t xml:space="preserve">Plans </w:t>
      </w:r>
      <w:proofErr w:type="gramStart"/>
      <w:r w:rsidRPr="00297DA3">
        <w:t>showing</w:t>
      </w:r>
      <w:proofErr w:type="gramEnd"/>
      <w:r w:rsidRPr="00297DA3">
        <w:t xml:space="preserve"> the proposed layout of grout injection holes, hole diameter, and depth. Show perimeter, primary</w:t>
      </w:r>
      <w:r w:rsidR="00182F23">
        <w:t>,</w:t>
      </w:r>
      <w:r w:rsidRPr="00297DA3">
        <w:t xml:space="preserve"> and secondary grout injection holes. </w:t>
      </w:r>
      <w:r w:rsidRPr="00844CB9">
        <w:t>Layout the primary and secondary holes using split-spacing method</w:t>
      </w:r>
      <w:r w:rsidR="0017015E" w:rsidRPr="00844CB9">
        <w:t>. Layout the secondary holes midway between the primary holes.</w:t>
      </w:r>
    </w:p>
    <w:p w14:paraId="7F4A11EE" w14:textId="6A66AC91" w:rsidR="006A1CC6" w:rsidRPr="00297DA3" w:rsidRDefault="006A1CC6" w:rsidP="006A1CC6">
      <w:pPr>
        <w:pStyle w:val="Indent0Hanging"/>
      </w:pPr>
      <w:r w:rsidRPr="00297DA3">
        <w:t>3.</w:t>
      </w:r>
      <w:r w:rsidRPr="00297DA3">
        <w:tab/>
        <w:t>Proposed construction method and sequence that will densify the subsurface materials and achieve the minimum requirements of densification criteria based on cone penetration test (CPT)</w:t>
      </w:r>
      <w:r>
        <w:t>.</w:t>
      </w:r>
    </w:p>
    <w:p w14:paraId="579EE719" w14:textId="6E60625B" w:rsidR="006A1CC6" w:rsidRPr="00297DA3" w:rsidRDefault="005D01E5" w:rsidP="006A1CC6">
      <w:pPr>
        <w:pStyle w:val="Indent0Hanging"/>
      </w:pPr>
      <w:r>
        <w:t>4</w:t>
      </w:r>
      <w:r w:rsidR="006A1CC6" w:rsidRPr="00297DA3">
        <w:t>.</w:t>
      </w:r>
      <w:r w:rsidR="006A1CC6" w:rsidRPr="00297DA3">
        <w:tab/>
        <w:t>Grout mix design and test procedures, including material specifications, grain size distribution, plasticity index, and hydrometer test results of the aggregate</w:t>
      </w:r>
      <w:r w:rsidR="006A1CC6">
        <w:t>.</w:t>
      </w:r>
    </w:p>
    <w:p w14:paraId="06148BDE" w14:textId="02AA2AFC" w:rsidR="006A1CC6" w:rsidRPr="00297DA3" w:rsidRDefault="005D01E5" w:rsidP="006A1CC6">
      <w:pPr>
        <w:pStyle w:val="Indent0Hanging"/>
      </w:pPr>
      <w:r>
        <w:t>5</w:t>
      </w:r>
      <w:r w:rsidR="006A1CC6" w:rsidRPr="00297DA3">
        <w:t>.</w:t>
      </w:r>
      <w:r w:rsidR="006A1CC6" w:rsidRPr="00297DA3">
        <w:tab/>
        <w:t>Description of drilling methods and equipment</w:t>
      </w:r>
      <w:r w:rsidR="006A1CC6">
        <w:t>.</w:t>
      </w:r>
    </w:p>
    <w:p w14:paraId="5D4678B2" w14:textId="1347C9DD" w:rsidR="006A1CC6" w:rsidRPr="00297DA3" w:rsidRDefault="005D01E5" w:rsidP="006A1CC6">
      <w:pPr>
        <w:pStyle w:val="Indent0Hanging"/>
      </w:pPr>
      <w:r>
        <w:t>6</w:t>
      </w:r>
      <w:r w:rsidR="006A1CC6" w:rsidRPr="00297DA3">
        <w:t>.</w:t>
      </w:r>
      <w:r w:rsidR="006A1CC6" w:rsidRPr="00297DA3">
        <w:tab/>
        <w:t xml:space="preserve">Description of grouting methods and equipment, including mixers, grout pumps, delivery lines, and appurtenances. </w:t>
      </w:r>
      <w:r w:rsidR="001011DB">
        <w:t xml:space="preserve">Provide </w:t>
      </w:r>
      <w:r w:rsidR="006A1CC6" w:rsidRPr="00297DA3">
        <w:t xml:space="preserve">the make, model, year, and general condition </w:t>
      </w:r>
      <w:r w:rsidR="001011DB">
        <w:t>of</w:t>
      </w:r>
      <w:r w:rsidR="006A1CC6" w:rsidRPr="00297DA3">
        <w:t xml:space="preserve"> each item</w:t>
      </w:r>
      <w:r w:rsidR="006A1CC6">
        <w:t>.</w:t>
      </w:r>
    </w:p>
    <w:p w14:paraId="73913594" w14:textId="4417EEAA" w:rsidR="006A1CC6" w:rsidRPr="00297DA3" w:rsidRDefault="005D01E5" w:rsidP="006A1CC6">
      <w:pPr>
        <w:pStyle w:val="Indent0Hanging"/>
      </w:pPr>
      <w:r>
        <w:t>7</w:t>
      </w:r>
      <w:r w:rsidR="006A1CC6" w:rsidRPr="00297DA3">
        <w:t>.</w:t>
      </w:r>
      <w:r w:rsidR="006A1CC6" w:rsidRPr="00297DA3">
        <w:tab/>
        <w:t>Description of the casing and casing withdrawal system</w:t>
      </w:r>
      <w:r w:rsidR="006A1CC6">
        <w:t>.</w:t>
      </w:r>
    </w:p>
    <w:p w14:paraId="24C164B4" w14:textId="0D3DB618" w:rsidR="006A1CC6" w:rsidRPr="00844CB9" w:rsidRDefault="005D01E5" w:rsidP="006A1CC6">
      <w:pPr>
        <w:pStyle w:val="Indent0Hanging"/>
      </w:pPr>
      <w:r w:rsidRPr="00844CB9">
        <w:lastRenderedPageBreak/>
        <w:t>8</w:t>
      </w:r>
      <w:r w:rsidR="006A1CC6" w:rsidRPr="00844CB9">
        <w:t>.</w:t>
      </w:r>
      <w:r w:rsidR="006A1CC6" w:rsidRPr="00844CB9">
        <w:tab/>
        <w:t>Methods and equipment for calibrati</w:t>
      </w:r>
      <w:r w:rsidR="00844CB9">
        <w:t>ng</w:t>
      </w:r>
      <w:r w:rsidR="006A1CC6" w:rsidRPr="00844CB9">
        <w:t>, measuring, and recording the proportioning of the grout constituents.</w:t>
      </w:r>
    </w:p>
    <w:p w14:paraId="2A4123A2" w14:textId="06CFE290" w:rsidR="006A1CC6" w:rsidRDefault="005D01E5" w:rsidP="006A1CC6">
      <w:pPr>
        <w:pStyle w:val="Indent0Hanging"/>
      </w:pPr>
      <w:r w:rsidRPr="00844CB9">
        <w:t>9</w:t>
      </w:r>
      <w:r w:rsidR="006A1CC6" w:rsidRPr="00844CB9">
        <w:t>.</w:t>
      </w:r>
      <w:r w:rsidR="006A1CC6" w:rsidRPr="00844CB9">
        <w:tab/>
        <w:t>Methods and equipment for calibrat</w:t>
      </w:r>
      <w:r w:rsidR="00844CB9">
        <w:t>ing</w:t>
      </w:r>
      <w:r w:rsidR="006A1CC6" w:rsidRPr="00844CB9">
        <w:t>, measuring, and recording grout quantity pumped, pumping pressure, and pumping rate.</w:t>
      </w:r>
    </w:p>
    <w:p w14:paraId="2000DA51" w14:textId="703372DF" w:rsidR="006A1CC6" w:rsidRPr="00EA4587" w:rsidRDefault="006A1CC6" w:rsidP="006A1CC6">
      <w:pPr>
        <w:pStyle w:val="Indent0Hanging"/>
      </w:pPr>
      <w:r>
        <w:t>1</w:t>
      </w:r>
      <w:r w:rsidR="005D01E5">
        <w:t>0</w:t>
      </w:r>
      <w:r>
        <w:t>.</w:t>
      </w:r>
      <w:r>
        <w:tab/>
        <w:t>C</w:t>
      </w:r>
      <w:r w:rsidRPr="00EA4587">
        <w:t>ertified calibration chart for each pump and pressure gauge</w:t>
      </w:r>
      <w:r>
        <w:t>.</w:t>
      </w:r>
    </w:p>
    <w:p w14:paraId="5BC40E72" w14:textId="386E8FFA" w:rsidR="006A1CC6" w:rsidRPr="00297DA3" w:rsidRDefault="006A1CC6" w:rsidP="006A1CC6">
      <w:pPr>
        <w:pStyle w:val="Indent0Hanging"/>
      </w:pPr>
      <w:r w:rsidRPr="00297DA3">
        <w:t>11.</w:t>
      </w:r>
      <w:r w:rsidRPr="00297DA3">
        <w:tab/>
        <w:t>Description of grout injection operations</w:t>
      </w:r>
      <w:r>
        <w:t>.</w:t>
      </w:r>
    </w:p>
    <w:p w14:paraId="0B6B0E06" w14:textId="00CAB693" w:rsidR="006A1CC6" w:rsidRDefault="006A1CC6" w:rsidP="006A1CC6">
      <w:pPr>
        <w:pStyle w:val="Indent0Hanging"/>
      </w:pPr>
      <w:r w:rsidRPr="003422F1">
        <w:t>12.</w:t>
      </w:r>
      <w:r w:rsidRPr="003422F1">
        <w:tab/>
        <w:t>Sample</w:t>
      </w:r>
      <w:r w:rsidR="001011DB">
        <w:t>s</w:t>
      </w:r>
      <w:r w:rsidRPr="003422F1">
        <w:t xml:space="preserve"> </w:t>
      </w:r>
      <w:r>
        <w:t>of</w:t>
      </w:r>
      <w:r w:rsidRPr="003422F1">
        <w:t xml:space="preserve"> drilling and grouting logs</w:t>
      </w:r>
      <w:r>
        <w:t>.</w:t>
      </w:r>
    </w:p>
    <w:p w14:paraId="2505B128" w14:textId="77777777" w:rsidR="006A1CC6" w:rsidRDefault="006A1CC6" w:rsidP="006A1CC6">
      <w:pPr>
        <w:pStyle w:val="Indent0Hanging"/>
      </w:pPr>
    </w:p>
    <w:p w14:paraId="666A0F1D" w14:textId="04D727BE" w:rsidR="006A1CC6" w:rsidRPr="00443221" w:rsidRDefault="006A1CC6" w:rsidP="006A1CC6">
      <w:pPr>
        <w:pStyle w:val="Instructions"/>
      </w:pPr>
      <w:r w:rsidRPr="00C76A28">
        <w:t xml:space="preserve">8. </w:t>
      </w:r>
      <w:r>
        <w:t>Delete</w:t>
      </w:r>
      <w:r w:rsidRPr="00C76A28">
        <w:t xml:space="preserve"> </w:t>
      </w:r>
      <w:r w:rsidR="00436ADA">
        <w:t>when Option 2 is used</w:t>
      </w:r>
      <w:r w:rsidRPr="00C76A28">
        <w:t xml:space="preserve">. </w:t>
      </w:r>
      <w:r w:rsidR="000907CB">
        <w:t>The plans must not</w:t>
      </w:r>
      <w:r>
        <w:t xml:space="preserve"> </w:t>
      </w:r>
      <w:r w:rsidR="000907CB">
        <w:t>show</w:t>
      </w:r>
      <w:r w:rsidRPr="00C76A28">
        <w:t xml:space="preserve"> </w:t>
      </w:r>
      <w:r w:rsidR="000907CB">
        <w:t xml:space="preserve">the </w:t>
      </w:r>
      <w:r w:rsidRPr="00C76A28">
        <w:t>layout of the grout holes.</w:t>
      </w:r>
    </w:p>
    <w:p w14:paraId="0DD2C599" w14:textId="0EFF507C" w:rsidR="006A1CC6" w:rsidRDefault="006A1CC6" w:rsidP="006A1CC6">
      <w:r w:rsidRPr="00297DA3">
        <w:t xml:space="preserve">You may submit an alternative compaction grouting plan and method </w:t>
      </w:r>
      <w:r w:rsidR="002B0426">
        <w:t>for</w:t>
      </w:r>
      <w:r w:rsidRPr="00297DA3">
        <w:t xml:space="preserve"> densify</w:t>
      </w:r>
      <w:r w:rsidR="002B0426">
        <w:t>ing</w:t>
      </w:r>
      <w:r w:rsidRPr="00297DA3">
        <w:t xml:space="preserve"> subsurface materials </w:t>
      </w:r>
      <w:r>
        <w:t xml:space="preserve">of the treatment zone </w:t>
      </w:r>
      <w:r w:rsidRPr="00297DA3">
        <w:t>to specified requirements</w:t>
      </w:r>
      <w:r>
        <w:t>.</w:t>
      </w:r>
    </w:p>
    <w:p w14:paraId="69F32DEF" w14:textId="77777777" w:rsidR="006A1CC6" w:rsidRPr="00F61F90" w:rsidRDefault="006A1CC6" w:rsidP="006A1CC6">
      <w:pPr>
        <w:pStyle w:val="Heading5"/>
        <w:rPr>
          <w:rFonts w:cs="Arial"/>
        </w:rPr>
      </w:pPr>
      <w:r>
        <w:rPr>
          <w:rFonts w:cs="Arial"/>
        </w:rPr>
        <w:t>19-11</w:t>
      </w:r>
      <w:r w:rsidRPr="00F61F90">
        <w:rPr>
          <w:rFonts w:cs="Arial"/>
        </w:rPr>
        <w:t>.01C(3)(</w:t>
      </w:r>
      <w:proofErr w:type="gramStart"/>
      <w:r w:rsidRPr="00F61F90">
        <w:rPr>
          <w:rFonts w:cs="Arial"/>
        </w:rPr>
        <w:t xml:space="preserve">b)  </w:t>
      </w:r>
      <w:r>
        <w:rPr>
          <w:rFonts w:cs="Arial"/>
        </w:rPr>
        <w:t>Displacement</w:t>
      </w:r>
      <w:proofErr w:type="gramEnd"/>
      <w:r w:rsidRPr="00F61F90">
        <w:rPr>
          <w:rFonts w:cs="Arial"/>
        </w:rPr>
        <w:t xml:space="preserve"> Monitoring Plan</w:t>
      </w:r>
    </w:p>
    <w:p w14:paraId="3136223C" w14:textId="77777777" w:rsidR="006A1CC6" w:rsidRPr="00443221" w:rsidRDefault="006A1CC6" w:rsidP="006A1CC6">
      <w:pPr>
        <w:pStyle w:val="Instructions"/>
      </w:pPr>
      <w:bookmarkStart w:id="0" w:name="_Hlk37427151"/>
      <w:r>
        <w:t>9</w:t>
      </w:r>
    </w:p>
    <w:p w14:paraId="04CC2DAB" w14:textId="77777777" w:rsidR="006A1CC6" w:rsidRPr="00D75D2A" w:rsidRDefault="006A1CC6" w:rsidP="006A1CC6">
      <w:pPr>
        <w:widowControl w:val="0"/>
        <w:rPr>
          <w:rFonts w:cs="Arial"/>
        </w:rPr>
      </w:pPr>
      <w:bookmarkStart w:id="1" w:name="_Hlk43187045"/>
      <w:bookmarkStart w:id="2" w:name="_Hlk43719227"/>
      <w:bookmarkStart w:id="3" w:name="_Hlk43713123"/>
      <w:bookmarkEnd w:id="0"/>
      <w:r>
        <w:rPr>
          <w:rFonts w:cs="Arial"/>
        </w:rPr>
        <w:t>Displacement monitoring plan</w:t>
      </w:r>
      <w:r w:rsidRPr="00D75D2A">
        <w:rPr>
          <w:rFonts w:cs="Arial"/>
        </w:rPr>
        <w:t xml:space="preserve"> must include:</w:t>
      </w:r>
    </w:p>
    <w:p w14:paraId="2800B2BE" w14:textId="4269CD9F" w:rsidR="006A1CC6" w:rsidRPr="00297DA3" w:rsidRDefault="006A1CC6" w:rsidP="006A1CC6">
      <w:pPr>
        <w:pStyle w:val="Indent0Hanging"/>
      </w:pPr>
      <w:r w:rsidRPr="00453EB5">
        <w:t>1.</w:t>
      </w:r>
      <w:r w:rsidRPr="00453EB5">
        <w:tab/>
        <w:t xml:space="preserve">Description and layout of </w:t>
      </w:r>
      <w:r w:rsidR="00453EB5" w:rsidRPr="00453EB5">
        <w:t xml:space="preserve">monitoring instruments </w:t>
      </w:r>
      <w:r w:rsidRPr="00453EB5">
        <w:rPr>
          <w:rFonts w:cs="Arial"/>
        </w:rPr>
        <w:t>that monitor displacement of the ground surface and structures within a 30 feet distance from any hole being grouted</w:t>
      </w:r>
      <w:r w:rsidRPr="00453EB5">
        <w:t>.</w:t>
      </w:r>
    </w:p>
    <w:bookmarkEnd w:id="1"/>
    <w:p w14:paraId="3DD5F0A6" w14:textId="308F98FE" w:rsidR="006A1CC6" w:rsidRPr="00297DA3" w:rsidRDefault="006A1CC6" w:rsidP="006A1CC6">
      <w:pPr>
        <w:pStyle w:val="Indent0Hanging"/>
      </w:pPr>
      <w:r w:rsidRPr="00297DA3">
        <w:t>2.</w:t>
      </w:r>
      <w:r w:rsidRPr="00297DA3">
        <w:tab/>
      </w:r>
      <w:bookmarkStart w:id="4" w:name="_Hlk43709443"/>
      <w:r w:rsidRPr="00297DA3">
        <w:t>Description</w:t>
      </w:r>
      <w:r>
        <w:t xml:space="preserve"> </w:t>
      </w:r>
      <w:r w:rsidR="00191475">
        <w:t>of and manufacturer's product data</w:t>
      </w:r>
      <w:r w:rsidRPr="00297DA3">
        <w:t xml:space="preserve"> </w:t>
      </w:r>
      <w:r w:rsidR="00191475">
        <w:t xml:space="preserve">for </w:t>
      </w:r>
      <w:r w:rsidRPr="00297DA3">
        <w:t xml:space="preserve">instruments </w:t>
      </w:r>
      <w:r>
        <w:t xml:space="preserve">for </w:t>
      </w:r>
      <w:r w:rsidRPr="00297DA3">
        <w:t>monitor</w:t>
      </w:r>
      <w:r>
        <w:t>ing</w:t>
      </w:r>
      <w:r w:rsidRPr="00297DA3">
        <w:t xml:space="preserve"> </w:t>
      </w:r>
      <w:r>
        <w:t>displace</w:t>
      </w:r>
      <w:r w:rsidRPr="00297DA3">
        <w:t>ment of pavement, ground surface, adjacent structures, storm drains, and utility conduits during compaction grouting</w:t>
      </w:r>
      <w:r>
        <w:t>.</w:t>
      </w:r>
      <w:bookmarkEnd w:id="4"/>
    </w:p>
    <w:bookmarkEnd w:id="2"/>
    <w:p w14:paraId="537DF109" w14:textId="77777777" w:rsidR="006A1CC6" w:rsidRPr="00297DA3" w:rsidRDefault="006A1CC6" w:rsidP="006A1CC6">
      <w:pPr>
        <w:pStyle w:val="Indent0Hanging"/>
      </w:pPr>
      <w:r>
        <w:t>3</w:t>
      </w:r>
      <w:r w:rsidRPr="00297DA3">
        <w:t>.</w:t>
      </w:r>
      <w:r w:rsidRPr="00297DA3">
        <w:tab/>
      </w:r>
      <w:r>
        <w:t>M</w:t>
      </w:r>
      <w:r w:rsidRPr="00297DA3">
        <w:t>ethod</w:t>
      </w:r>
      <w:r>
        <w:t xml:space="preserve"> and schedule </w:t>
      </w:r>
      <w:r w:rsidRPr="00297DA3">
        <w:t xml:space="preserve">to </w:t>
      </w:r>
      <w:r>
        <w:t>monitor</w:t>
      </w:r>
      <w:r w:rsidRPr="00297DA3">
        <w:t xml:space="preserve"> and record data</w:t>
      </w:r>
      <w:r>
        <w:t>.</w:t>
      </w:r>
    </w:p>
    <w:p w14:paraId="2194D338" w14:textId="77777777" w:rsidR="006A1CC6" w:rsidRDefault="006A1CC6" w:rsidP="006A1CC6">
      <w:pPr>
        <w:pStyle w:val="Indent0Hanging"/>
      </w:pPr>
      <w:r>
        <w:t>4</w:t>
      </w:r>
      <w:r w:rsidRPr="00297DA3">
        <w:t>.</w:t>
      </w:r>
      <w:r w:rsidRPr="00297DA3">
        <w:tab/>
        <w:t xml:space="preserve">Sample forms </w:t>
      </w:r>
      <w:r>
        <w:t>o</w:t>
      </w:r>
      <w:r w:rsidRPr="00297DA3">
        <w:t>f monitoring logs</w:t>
      </w:r>
      <w:r>
        <w:t>.</w:t>
      </w:r>
    </w:p>
    <w:bookmarkEnd w:id="3"/>
    <w:p w14:paraId="6577C2DD" w14:textId="77777777" w:rsidR="006A1CC6" w:rsidRPr="00F80858" w:rsidRDefault="006A1CC6" w:rsidP="006A1CC6">
      <w:pPr>
        <w:pStyle w:val="Indent0Hanging"/>
      </w:pPr>
    </w:p>
    <w:p w14:paraId="3E7B88FA" w14:textId="738B9537" w:rsidR="006A1CC6" w:rsidRPr="003B2723" w:rsidRDefault="006A1CC6" w:rsidP="006A1CC6">
      <w:pPr>
        <w:pStyle w:val="Heading4"/>
        <w:rPr>
          <w:rFonts w:cs="Arial"/>
        </w:rPr>
      </w:pPr>
      <w:r>
        <w:rPr>
          <w:rFonts w:cs="Arial"/>
        </w:rPr>
        <w:t>19-11</w:t>
      </w:r>
      <w:r w:rsidRPr="00F61F90">
        <w:rPr>
          <w:rFonts w:cs="Arial"/>
        </w:rPr>
        <w:t>.01</w:t>
      </w:r>
      <w:proofErr w:type="gramStart"/>
      <w:r w:rsidRPr="00F61F90">
        <w:rPr>
          <w:rFonts w:cs="Arial"/>
        </w:rPr>
        <w:t>C(</w:t>
      </w:r>
      <w:proofErr w:type="gramEnd"/>
      <w:r w:rsidRPr="00F61F90">
        <w:rPr>
          <w:rFonts w:cs="Arial"/>
        </w:rPr>
        <w:t xml:space="preserve">4)  </w:t>
      </w:r>
      <w:r w:rsidR="009732AA">
        <w:rPr>
          <w:rFonts w:cs="Arial"/>
        </w:rPr>
        <w:t>Compaction Grouting</w:t>
      </w:r>
      <w:r w:rsidRPr="00F61F90">
        <w:rPr>
          <w:rFonts w:cs="Arial"/>
        </w:rPr>
        <w:t xml:space="preserve"> Record</w:t>
      </w:r>
      <w:r w:rsidR="00453EB5">
        <w:rPr>
          <w:rFonts w:cs="Arial"/>
        </w:rPr>
        <w:t>s</w:t>
      </w:r>
    </w:p>
    <w:p w14:paraId="2442BFDB" w14:textId="77777777" w:rsidR="006A1CC6" w:rsidRPr="00443221" w:rsidRDefault="006A1CC6" w:rsidP="006A1CC6">
      <w:pPr>
        <w:pStyle w:val="Instructions"/>
      </w:pPr>
      <w:r>
        <w:t>10</w:t>
      </w:r>
    </w:p>
    <w:p w14:paraId="2FC6F0A7" w14:textId="0F012E5F" w:rsidR="006A1CC6" w:rsidRPr="00F61F90" w:rsidRDefault="006A1CC6" w:rsidP="006A1CC6">
      <w:pPr>
        <w:rPr>
          <w:rFonts w:cs="Arial"/>
        </w:rPr>
      </w:pPr>
      <w:r w:rsidRPr="00F61F90">
        <w:rPr>
          <w:rFonts w:cs="Arial"/>
        </w:rPr>
        <w:t xml:space="preserve">Submit daily </w:t>
      </w:r>
      <w:r w:rsidR="00453EB5">
        <w:rPr>
          <w:rFonts w:cs="Arial"/>
        </w:rPr>
        <w:t>compacti</w:t>
      </w:r>
      <w:r w:rsidR="00700048">
        <w:rPr>
          <w:rFonts w:cs="Arial"/>
        </w:rPr>
        <w:t>on</w:t>
      </w:r>
      <w:r w:rsidR="00453EB5">
        <w:rPr>
          <w:rFonts w:cs="Arial"/>
        </w:rPr>
        <w:t xml:space="preserve"> grouting </w:t>
      </w:r>
      <w:r w:rsidRPr="00F61F90">
        <w:rPr>
          <w:rFonts w:cs="Arial"/>
        </w:rPr>
        <w:t xml:space="preserve">record in electronic and hardcopy format before the start of </w:t>
      </w:r>
      <w:r w:rsidR="00A469E6">
        <w:rPr>
          <w:rFonts w:cs="Arial"/>
        </w:rPr>
        <w:t>work</w:t>
      </w:r>
      <w:r w:rsidRPr="00F61F90">
        <w:rPr>
          <w:rFonts w:cs="Arial"/>
        </w:rPr>
        <w:t xml:space="preserve"> the following day</w:t>
      </w:r>
      <w:r w:rsidR="00DC38A6">
        <w:rPr>
          <w:rFonts w:cs="Arial"/>
        </w:rPr>
        <w:t>,</w:t>
      </w:r>
      <w:r w:rsidRPr="00F61F90">
        <w:rPr>
          <w:rFonts w:cs="Arial"/>
        </w:rPr>
        <w:t xml:space="preserve"> for holes completed the previous day. The record must include the following for each hole:</w:t>
      </w:r>
    </w:p>
    <w:p w14:paraId="7E0B0411" w14:textId="77777777" w:rsidR="006A1CC6" w:rsidRPr="003B2723" w:rsidRDefault="006A1CC6" w:rsidP="006A1CC6">
      <w:pPr>
        <w:pStyle w:val="Indent0Hanging"/>
      </w:pPr>
      <w:r w:rsidRPr="003B2723">
        <w:t>1.</w:t>
      </w:r>
      <w:r w:rsidRPr="003B2723">
        <w:tab/>
        <w:t>Hole identification and location</w:t>
      </w:r>
    </w:p>
    <w:p w14:paraId="07A7F25F" w14:textId="77777777" w:rsidR="006A1CC6" w:rsidRPr="003B2723" w:rsidRDefault="006A1CC6" w:rsidP="006A1CC6">
      <w:pPr>
        <w:pStyle w:val="Indent0Hanging"/>
      </w:pPr>
      <w:r w:rsidRPr="003B2723">
        <w:t>2.</w:t>
      </w:r>
      <w:r w:rsidRPr="003B2723">
        <w:tab/>
        <w:t>Date and time the hole was drilled</w:t>
      </w:r>
    </w:p>
    <w:p w14:paraId="5109D318" w14:textId="77777777" w:rsidR="006A1CC6" w:rsidRPr="003B2723" w:rsidRDefault="006A1CC6" w:rsidP="006A1CC6">
      <w:pPr>
        <w:pStyle w:val="Indent0Hanging"/>
      </w:pPr>
      <w:r w:rsidRPr="003B2723">
        <w:t>3.</w:t>
      </w:r>
      <w:r w:rsidRPr="003B2723">
        <w:tab/>
        <w:t>Hole diameter</w:t>
      </w:r>
    </w:p>
    <w:p w14:paraId="00F41C7C" w14:textId="3B5C98F3" w:rsidR="006A1CC6" w:rsidRPr="003B2723" w:rsidRDefault="006A1CC6" w:rsidP="006A1CC6">
      <w:pPr>
        <w:pStyle w:val="Indent0Hanging"/>
      </w:pPr>
      <w:r w:rsidRPr="003B2723">
        <w:t>4.</w:t>
      </w:r>
      <w:r w:rsidRPr="003B2723">
        <w:tab/>
        <w:t xml:space="preserve">Elevation </w:t>
      </w:r>
      <w:r w:rsidR="00DC38A6">
        <w:t>at</w:t>
      </w:r>
      <w:r w:rsidRPr="003B2723">
        <w:t xml:space="preserve"> the top and bottom of the hole</w:t>
      </w:r>
    </w:p>
    <w:p w14:paraId="2FF56F94" w14:textId="3BFA0F69" w:rsidR="006A1CC6" w:rsidRPr="003B2723" w:rsidRDefault="006A1CC6" w:rsidP="006A1CC6">
      <w:pPr>
        <w:pStyle w:val="Indent0Hanging"/>
      </w:pPr>
      <w:r w:rsidRPr="003B2723">
        <w:t>5.</w:t>
      </w:r>
      <w:r w:rsidRPr="003B2723">
        <w:tab/>
      </w:r>
      <w:r w:rsidRPr="00AA0925">
        <w:t xml:space="preserve">Date and time </w:t>
      </w:r>
      <w:r w:rsidR="0048030B" w:rsidRPr="00AA0925">
        <w:t xml:space="preserve">when </w:t>
      </w:r>
      <w:r w:rsidRPr="00AA0925">
        <w:t>grouting of the hole started and ended</w:t>
      </w:r>
    </w:p>
    <w:p w14:paraId="75C652E3" w14:textId="77777777" w:rsidR="006A1CC6" w:rsidRPr="003B2723" w:rsidRDefault="006A1CC6" w:rsidP="006A1CC6">
      <w:pPr>
        <w:pStyle w:val="Indent0Hanging"/>
      </w:pPr>
      <w:r w:rsidRPr="003B2723">
        <w:t>6.</w:t>
      </w:r>
      <w:r w:rsidRPr="003B2723">
        <w:tab/>
        <w:t>Grout pressure measured at the top of casing and at the pump</w:t>
      </w:r>
    </w:p>
    <w:p w14:paraId="5466B6CD" w14:textId="6A648315" w:rsidR="006A1CC6" w:rsidRPr="003B2723" w:rsidRDefault="006A1CC6" w:rsidP="006A1CC6">
      <w:pPr>
        <w:pStyle w:val="Indent0Hanging"/>
      </w:pPr>
      <w:r w:rsidRPr="003B2723">
        <w:t>7.</w:t>
      </w:r>
      <w:r w:rsidRPr="003B2723">
        <w:tab/>
        <w:t>Volume of grout pumped per linear foot of each hole</w:t>
      </w:r>
    </w:p>
    <w:p w14:paraId="037FC11A" w14:textId="77777777" w:rsidR="006A1CC6" w:rsidRPr="003B2723" w:rsidRDefault="006A1CC6" w:rsidP="006A1CC6">
      <w:pPr>
        <w:pStyle w:val="Indent0Hanging"/>
      </w:pPr>
      <w:r w:rsidRPr="003B2723">
        <w:t>8.</w:t>
      </w:r>
      <w:r w:rsidRPr="003B2723">
        <w:tab/>
      </w:r>
      <w:r>
        <w:t>U</w:t>
      </w:r>
      <w:r w:rsidRPr="003B2723">
        <w:t>nusual conditions encountered</w:t>
      </w:r>
    </w:p>
    <w:p w14:paraId="571FA1C4" w14:textId="77777777" w:rsidR="006A1CC6" w:rsidRDefault="006A1CC6" w:rsidP="006A1CC6">
      <w:pPr>
        <w:pStyle w:val="Indent0Hanging"/>
      </w:pPr>
      <w:r w:rsidRPr="003B2723">
        <w:t>9.</w:t>
      </w:r>
      <w:r w:rsidRPr="003B2723">
        <w:tab/>
      </w:r>
      <w:r>
        <w:t>Displacement</w:t>
      </w:r>
      <w:r w:rsidRPr="003B2723">
        <w:t xml:space="preserve"> monitoring records that identify location and magnitude of any uplift or displacement of pavement, ground surface, </w:t>
      </w:r>
      <w:r>
        <w:t xml:space="preserve">adjacent structures, storm drains, and </w:t>
      </w:r>
      <w:r w:rsidRPr="003B2723">
        <w:t>utility</w:t>
      </w:r>
      <w:r>
        <w:t xml:space="preserve"> conduits</w:t>
      </w:r>
      <w:r w:rsidRPr="003B2723">
        <w:t xml:space="preserve"> during compaction grouting</w:t>
      </w:r>
    </w:p>
    <w:p w14:paraId="738DB331" w14:textId="77777777" w:rsidR="006A1CC6" w:rsidRDefault="006A1CC6" w:rsidP="006A1CC6">
      <w:pPr>
        <w:pStyle w:val="Indent0Hanging"/>
      </w:pPr>
    </w:p>
    <w:p w14:paraId="1E205A96" w14:textId="77777777" w:rsidR="006A1CC6" w:rsidRPr="00D95E71" w:rsidRDefault="006A1CC6" w:rsidP="006A1CC6">
      <w:pPr>
        <w:pStyle w:val="Heading4"/>
        <w:rPr>
          <w:rFonts w:cs="Arial"/>
        </w:rPr>
      </w:pPr>
      <w:bookmarkStart w:id="5" w:name="_Hlk42674964"/>
      <w:r>
        <w:rPr>
          <w:rFonts w:cs="Arial"/>
        </w:rPr>
        <w:t>19-11</w:t>
      </w:r>
      <w:r w:rsidRPr="00F61F90">
        <w:rPr>
          <w:rFonts w:cs="Arial"/>
        </w:rPr>
        <w:t>.01</w:t>
      </w:r>
      <w:proofErr w:type="gramStart"/>
      <w:r w:rsidRPr="00F61F90">
        <w:rPr>
          <w:rFonts w:cs="Arial"/>
        </w:rPr>
        <w:t>C(</w:t>
      </w:r>
      <w:proofErr w:type="gramEnd"/>
      <w:r w:rsidRPr="00F61F90">
        <w:rPr>
          <w:rFonts w:cs="Arial"/>
        </w:rPr>
        <w:t>5)  Test Results</w:t>
      </w:r>
    </w:p>
    <w:bookmarkEnd w:id="5"/>
    <w:p w14:paraId="5A3FE2AA" w14:textId="77777777" w:rsidR="006A1CC6" w:rsidRPr="00443221" w:rsidRDefault="006A1CC6" w:rsidP="006A1CC6">
      <w:pPr>
        <w:pStyle w:val="Instructions"/>
      </w:pPr>
      <w:r>
        <w:t>11</w:t>
      </w:r>
    </w:p>
    <w:p w14:paraId="5FE77A1C" w14:textId="04268978" w:rsidR="006A1CC6" w:rsidRDefault="006A1CC6" w:rsidP="006A1CC6">
      <w:pPr>
        <w:rPr>
          <w:rFonts w:cs="Arial"/>
        </w:rPr>
      </w:pPr>
      <w:r w:rsidRPr="00F61F90">
        <w:rPr>
          <w:rFonts w:cs="Arial"/>
        </w:rPr>
        <w:t xml:space="preserve">Submit CPT results in electronic and hardcopy format </w:t>
      </w:r>
      <w:r w:rsidRPr="003F26F5">
        <w:rPr>
          <w:rFonts w:cs="Arial"/>
        </w:rPr>
        <w:t>within 24 hours</w:t>
      </w:r>
      <w:r w:rsidRPr="00F61F90">
        <w:rPr>
          <w:rFonts w:cs="Arial"/>
        </w:rPr>
        <w:t xml:space="preserve"> of test completion. </w:t>
      </w:r>
      <w:r>
        <w:rPr>
          <w:rFonts w:cs="Arial"/>
        </w:rPr>
        <w:t>D</w:t>
      </w:r>
      <w:r w:rsidRPr="00F61F90">
        <w:rPr>
          <w:rFonts w:cs="Arial"/>
        </w:rPr>
        <w:t xml:space="preserve">ata in </w:t>
      </w:r>
      <w:r w:rsidR="0048030B">
        <w:rPr>
          <w:rFonts w:cs="Arial"/>
        </w:rPr>
        <w:t xml:space="preserve">the </w:t>
      </w:r>
      <w:r w:rsidRPr="00F61F90">
        <w:rPr>
          <w:rFonts w:cs="Arial"/>
        </w:rPr>
        <w:t xml:space="preserve">electronic format </w:t>
      </w:r>
      <w:r>
        <w:rPr>
          <w:rFonts w:cs="Arial"/>
        </w:rPr>
        <w:t xml:space="preserve">must be </w:t>
      </w:r>
      <w:r w:rsidRPr="00F61F90">
        <w:rPr>
          <w:rFonts w:cs="Arial"/>
        </w:rPr>
        <w:t>in comma-separated or tab-separated values format.</w:t>
      </w:r>
    </w:p>
    <w:p w14:paraId="4E4462A8" w14:textId="77777777" w:rsidR="006A1CC6" w:rsidRPr="00D95E71" w:rsidRDefault="006A1CC6" w:rsidP="006A1CC6">
      <w:pPr>
        <w:pStyle w:val="Heading4"/>
        <w:rPr>
          <w:rFonts w:cs="Arial"/>
        </w:rPr>
      </w:pPr>
      <w:r>
        <w:rPr>
          <w:rFonts w:cs="Arial"/>
        </w:rPr>
        <w:t>19-11</w:t>
      </w:r>
      <w:r w:rsidRPr="00F61F90">
        <w:rPr>
          <w:rFonts w:cs="Arial"/>
        </w:rPr>
        <w:t>.01</w:t>
      </w:r>
      <w:proofErr w:type="gramStart"/>
      <w:r w:rsidRPr="00F61F90">
        <w:rPr>
          <w:rFonts w:cs="Arial"/>
        </w:rPr>
        <w:t>C(</w:t>
      </w:r>
      <w:proofErr w:type="gramEnd"/>
      <w:r>
        <w:rPr>
          <w:rFonts w:cs="Arial"/>
        </w:rPr>
        <w:t>6</w:t>
      </w:r>
      <w:r w:rsidRPr="00F61F90">
        <w:rPr>
          <w:rFonts w:cs="Arial"/>
        </w:rPr>
        <w:t xml:space="preserve">)  </w:t>
      </w:r>
      <w:r>
        <w:rPr>
          <w:rFonts w:cs="Arial"/>
        </w:rPr>
        <w:t>Supplemental Shop Drawings</w:t>
      </w:r>
    </w:p>
    <w:p w14:paraId="3089A2BF" w14:textId="77777777" w:rsidR="006A1CC6" w:rsidRPr="009337E5" w:rsidRDefault="006A1CC6" w:rsidP="002F1AF0">
      <w:pPr>
        <w:pStyle w:val="Instructions"/>
      </w:pPr>
      <w:r>
        <w:t>12</w:t>
      </w:r>
    </w:p>
    <w:p w14:paraId="2B353974" w14:textId="77777777" w:rsidR="006A1CC6" w:rsidRPr="00F61F90" w:rsidRDefault="006A1CC6" w:rsidP="006A1CC6">
      <w:pPr>
        <w:rPr>
          <w:rFonts w:cs="Arial"/>
        </w:rPr>
      </w:pPr>
      <w:r>
        <w:rPr>
          <w:rFonts w:cs="Arial"/>
        </w:rPr>
        <w:t>For subsurface materials in the treated zone that do not meet the acceptance</w:t>
      </w:r>
      <w:r w:rsidRPr="00332A80">
        <w:rPr>
          <w:rFonts w:cs="Arial"/>
        </w:rPr>
        <w:t xml:space="preserve"> criteria, </w:t>
      </w:r>
      <w:r>
        <w:rPr>
          <w:rFonts w:cs="Arial"/>
        </w:rPr>
        <w:t>s</w:t>
      </w:r>
      <w:r w:rsidRPr="00F61F90">
        <w:rPr>
          <w:rFonts w:cs="Arial"/>
        </w:rPr>
        <w:t xml:space="preserve">ubmit supplemental shop drawings that show </w:t>
      </w:r>
      <w:r>
        <w:rPr>
          <w:rFonts w:cs="Arial"/>
        </w:rPr>
        <w:t xml:space="preserve">limits of the failed zones </w:t>
      </w:r>
      <w:r w:rsidRPr="00F61F90">
        <w:rPr>
          <w:rFonts w:cs="Arial"/>
        </w:rPr>
        <w:t>and revised construction method.</w:t>
      </w:r>
    </w:p>
    <w:p w14:paraId="33E9D63B" w14:textId="77777777" w:rsidR="006A1CC6" w:rsidRPr="00755C04" w:rsidRDefault="006A1CC6" w:rsidP="006A1CC6">
      <w:pPr>
        <w:pStyle w:val="Heading3"/>
      </w:pPr>
      <w:r>
        <w:t>19-11</w:t>
      </w:r>
      <w:r w:rsidRPr="00755C04">
        <w:t>.01</w:t>
      </w:r>
      <w:proofErr w:type="gramStart"/>
      <w:r w:rsidRPr="00755C04">
        <w:t>D  Quality</w:t>
      </w:r>
      <w:proofErr w:type="gramEnd"/>
      <w:r w:rsidRPr="00755C04">
        <w:t xml:space="preserve"> Assurance</w:t>
      </w:r>
    </w:p>
    <w:p w14:paraId="2CCC6D07" w14:textId="77777777" w:rsidR="006A1CC6" w:rsidRPr="002E1F37" w:rsidRDefault="006A1CC6" w:rsidP="006A1CC6">
      <w:pPr>
        <w:pStyle w:val="Heading4"/>
        <w:rPr>
          <w:rFonts w:cs="Arial"/>
        </w:rPr>
      </w:pPr>
      <w:r>
        <w:rPr>
          <w:rFonts w:cs="Arial"/>
        </w:rPr>
        <w:t>19-11</w:t>
      </w:r>
      <w:r w:rsidRPr="00F61F90">
        <w:rPr>
          <w:rFonts w:cs="Arial"/>
        </w:rPr>
        <w:t>.01</w:t>
      </w:r>
      <w:proofErr w:type="gramStart"/>
      <w:r w:rsidRPr="00F61F90">
        <w:rPr>
          <w:rFonts w:cs="Arial"/>
        </w:rPr>
        <w:t>D(</w:t>
      </w:r>
      <w:proofErr w:type="gramEnd"/>
      <w:r w:rsidRPr="00F61F90">
        <w:rPr>
          <w:rFonts w:cs="Arial"/>
        </w:rPr>
        <w:t>1)  General</w:t>
      </w:r>
    </w:p>
    <w:p w14:paraId="397F65FB" w14:textId="77777777" w:rsidR="006A1CC6" w:rsidRPr="00443221" w:rsidRDefault="006A1CC6" w:rsidP="006A1CC6">
      <w:pPr>
        <w:pStyle w:val="Instructions"/>
      </w:pPr>
      <w:bookmarkStart w:id="6" w:name="_Hlk37425555"/>
      <w:r>
        <w:t>13</w:t>
      </w:r>
    </w:p>
    <w:bookmarkEnd w:id="6"/>
    <w:p w14:paraId="6778301D" w14:textId="77777777" w:rsidR="006A1CC6" w:rsidRPr="00F61F90" w:rsidRDefault="006A1CC6" w:rsidP="006A1CC6">
      <w:pPr>
        <w:rPr>
          <w:rFonts w:cs="Arial"/>
        </w:rPr>
      </w:pPr>
      <w:r w:rsidRPr="00F61F90">
        <w:rPr>
          <w:rFonts w:cs="Arial"/>
        </w:rPr>
        <w:t>Not Used</w:t>
      </w:r>
    </w:p>
    <w:p w14:paraId="08DAB1E3" w14:textId="77777777" w:rsidR="006A1CC6" w:rsidRDefault="006A1CC6" w:rsidP="006A1CC6">
      <w:pPr>
        <w:pStyle w:val="Heading4"/>
        <w:rPr>
          <w:rFonts w:cs="Arial"/>
        </w:rPr>
      </w:pPr>
      <w:r>
        <w:rPr>
          <w:rFonts w:cs="Arial"/>
        </w:rPr>
        <w:t>19-11</w:t>
      </w:r>
      <w:r w:rsidRPr="002E1F37">
        <w:rPr>
          <w:rFonts w:cs="Arial"/>
        </w:rPr>
        <w:t>.01</w:t>
      </w:r>
      <w:proofErr w:type="gramStart"/>
      <w:r w:rsidRPr="002E1F37">
        <w:rPr>
          <w:rFonts w:cs="Arial"/>
        </w:rPr>
        <w:t>D(</w:t>
      </w:r>
      <w:proofErr w:type="gramEnd"/>
      <w:r w:rsidRPr="002E1F37">
        <w:rPr>
          <w:rFonts w:cs="Arial"/>
        </w:rPr>
        <w:t>2)  Contractor Qualifications</w:t>
      </w:r>
    </w:p>
    <w:p w14:paraId="48E713C7" w14:textId="77777777" w:rsidR="006A1CC6" w:rsidRPr="00443221" w:rsidRDefault="006A1CC6" w:rsidP="006A1CC6">
      <w:pPr>
        <w:pStyle w:val="Instructions"/>
      </w:pPr>
      <w:r w:rsidRPr="00232DCB">
        <w:t>1</w:t>
      </w:r>
      <w:r>
        <w:t>4</w:t>
      </w:r>
    </w:p>
    <w:p w14:paraId="63EE899D" w14:textId="2DBA8997" w:rsidR="006A1CC6" w:rsidRPr="00F61F90" w:rsidRDefault="006A1CC6" w:rsidP="006A1CC6">
      <w:pPr>
        <w:rPr>
          <w:rFonts w:cs="Arial"/>
        </w:rPr>
      </w:pPr>
      <w:r w:rsidRPr="00F61F90">
        <w:rPr>
          <w:rFonts w:cs="Arial"/>
        </w:rPr>
        <w:t xml:space="preserve">The </w:t>
      </w:r>
      <w:r>
        <w:rPr>
          <w:rFonts w:cs="Arial"/>
        </w:rPr>
        <w:t>contractor</w:t>
      </w:r>
      <w:r w:rsidRPr="00F61F90">
        <w:rPr>
          <w:rFonts w:cs="Arial"/>
        </w:rPr>
        <w:t xml:space="preserve"> must</w:t>
      </w:r>
      <w:r w:rsidR="00AA0925">
        <w:rPr>
          <w:rFonts w:cs="Arial"/>
        </w:rPr>
        <w:t xml:space="preserve"> have</w:t>
      </w:r>
      <w:r w:rsidRPr="00F61F90">
        <w:rPr>
          <w:rFonts w:cs="Arial"/>
        </w:rPr>
        <w:t>:</w:t>
      </w:r>
    </w:p>
    <w:p w14:paraId="51224172" w14:textId="55747558" w:rsidR="006A1CC6" w:rsidRPr="002E1F37" w:rsidRDefault="006A1CC6" w:rsidP="006A1CC6">
      <w:pPr>
        <w:pStyle w:val="Indent0Hanging"/>
      </w:pPr>
      <w:r w:rsidRPr="002E1F37">
        <w:t>1.</w:t>
      </w:r>
      <w:r w:rsidRPr="002E1F37">
        <w:tab/>
      </w:r>
      <w:r w:rsidR="00AA0925">
        <w:t>E</w:t>
      </w:r>
      <w:r w:rsidRPr="002E1F37">
        <w:t>xperience p</w:t>
      </w:r>
      <w:r w:rsidR="0048030B">
        <w:t>er</w:t>
      </w:r>
      <w:r w:rsidRPr="002E1F37">
        <w:t>forming compaction grouting</w:t>
      </w:r>
    </w:p>
    <w:p w14:paraId="2A35A475" w14:textId="2E100126" w:rsidR="006A1CC6" w:rsidRPr="002E1F37" w:rsidRDefault="006A1CC6" w:rsidP="006A1CC6">
      <w:pPr>
        <w:pStyle w:val="Indent0Hanging"/>
      </w:pPr>
      <w:r w:rsidRPr="002E1F37">
        <w:t>2.</w:t>
      </w:r>
      <w:r w:rsidRPr="002E1F37">
        <w:tab/>
      </w:r>
      <w:r w:rsidR="00AA0925">
        <w:t>S</w:t>
      </w:r>
      <w:r w:rsidRPr="002E1F37">
        <w:t>uccessfully completed at least 3 compaction grouting projects in the past 3 years</w:t>
      </w:r>
    </w:p>
    <w:p w14:paraId="66F2E183" w14:textId="3708E38D" w:rsidR="006A1CC6" w:rsidRDefault="006A1CC6" w:rsidP="006A1CC6">
      <w:pPr>
        <w:pStyle w:val="Indent0Hanging"/>
      </w:pPr>
      <w:r w:rsidRPr="002E1F37">
        <w:lastRenderedPageBreak/>
        <w:t>3.</w:t>
      </w:r>
      <w:r w:rsidRPr="002E1F37">
        <w:tab/>
      </w:r>
      <w:r w:rsidR="00AA0925">
        <w:t>A</w:t>
      </w:r>
      <w:r w:rsidRPr="002E1F37">
        <w:t>t least 2 personnel, full-time on site, who</w:t>
      </w:r>
      <w:r w:rsidR="00A469E6">
        <w:t xml:space="preserve"> each</w:t>
      </w:r>
      <w:r w:rsidRPr="002E1F37">
        <w:t xml:space="preserve"> have completed at least 3 compaction grouting projects in the past 3 years</w:t>
      </w:r>
    </w:p>
    <w:p w14:paraId="0EC24399" w14:textId="77777777" w:rsidR="006A1CC6" w:rsidRDefault="006A1CC6" w:rsidP="006A1CC6">
      <w:pPr>
        <w:pStyle w:val="Indent0Hanging"/>
      </w:pPr>
    </w:p>
    <w:p w14:paraId="4DA7F25D" w14:textId="77777777" w:rsidR="006A1CC6" w:rsidRPr="00E64EFF" w:rsidRDefault="006A1CC6" w:rsidP="006A1CC6">
      <w:pPr>
        <w:pStyle w:val="Heading4"/>
        <w:rPr>
          <w:rFonts w:cs="Arial"/>
        </w:rPr>
      </w:pPr>
      <w:r w:rsidRPr="00E64EFF">
        <w:rPr>
          <w:rFonts w:cs="Arial"/>
        </w:rPr>
        <w:t>19-11.01</w:t>
      </w:r>
      <w:proofErr w:type="gramStart"/>
      <w:r w:rsidRPr="00E64EFF">
        <w:rPr>
          <w:rFonts w:cs="Arial"/>
        </w:rPr>
        <w:t>D(</w:t>
      </w:r>
      <w:proofErr w:type="gramEnd"/>
      <w:r w:rsidRPr="00E64EFF">
        <w:rPr>
          <w:rFonts w:cs="Arial"/>
        </w:rPr>
        <w:t>3)  Quality Control</w:t>
      </w:r>
    </w:p>
    <w:p w14:paraId="7222F3F5" w14:textId="7367958C" w:rsidR="006A1CC6" w:rsidRPr="00443221" w:rsidRDefault="006A1CC6" w:rsidP="00AA0925">
      <w:pPr>
        <w:pStyle w:val="Instructions"/>
      </w:pPr>
      <w:r w:rsidRPr="00232DCB">
        <w:t>1</w:t>
      </w:r>
      <w:r>
        <w:t>5</w:t>
      </w:r>
    </w:p>
    <w:p w14:paraId="37265D3A" w14:textId="77777777" w:rsidR="00B90B2B" w:rsidRPr="00B90B2B" w:rsidRDefault="00B90B2B" w:rsidP="00B90B2B">
      <w:pPr>
        <w:rPr>
          <w:rFonts w:cs="Arial"/>
        </w:rPr>
      </w:pPr>
      <w:r w:rsidRPr="00B90B2B">
        <w:rPr>
          <w:rFonts w:cs="Arial"/>
        </w:rPr>
        <w:t xml:space="preserve">The displacement monitoring instruments must be accurate </w:t>
      </w:r>
      <w:r w:rsidRPr="00B90B2B">
        <w:t>to ±0.05 inch</w:t>
      </w:r>
      <w:r w:rsidRPr="00B90B2B">
        <w:rPr>
          <w:rFonts w:cs="Arial"/>
        </w:rPr>
        <w:t>.</w:t>
      </w:r>
    </w:p>
    <w:p w14:paraId="14E3EBE7" w14:textId="77777777" w:rsidR="006A1CC6" w:rsidRPr="00E73013" w:rsidRDefault="006A1CC6" w:rsidP="006A1CC6">
      <w:pPr>
        <w:pStyle w:val="Heading4"/>
        <w:rPr>
          <w:rFonts w:cs="Arial"/>
        </w:rPr>
      </w:pPr>
      <w:bookmarkStart w:id="7" w:name="_Hlk43210706"/>
      <w:r>
        <w:rPr>
          <w:rFonts w:cs="Arial"/>
        </w:rPr>
        <w:t>19-11</w:t>
      </w:r>
      <w:r w:rsidRPr="00F61F90">
        <w:rPr>
          <w:rFonts w:cs="Arial"/>
        </w:rPr>
        <w:t>.01</w:t>
      </w:r>
      <w:proofErr w:type="gramStart"/>
      <w:r>
        <w:rPr>
          <w:rFonts w:cs="Arial"/>
        </w:rPr>
        <w:t>D</w:t>
      </w:r>
      <w:r w:rsidRPr="00F61F90">
        <w:rPr>
          <w:rFonts w:cs="Arial"/>
        </w:rPr>
        <w:t>(</w:t>
      </w:r>
      <w:proofErr w:type="gramEnd"/>
      <w:r>
        <w:rPr>
          <w:rFonts w:cs="Arial"/>
        </w:rPr>
        <w:t>4</w:t>
      </w:r>
      <w:r w:rsidRPr="00F61F90">
        <w:rPr>
          <w:rFonts w:cs="Arial"/>
        </w:rPr>
        <w:t>)  Department Acceptance</w:t>
      </w:r>
    </w:p>
    <w:p w14:paraId="06DDC201" w14:textId="77777777" w:rsidR="006A1CC6" w:rsidRPr="00E73013" w:rsidRDefault="006A1CC6" w:rsidP="006A1CC6">
      <w:pPr>
        <w:pStyle w:val="Heading5"/>
        <w:rPr>
          <w:rFonts w:cs="Arial"/>
        </w:rPr>
      </w:pPr>
      <w:r>
        <w:rPr>
          <w:rFonts w:cs="Arial"/>
        </w:rPr>
        <w:t>19-11</w:t>
      </w:r>
      <w:r w:rsidRPr="00F61F90">
        <w:rPr>
          <w:rFonts w:cs="Arial"/>
        </w:rPr>
        <w:t>.01</w:t>
      </w:r>
      <w:r>
        <w:rPr>
          <w:rFonts w:cs="Arial"/>
        </w:rPr>
        <w:t>D</w:t>
      </w:r>
      <w:r w:rsidRPr="00F61F90">
        <w:rPr>
          <w:rFonts w:cs="Arial"/>
        </w:rPr>
        <w:t>(</w:t>
      </w:r>
      <w:r>
        <w:rPr>
          <w:rFonts w:cs="Arial"/>
        </w:rPr>
        <w:t>4</w:t>
      </w:r>
      <w:r w:rsidRPr="00F61F90">
        <w:rPr>
          <w:rFonts w:cs="Arial"/>
        </w:rPr>
        <w:t>)(</w:t>
      </w:r>
      <w:proofErr w:type="gramStart"/>
      <w:r w:rsidRPr="00F61F90">
        <w:rPr>
          <w:rFonts w:cs="Arial"/>
        </w:rPr>
        <w:t>a)  General</w:t>
      </w:r>
      <w:proofErr w:type="gramEnd"/>
    </w:p>
    <w:p w14:paraId="046865FA" w14:textId="77777777" w:rsidR="006A1CC6" w:rsidRPr="00443221" w:rsidRDefault="006A1CC6" w:rsidP="006A1CC6">
      <w:pPr>
        <w:pStyle w:val="Instructions"/>
      </w:pPr>
      <w:r>
        <w:t>16</w:t>
      </w:r>
    </w:p>
    <w:p w14:paraId="341CD17B" w14:textId="77777777" w:rsidR="006A1CC6" w:rsidRPr="00700048" w:rsidRDefault="006A1CC6" w:rsidP="006A1CC6">
      <w:pPr>
        <w:rPr>
          <w:rFonts w:cs="Arial"/>
        </w:rPr>
      </w:pPr>
      <w:r w:rsidRPr="00700048">
        <w:rPr>
          <w:rFonts w:cs="Arial"/>
        </w:rPr>
        <w:t>Perform verification and proof tests using CPT to verify the compacted density of the subsurface materials within the treatment zone.</w:t>
      </w:r>
    </w:p>
    <w:p w14:paraId="509D3539" w14:textId="77777777" w:rsidR="006A1CC6" w:rsidRPr="00700048" w:rsidRDefault="006A1CC6" w:rsidP="006A1CC6">
      <w:pPr>
        <w:pStyle w:val="Instructions"/>
      </w:pPr>
      <w:r w:rsidRPr="00700048">
        <w:t>17</w:t>
      </w:r>
    </w:p>
    <w:p w14:paraId="3A0FA7DF" w14:textId="7494E29E" w:rsidR="006A1CC6" w:rsidRPr="00F61F90" w:rsidRDefault="006A1CC6" w:rsidP="006A1CC6">
      <w:pPr>
        <w:rPr>
          <w:rFonts w:cs="Arial"/>
        </w:rPr>
      </w:pPr>
      <w:r w:rsidRPr="00700048">
        <w:rPr>
          <w:rFonts w:cs="Arial"/>
        </w:rPr>
        <w:t>Provide CPT equipment that can penetrate the soil to the required maximum compaction grouting depth. Measure cone tip resistance (qc)</w:t>
      </w:r>
      <w:r w:rsidR="00D53F3E" w:rsidRPr="00204255">
        <w:rPr>
          <w:rFonts w:cs="Arial"/>
        </w:rPr>
        <w:t>,</w:t>
      </w:r>
      <w:r w:rsidRPr="00204255">
        <w:rPr>
          <w:rFonts w:cs="Arial"/>
        </w:rPr>
        <w:t xml:space="preserve"> sleeve friction (fs)</w:t>
      </w:r>
      <w:r w:rsidR="00D53F3E" w:rsidRPr="00204255">
        <w:rPr>
          <w:rFonts w:cs="Arial"/>
        </w:rPr>
        <w:t>,</w:t>
      </w:r>
      <w:r w:rsidRPr="00204255">
        <w:rPr>
          <w:rFonts w:cs="Arial"/>
        </w:rPr>
        <w:t xml:space="preserve"> and pore water pressure (u)</w:t>
      </w:r>
      <w:r w:rsidR="00D53F3E" w:rsidRPr="00204255">
        <w:rPr>
          <w:rFonts w:cs="Arial"/>
        </w:rPr>
        <w:t>,</w:t>
      </w:r>
      <w:r w:rsidRPr="00204255">
        <w:rPr>
          <w:rFonts w:cs="Arial"/>
        </w:rPr>
        <w:t xml:space="preserve"> at 2-inch depth increments. Perform CPT under ASTM D5778.</w:t>
      </w:r>
    </w:p>
    <w:bookmarkEnd w:id="7"/>
    <w:p w14:paraId="05A7D987" w14:textId="77777777" w:rsidR="006A1CC6" w:rsidRPr="00FF2A3D" w:rsidRDefault="006A1CC6" w:rsidP="006A1CC6">
      <w:pPr>
        <w:pStyle w:val="Heading5"/>
        <w:rPr>
          <w:rFonts w:cs="Arial"/>
        </w:rPr>
      </w:pPr>
      <w:r w:rsidRPr="00FF2A3D">
        <w:rPr>
          <w:rFonts w:cs="Arial"/>
        </w:rPr>
        <w:t>19-11.01D(4)(</w:t>
      </w:r>
      <w:proofErr w:type="gramStart"/>
      <w:r w:rsidRPr="00FF2A3D">
        <w:rPr>
          <w:rFonts w:cs="Arial"/>
        </w:rPr>
        <w:t xml:space="preserve">b) </w:t>
      </w:r>
      <w:r w:rsidR="002F1AF0">
        <w:rPr>
          <w:rFonts w:cs="Arial"/>
        </w:rPr>
        <w:t xml:space="preserve"> </w:t>
      </w:r>
      <w:r w:rsidRPr="00FF2A3D">
        <w:rPr>
          <w:rFonts w:cs="Arial"/>
        </w:rPr>
        <w:t>Verification</w:t>
      </w:r>
      <w:proofErr w:type="gramEnd"/>
      <w:r w:rsidRPr="00FF2A3D">
        <w:rPr>
          <w:rFonts w:cs="Arial"/>
        </w:rPr>
        <w:t xml:space="preserve"> Test</w:t>
      </w:r>
      <w:r>
        <w:rPr>
          <w:rFonts w:cs="Arial"/>
        </w:rPr>
        <w:t>ing</w:t>
      </w:r>
    </w:p>
    <w:p w14:paraId="0C41F12A" w14:textId="2F2470B4" w:rsidR="00254F70" w:rsidRPr="00443221" w:rsidRDefault="00254F70" w:rsidP="00254F70">
      <w:pPr>
        <w:pStyle w:val="Instructions"/>
      </w:pPr>
      <w:r>
        <w:t>1</w:t>
      </w:r>
      <w:r w:rsidR="00436ADA">
        <w:t>8.</w:t>
      </w:r>
      <w:r w:rsidR="00436ADA" w:rsidRPr="00436ADA">
        <w:t xml:space="preserve"> </w:t>
      </w:r>
      <w:r w:rsidR="00436ADA">
        <w:t>Verification test area must be provided by Geotechnical Services and must be shown on the plans.</w:t>
      </w:r>
    </w:p>
    <w:p w14:paraId="37AFDE6F" w14:textId="77777777" w:rsidR="006A1CC6" w:rsidRDefault="006A1CC6" w:rsidP="006A1CC6">
      <w:pPr>
        <w:rPr>
          <w:rFonts w:cs="Arial"/>
        </w:rPr>
      </w:pPr>
      <w:r>
        <w:rPr>
          <w:rFonts w:cs="Arial"/>
        </w:rPr>
        <w:t xml:space="preserve">Perform verification test </w:t>
      </w:r>
      <w:r w:rsidRPr="00FF2A3D">
        <w:t>at locations shown</w:t>
      </w:r>
      <w:r>
        <w:rPr>
          <w:rFonts w:cs="Arial"/>
        </w:rPr>
        <w:t xml:space="preserve"> and as follows:</w:t>
      </w:r>
    </w:p>
    <w:p w14:paraId="70F521B6" w14:textId="77777777" w:rsidR="006A1CC6" w:rsidRPr="00FF2A3D" w:rsidRDefault="006A1CC6" w:rsidP="006A1CC6">
      <w:pPr>
        <w:pStyle w:val="Indent0Hanging"/>
      </w:pPr>
      <w:r>
        <w:t>1.</w:t>
      </w:r>
      <w:r>
        <w:tab/>
      </w:r>
      <w:r w:rsidRPr="00FF2A3D">
        <w:t>At each verification test area, perform 2 CPT soundings.</w:t>
      </w:r>
    </w:p>
    <w:p w14:paraId="071B37B6" w14:textId="48CCA7C7" w:rsidR="006A1CC6" w:rsidRDefault="006A1CC6" w:rsidP="006A1CC6">
      <w:pPr>
        <w:pStyle w:val="Indent0Hanging"/>
      </w:pPr>
      <w:r>
        <w:t>2.</w:t>
      </w:r>
      <w:r>
        <w:tab/>
        <w:t xml:space="preserve">Perform compaction grouting in the verification test area using the proposed construction method and equipment described in the </w:t>
      </w:r>
      <w:r w:rsidR="00C36996">
        <w:t>s</w:t>
      </w:r>
      <w:r>
        <w:t xml:space="preserve">hop </w:t>
      </w:r>
      <w:r w:rsidR="00C36996">
        <w:t>d</w:t>
      </w:r>
      <w:r>
        <w:t>rawings.</w:t>
      </w:r>
    </w:p>
    <w:p w14:paraId="3A34E682" w14:textId="77777777" w:rsidR="006A1CC6" w:rsidRDefault="006A1CC6" w:rsidP="006A1CC6">
      <w:pPr>
        <w:pStyle w:val="Indent0Hanging"/>
      </w:pPr>
      <w:r>
        <w:t>3.</w:t>
      </w:r>
      <w:r>
        <w:tab/>
        <w:t>A</w:t>
      </w:r>
      <w:r w:rsidRPr="00F61F90">
        <w:t>fter compaction grouting</w:t>
      </w:r>
      <w:r>
        <w:t xml:space="preserve"> in the verification test area, p</w:t>
      </w:r>
      <w:r w:rsidRPr="00F61F90">
        <w:t xml:space="preserve">erform 3 CPT </w:t>
      </w:r>
      <w:r w:rsidRPr="009E61C5">
        <w:t>soundings</w:t>
      </w:r>
      <w:r w:rsidRPr="00F61F90">
        <w:t xml:space="preserve"> at the center of a grout-hole pattern and </w:t>
      </w:r>
      <w:r>
        <w:t xml:space="preserve">at locations </w:t>
      </w:r>
      <w:r w:rsidRPr="00F61F90">
        <w:t>determined by the Engineer.</w:t>
      </w:r>
    </w:p>
    <w:p w14:paraId="1A7BD535" w14:textId="77777777" w:rsidR="006A1CC6" w:rsidRPr="00F61F90" w:rsidRDefault="006A1CC6" w:rsidP="006A1CC6">
      <w:pPr>
        <w:pStyle w:val="Indent0Hanging"/>
      </w:pPr>
    </w:p>
    <w:p w14:paraId="1BAF0CC7" w14:textId="0EE7A0A7" w:rsidR="006A1CC6" w:rsidRPr="00443221" w:rsidRDefault="00436ADA" w:rsidP="006A1CC6">
      <w:pPr>
        <w:pStyle w:val="Instructions"/>
      </w:pPr>
      <w:r>
        <w:t>19</w:t>
      </w:r>
    </w:p>
    <w:p w14:paraId="2589DC73" w14:textId="77777777" w:rsidR="006A1CC6" w:rsidRPr="00F61F90" w:rsidRDefault="006A1CC6" w:rsidP="006A1CC6">
      <w:pPr>
        <w:rPr>
          <w:rFonts w:cs="Arial"/>
        </w:rPr>
      </w:pPr>
      <w:r w:rsidRPr="00F61F90">
        <w:rPr>
          <w:rFonts w:cs="Arial"/>
        </w:rPr>
        <w:t>Perform verification test in the Engineer's presence.</w:t>
      </w:r>
    </w:p>
    <w:p w14:paraId="34DAFD6C" w14:textId="290310B9" w:rsidR="006A1CC6" w:rsidRPr="00443221" w:rsidRDefault="00254F70" w:rsidP="006A1CC6">
      <w:pPr>
        <w:pStyle w:val="Instructions"/>
      </w:pPr>
      <w:r>
        <w:t>2</w:t>
      </w:r>
      <w:r w:rsidR="00436ADA">
        <w:t>0</w:t>
      </w:r>
    </w:p>
    <w:p w14:paraId="5038E350" w14:textId="5327E950" w:rsidR="006A1CC6" w:rsidRPr="00F61F90" w:rsidRDefault="006A1CC6" w:rsidP="006A1CC6">
      <w:pPr>
        <w:rPr>
          <w:rFonts w:cs="Arial"/>
        </w:rPr>
      </w:pPr>
      <w:bookmarkStart w:id="8" w:name="_Hlk37923722"/>
      <w:r w:rsidRPr="00F61F90">
        <w:rPr>
          <w:rFonts w:cs="Arial"/>
        </w:rPr>
        <w:t>Verification tests that fail to comply with the acceptance criteria are rejected.</w:t>
      </w:r>
      <w:r w:rsidRPr="00B41574">
        <w:rPr>
          <w:rFonts w:cs="Arial"/>
        </w:rPr>
        <w:t xml:space="preserve"> </w:t>
      </w:r>
      <w:r w:rsidRPr="00F61F90">
        <w:rPr>
          <w:rFonts w:cs="Arial"/>
        </w:rPr>
        <w:t>Submit revised shop drawings</w:t>
      </w:r>
      <w:r>
        <w:rPr>
          <w:rFonts w:cs="Arial"/>
        </w:rPr>
        <w:t>.</w:t>
      </w:r>
    </w:p>
    <w:bookmarkEnd w:id="8"/>
    <w:p w14:paraId="31754E0D" w14:textId="635D05F9" w:rsidR="006A1CC6" w:rsidRPr="00443221" w:rsidRDefault="00254F70" w:rsidP="006A1CC6">
      <w:pPr>
        <w:pStyle w:val="Instructions"/>
      </w:pPr>
      <w:r>
        <w:t>2</w:t>
      </w:r>
      <w:r w:rsidR="00436ADA">
        <w:t>1</w:t>
      </w:r>
    </w:p>
    <w:p w14:paraId="7C402854" w14:textId="2B7EF1ED" w:rsidR="006A1CC6" w:rsidRDefault="006A1CC6" w:rsidP="006A1CC6">
      <w:r w:rsidRPr="00F61F90">
        <w:rPr>
          <w:rFonts w:cs="Arial"/>
        </w:rPr>
        <w:t xml:space="preserve">Perform additional verification compaction grouting in the area selected by the Engineer. Perform additional verification tests until the verification tests demonstrate the revised compaction grouting layout and construction method can densify the subsurface materials to the density </w:t>
      </w:r>
      <w:r>
        <w:rPr>
          <w:rFonts w:cs="Arial"/>
        </w:rPr>
        <w:t>that meets</w:t>
      </w:r>
      <w:r w:rsidRPr="00F61F90">
        <w:rPr>
          <w:rFonts w:cs="Arial"/>
        </w:rPr>
        <w:t xml:space="preserve"> the acceptance criteria.</w:t>
      </w:r>
    </w:p>
    <w:p w14:paraId="44581607" w14:textId="77777777" w:rsidR="006A1CC6" w:rsidRPr="00FF2A3D" w:rsidRDefault="006A1CC6" w:rsidP="006A1CC6">
      <w:pPr>
        <w:pStyle w:val="Heading5"/>
        <w:rPr>
          <w:rFonts w:cs="Arial"/>
        </w:rPr>
      </w:pPr>
      <w:r w:rsidRPr="00FF2A3D">
        <w:rPr>
          <w:rFonts w:cs="Arial"/>
        </w:rPr>
        <w:t>19-11.01D(4)(c</w:t>
      </w:r>
      <w:proofErr w:type="gramStart"/>
      <w:r w:rsidRPr="00FF2A3D">
        <w:rPr>
          <w:rFonts w:cs="Arial"/>
        </w:rPr>
        <w:t>)  Proof</w:t>
      </w:r>
      <w:proofErr w:type="gramEnd"/>
      <w:r w:rsidRPr="00FF2A3D">
        <w:rPr>
          <w:rFonts w:cs="Arial"/>
        </w:rPr>
        <w:t xml:space="preserve"> Test</w:t>
      </w:r>
    </w:p>
    <w:p w14:paraId="0251D999" w14:textId="5AA36024" w:rsidR="006A1CC6" w:rsidRPr="00443221" w:rsidRDefault="00254F70" w:rsidP="006A1CC6">
      <w:pPr>
        <w:pStyle w:val="Instructions"/>
      </w:pPr>
      <w:r w:rsidRPr="009337E5">
        <w:t>2</w:t>
      </w:r>
      <w:r w:rsidR="00436ADA">
        <w:t>2</w:t>
      </w:r>
    </w:p>
    <w:p w14:paraId="191567E6" w14:textId="117B91BA" w:rsidR="006A1CC6" w:rsidRPr="00F61F90" w:rsidRDefault="006A1CC6" w:rsidP="006A1CC6">
      <w:pPr>
        <w:rPr>
          <w:rFonts w:cs="Arial"/>
        </w:rPr>
      </w:pPr>
      <w:r w:rsidRPr="00F61F90">
        <w:rPr>
          <w:rFonts w:cs="Arial"/>
        </w:rPr>
        <w:t xml:space="preserve">Perform one proof test per 800 square feet </w:t>
      </w:r>
      <w:r w:rsidR="00E63574">
        <w:rPr>
          <w:rFonts w:cs="Arial"/>
        </w:rPr>
        <w:t xml:space="preserve">of </w:t>
      </w:r>
      <w:r w:rsidRPr="00F61F90">
        <w:rPr>
          <w:rFonts w:cs="Arial"/>
        </w:rPr>
        <w:t>treatment area. Perform proof test at the center of a grout-hole pattern and at locations determined by the Engineer. Perform proof test in the Engineer's presence.</w:t>
      </w:r>
    </w:p>
    <w:p w14:paraId="653FA790" w14:textId="1155A194" w:rsidR="006A1CC6" w:rsidRPr="00443221" w:rsidRDefault="00254F70" w:rsidP="006A1CC6">
      <w:pPr>
        <w:pStyle w:val="Instructions"/>
      </w:pPr>
      <w:r w:rsidRPr="009337E5">
        <w:t>2</w:t>
      </w:r>
      <w:r w:rsidR="00436ADA">
        <w:t>3</w:t>
      </w:r>
    </w:p>
    <w:p w14:paraId="560C3B51" w14:textId="77777777" w:rsidR="006A1CC6" w:rsidRPr="00F61F90" w:rsidRDefault="006A1CC6" w:rsidP="006A1CC6">
      <w:pPr>
        <w:rPr>
          <w:rFonts w:cs="Arial"/>
        </w:rPr>
      </w:pPr>
      <w:r w:rsidRPr="00F61F90">
        <w:rPr>
          <w:rFonts w:cs="Arial"/>
        </w:rPr>
        <w:t>Densification of subsurface materials by compaction grouting must be represented by proof tests within a designated treatment zone.</w:t>
      </w:r>
    </w:p>
    <w:p w14:paraId="2E4C83DE" w14:textId="19E3C3CE" w:rsidR="006A1CC6" w:rsidRPr="00443221" w:rsidRDefault="00254F70" w:rsidP="006A1CC6">
      <w:pPr>
        <w:pStyle w:val="Instructions"/>
      </w:pPr>
      <w:r w:rsidRPr="009337E5">
        <w:t>2</w:t>
      </w:r>
      <w:r w:rsidR="00436ADA">
        <w:t>4</w:t>
      </w:r>
    </w:p>
    <w:p w14:paraId="486BB5A3" w14:textId="77777777" w:rsidR="006A1CC6" w:rsidRPr="00F61F90" w:rsidRDefault="006A1CC6" w:rsidP="006A1CC6">
      <w:pPr>
        <w:rPr>
          <w:rFonts w:cs="Arial"/>
        </w:rPr>
      </w:pPr>
      <w:r w:rsidRPr="00F61F90">
        <w:rPr>
          <w:rFonts w:cs="Arial"/>
        </w:rPr>
        <w:t>Subsurface materials represented by proof tests that fail to comply with the acceptance criteria, are rejected.</w:t>
      </w:r>
    </w:p>
    <w:p w14:paraId="67240DD2" w14:textId="16D1DF93" w:rsidR="006A1CC6" w:rsidRDefault="006A1CC6" w:rsidP="006A1CC6">
      <w:pPr>
        <w:pStyle w:val="Heading5"/>
        <w:rPr>
          <w:rFonts w:cs="Arial"/>
        </w:rPr>
      </w:pPr>
      <w:r>
        <w:rPr>
          <w:rFonts w:cs="Arial"/>
        </w:rPr>
        <w:t>19-11</w:t>
      </w:r>
      <w:r w:rsidRPr="00F61F90">
        <w:rPr>
          <w:rFonts w:cs="Arial"/>
        </w:rPr>
        <w:t>.01</w:t>
      </w:r>
      <w:r>
        <w:rPr>
          <w:rFonts w:cs="Arial"/>
        </w:rPr>
        <w:t>D</w:t>
      </w:r>
      <w:r w:rsidRPr="00F61F90">
        <w:rPr>
          <w:rFonts w:cs="Arial"/>
        </w:rPr>
        <w:t>(</w:t>
      </w:r>
      <w:r>
        <w:rPr>
          <w:rFonts w:cs="Arial"/>
        </w:rPr>
        <w:t>4</w:t>
      </w:r>
      <w:r w:rsidRPr="00F61F90">
        <w:rPr>
          <w:rFonts w:cs="Arial"/>
        </w:rPr>
        <w:t>)(</w:t>
      </w:r>
      <w:r>
        <w:rPr>
          <w:rFonts w:cs="Arial"/>
        </w:rPr>
        <w:t>d</w:t>
      </w:r>
      <w:proofErr w:type="gramStart"/>
      <w:r w:rsidRPr="00F61F90">
        <w:rPr>
          <w:rFonts w:cs="Arial"/>
        </w:rPr>
        <w:t xml:space="preserve">)  </w:t>
      </w:r>
      <w:r>
        <w:rPr>
          <w:rFonts w:cs="Arial"/>
        </w:rPr>
        <w:t>Acceptance</w:t>
      </w:r>
      <w:proofErr w:type="gramEnd"/>
      <w:r>
        <w:rPr>
          <w:rFonts w:cs="Arial"/>
        </w:rPr>
        <w:t xml:space="preserve"> Criteria</w:t>
      </w:r>
    </w:p>
    <w:p w14:paraId="0C7AD7BB" w14:textId="29159539" w:rsidR="00562C91" w:rsidRDefault="00562C91" w:rsidP="00AA0925">
      <w:pPr>
        <w:pStyle w:val="Heading6"/>
      </w:pPr>
      <w:r>
        <w:t>19-11.01D(4)(d)(</w:t>
      </w:r>
      <w:proofErr w:type="spellStart"/>
      <w:r>
        <w:t>i</w:t>
      </w:r>
      <w:proofErr w:type="spellEnd"/>
      <w:proofErr w:type="gramStart"/>
      <w:r>
        <w:t>)  General</w:t>
      </w:r>
      <w:proofErr w:type="gramEnd"/>
    </w:p>
    <w:p w14:paraId="6A0E9D0A" w14:textId="6DAB2275" w:rsidR="003152D9" w:rsidRDefault="00254F70" w:rsidP="00AA0925">
      <w:pPr>
        <w:pStyle w:val="Instructions"/>
      </w:pPr>
      <w:r w:rsidRPr="009337E5">
        <w:t>2</w:t>
      </w:r>
      <w:r w:rsidR="00436ADA">
        <w:t>5</w:t>
      </w:r>
    </w:p>
    <w:p w14:paraId="3CFD6293" w14:textId="4D1998FA" w:rsidR="00562C91" w:rsidRPr="00562C91" w:rsidRDefault="00562C91" w:rsidP="00AA0925">
      <w:r>
        <w:t>Not Used</w:t>
      </w:r>
    </w:p>
    <w:p w14:paraId="6D3328CC" w14:textId="45F92E00" w:rsidR="006A1CC6" w:rsidRPr="00E73013" w:rsidRDefault="006A1CC6" w:rsidP="006A1CC6">
      <w:pPr>
        <w:pStyle w:val="Heading6"/>
      </w:pPr>
      <w:r>
        <w:t>19-11</w:t>
      </w:r>
      <w:r w:rsidRPr="00F61F90">
        <w:t>.01</w:t>
      </w:r>
      <w:r>
        <w:t>D</w:t>
      </w:r>
      <w:r w:rsidRPr="00F61F90">
        <w:t>(</w:t>
      </w:r>
      <w:r>
        <w:t>4</w:t>
      </w:r>
      <w:r w:rsidRPr="00F61F90">
        <w:t>)(</w:t>
      </w:r>
      <w:r>
        <w:t>d</w:t>
      </w:r>
      <w:r w:rsidRPr="00F61F90">
        <w:t>)</w:t>
      </w:r>
      <w:r>
        <w:t>(i</w:t>
      </w:r>
      <w:r w:rsidR="00562C91">
        <w:t>i</w:t>
      </w:r>
      <w:proofErr w:type="gramStart"/>
      <w:r>
        <w:t>)</w:t>
      </w:r>
      <w:r w:rsidRPr="00F61F90">
        <w:t xml:space="preserve">  </w:t>
      </w:r>
      <w:r>
        <w:t>Density</w:t>
      </w:r>
      <w:proofErr w:type="gramEnd"/>
      <w:r>
        <w:t xml:space="preserve"> of Treatment Zone</w:t>
      </w:r>
    </w:p>
    <w:p w14:paraId="5EB10F72" w14:textId="4F402791" w:rsidR="006A1CC6" w:rsidRPr="00443221" w:rsidRDefault="00254F70" w:rsidP="006A1CC6">
      <w:pPr>
        <w:pStyle w:val="Instructions"/>
      </w:pPr>
      <w:r w:rsidRPr="009337E5">
        <w:t>2</w:t>
      </w:r>
      <w:r w:rsidR="00436ADA">
        <w:t>6</w:t>
      </w:r>
      <w:r w:rsidR="005C1282">
        <w:t xml:space="preserve">. </w:t>
      </w:r>
      <w:r w:rsidR="005C1282" w:rsidRPr="006D1D20">
        <w:t>Refer to Geotechnical Report for the minimum</w:t>
      </w:r>
      <w:r w:rsidR="005C1282">
        <w:t xml:space="preserve"> (default at 80 ksf)</w:t>
      </w:r>
      <w:r w:rsidR="005C1282" w:rsidRPr="006D1D20">
        <w:t xml:space="preserve"> </w:t>
      </w:r>
      <w:r w:rsidR="005C1282">
        <w:t xml:space="preserve">and </w:t>
      </w:r>
      <w:r w:rsidR="005C1282" w:rsidRPr="006D1D20">
        <w:t>average</w:t>
      </w:r>
      <w:r w:rsidR="005C1282">
        <w:t xml:space="preserve"> (default at 100 ksf)</w:t>
      </w:r>
      <w:r w:rsidR="005C1282" w:rsidRPr="006D1D20">
        <w:t xml:space="preserve"> corrected cone tip resistances.</w:t>
      </w:r>
    </w:p>
    <w:p w14:paraId="49AA73A3" w14:textId="4013C9F8" w:rsidR="006A1CC6" w:rsidRDefault="006A1CC6" w:rsidP="006A1CC6">
      <w:pPr>
        <w:rPr>
          <w:rFonts w:cs="Arial"/>
        </w:rPr>
      </w:pPr>
      <w:r w:rsidRPr="00F61F90">
        <w:rPr>
          <w:rFonts w:cs="Arial"/>
        </w:rPr>
        <w:t>The subsurface materials in the treatment zones</w:t>
      </w:r>
      <w:r>
        <w:rPr>
          <w:rFonts w:cs="Arial"/>
        </w:rPr>
        <w:t xml:space="preserve"> tested by CPT soundings</w:t>
      </w:r>
      <w:r w:rsidRPr="00F61F90">
        <w:rPr>
          <w:rFonts w:cs="Arial"/>
        </w:rPr>
        <w:t xml:space="preserve"> must </w:t>
      </w:r>
      <w:r>
        <w:rPr>
          <w:rFonts w:cs="Arial"/>
        </w:rPr>
        <w:t>have</w:t>
      </w:r>
      <w:r w:rsidR="00766EEC">
        <w:rPr>
          <w:rFonts w:cs="Arial"/>
        </w:rPr>
        <w:t>:</w:t>
      </w:r>
    </w:p>
    <w:p w14:paraId="2B230B48" w14:textId="77777777" w:rsidR="006A1CC6" w:rsidRDefault="006A1CC6" w:rsidP="006A1CC6">
      <w:pPr>
        <w:pStyle w:val="Indent0Hanging"/>
      </w:pPr>
      <w:r>
        <w:t>1.</w:t>
      </w:r>
      <w:r>
        <w:tab/>
        <w:t>Minimum c</w:t>
      </w:r>
      <w:r w:rsidRPr="00F61F90">
        <w:t xml:space="preserve">orrected cone tip resistance values </w:t>
      </w:r>
      <w:r>
        <w:t>greater</w:t>
      </w:r>
      <w:r w:rsidRPr="00F61F90">
        <w:t xml:space="preserve"> than </w:t>
      </w:r>
      <w:r w:rsidRPr="00FB1579">
        <w:t>80</w:t>
      </w:r>
      <w:r w:rsidRPr="00F61F90">
        <w:t xml:space="preserve"> ksf</w:t>
      </w:r>
    </w:p>
    <w:p w14:paraId="7A74A58A" w14:textId="024D64C7" w:rsidR="006A1CC6" w:rsidRDefault="006A1CC6" w:rsidP="006A1CC6">
      <w:pPr>
        <w:pStyle w:val="Indent0Hanging"/>
      </w:pPr>
      <w:r>
        <w:t>2.</w:t>
      </w:r>
      <w:r>
        <w:tab/>
      </w:r>
      <w:r w:rsidRPr="00F15DCE">
        <w:t xml:space="preserve">Average corrected cone tip resistance </w:t>
      </w:r>
      <w:r w:rsidR="00AA0925" w:rsidRPr="00F15DCE">
        <w:t xml:space="preserve">greater than 100 ksf for each </w:t>
      </w:r>
      <w:r w:rsidRPr="00F15DCE">
        <w:t>12-inch</w:t>
      </w:r>
      <w:r w:rsidR="00F15DCE" w:rsidRPr="00F15DCE">
        <w:t>-</w:t>
      </w:r>
      <w:r w:rsidRPr="00F15DCE">
        <w:t>depth interval</w:t>
      </w:r>
    </w:p>
    <w:p w14:paraId="67FF9DE9" w14:textId="77777777" w:rsidR="006A1CC6" w:rsidRDefault="006A1CC6" w:rsidP="006A1CC6">
      <w:pPr>
        <w:pStyle w:val="Indent0Hanging"/>
      </w:pPr>
    </w:p>
    <w:p w14:paraId="5459DA5F" w14:textId="47F19B34" w:rsidR="006A1CC6" w:rsidRPr="00443221" w:rsidRDefault="00254F70" w:rsidP="006A1CC6">
      <w:pPr>
        <w:pStyle w:val="Instructions"/>
      </w:pPr>
      <w:r w:rsidRPr="006D1D20">
        <w:t>2</w:t>
      </w:r>
      <w:r w:rsidR="00436ADA">
        <w:t>7</w:t>
      </w:r>
    </w:p>
    <w:p w14:paraId="161B497A" w14:textId="7CF0F6E1" w:rsidR="006A1CC6" w:rsidRDefault="00B36AF2" w:rsidP="006A1CC6">
      <w:pPr>
        <w:rPr>
          <w:rFonts w:cs="Arial"/>
        </w:rPr>
      </w:pPr>
      <w:r>
        <w:rPr>
          <w:rFonts w:cs="Arial"/>
        </w:rPr>
        <w:t>If</w:t>
      </w:r>
      <w:r w:rsidRPr="00F61F90">
        <w:rPr>
          <w:rFonts w:cs="Arial"/>
        </w:rPr>
        <w:t xml:space="preserve"> </w:t>
      </w:r>
      <w:r w:rsidR="006A1CC6" w:rsidRPr="00F61F90">
        <w:rPr>
          <w:rFonts w:cs="Arial"/>
        </w:rPr>
        <w:t>the CPT sounding encounter</w:t>
      </w:r>
      <w:r w:rsidR="00AA3348">
        <w:rPr>
          <w:rFonts w:cs="Arial"/>
        </w:rPr>
        <w:t>s</w:t>
      </w:r>
      <w:r w:rsidR="006A1CC6" w:rsidRPr="00F61F90">
        <w:rPr>
          <w:rFonts w:cs="Arial"/>
        </w:rPr>
        <w:t xml:space="preserve"> refusal above the bottom of the compaction grouting treatment zone, perform additional </w:t>
      </w:r>
      <w:r w:rsidR="006A1CC6" w:rsidRPr="00332A80">
        <w:rPr>
          <w:rFonts w:cs="Arial"/>
        </w:rPr>
        <w:t>CPT sounding</w:t>
      </w:r>
      <w:r w:rsidR="006A1CC6" w:rsidRPr="00F61F90">
        <w:rPr>
          <w:rFonts w:cs="Arial"/>
        </w:rPr>
        <w:t xml:space="preserve"> at a location selected by the Engineer.</w:t>
      </w:r>
    </w:p>
    <w:p w14:paraId="2FDE946E" w14:textId="02086B49" w:rsidR="006A1CC6" w:rsidRPr="00443221" w:rsidRDefault="00254F70" w:rsidP="006A1CC6">
      <w:pPr>
        <w:pStyle w:val="Instructions"/>
      </w:pPr>
      <w:r>
        <w:lastRenderedPageBreak/>
        <w:t>2</w:t>
      </w:r>
      <w:r w:rsidR="00436ADA">
        <w:t>8</w:t>
      </w:r>
    </w:p>
    <w:p w14:paraId="08F101E7" w14:textId="35B77941" w:rsidR="006A1CC6" w:rsidRDefault="00B36AF2" w:rsidP="006A1CC6">
      <w:pPr>
        <w:rPr>
          <w:rFonts w:cs="Arial"/>
        </w:rPr>
      </w:pPr>
      <w:r>
        <w:rPr>
          <w:rFonts w:cs="Arial"/>
        </w:rPr>
        <w:t>If</w:t>
      </w:r>
      <w:r w:rsidRPr="00F61F90">
        <w:rPr>
          <w:rFonts w:cs="Arial"/>
        </w:rPr>
        <w:t xml:space="preserve"> </w:t>
      </w:r>
      <w:r w:rsidR="006A1CC6" w:rsidRPr="00332A80">
        <w:rPr>
          <w:rFonts w:cs="Arial"/>
        </w:rPr>
        <w:t xml:space="preserve">CPT soundings indicate that the </w:t>
      </w:r>
      <w:r w:rsidR="006A1CC6">
        <w:rPr>
          <w:rFonts w:cs="Arial"/>
        </w:rPr>
        <w:t>density of the subsurface materials in the treatment zone ha</w:t>
      </w:r>
      <w:r w:rsidR="006D1D20">
        <w:rPr>
          <w:rFonts w:cs="Arial"/>
        </w:rPr>
        <w:t>s</w:t>
      </w:r>
      <w:r w:rsidR="006A1CC6">
        <w:rPr>
          <w:rFonts w:cs="Arial"/>
        </w:rPr>
        <w:t xml:space="preserve"> not met the acceptance</w:t>
      </w:r>
      <w:r w:rsidR="006A1CC6" w:rsidRPr="00332A80">
        <w:rPr>
          <w:rFonts w:cs="Arial"/>
        </w:rPr>
        <w:t xml:space="preserve"> criteria, perform </w:t>
      </w:r>
      <w:r w:rsidR="00192170">
        <w:rPr>
          <w:rFonts w:cs="Arial"/>
        </w:rPr>
        <w:t xml:space="preserve">at least 4 </w:t>
      </w:r>
      <w:r w:rsidR="006A1CC6" w:rsidRPr="00332A80">
        <w:rPr>
          <w:rFonts w:cs="Arial"/>
        </w:rPr>
        <w:t>additional CPT soundings</w:t>
      </w:r>
      <w:r w:rsidR="006A1CC6" w:rsidRPr="00F61F90">
        <w:rPr>
          <w:rFonts w:cs="Arial"/>
        </w:rPr>
        <w:t xml:space="preserve"> to determine the limits of the failed </w:t>
      </w:r>
      <w:r w:rsidR="006A1CC6">
        <w:rPr>
          <w:rFonts w:cs="Arial"/>
        </w:rPr>
        <w:t>zones</w:t>
      </w:r>
      <w:r w:rsidR="006A1CC6" w:rsidRPr="00F61F90">
        <w:rPr>
          <w:rFonts w:cs="Arial"/>
        </w:rPr>
        <w:t>.</w:t>
      </w:r>
    </w:p>
    <w:p w14:paraId="20E2A867" w14:textId="60442C35" w:rsidR="006A1CC6" w:rsidRPr="00443221" w:rsidRDefault="00436ADA" w:rsidP="006A1CC6">
      <w:pPr>
        <w:pStyle w:val="Instructions"/>
      </w:pPr>
      <w:r>
        <w:t>29</w:t>
      </w:r>
    </w:p>
    <w:p w14:paraId="326334B6" w14:textId="524CF0B8" w:rsidR="006A1CC6" w:rsidRDefault="006A1CC6" w:rsidP="006A1CC6">
      <w:pPr>
        <w:rPr>
          <w:rFonts w:cs="Arial"/>
        </w:rPr>
      </w:pPr>
      <w:r w:rsidRPr="00F61F90">
        <w:rPr>
          <w:rFonts w:cs="Arial"/>
        </w:rPr>
        <w:t xml:space="preserve">Perform additional compaction grouting in the failed </w:t>
      </w:r>
      <w:r>
        <w:rPr>
          <w:rFonts w:cs="Arial"/>
        </w:rPr>
        <w:t>zone under</w:t>
      </w:r>
      <w:r w:rsidRPr="008530B8">
        <w:rPr>
          <w:rFonts w:cs="Arial"/>
        </w:rPr>
        <w:t xml:space="preserve"> </w:t>
      </w:r>
      <w:r w:rsidRPr="00F61F90">
        <w:rPr>
          <w:rFonts w:cs="Arial"/>
        </w:rPr>
        <w:t>supplemental shop drawings.</w:t>
      </w:r>
      <w:r w:rsidRPr="00D0664B">
        <w:rPr>
          <w:rFonts w:cs="Arial"/>
        </w:rPr>
        <w:t xml:space="preserve"> </w:t>
      </w:r>
      <w:r w:rsidRPr="00F61F90">
        <w:rPr>
          <w:rFonts w:cs="Arial"/>
        </w:rPr>
        <w:t xml:space="preserve">Perform </w:t>
      </w:r>
      <w:r w:rsidR="003152D9">
        <w:rPr>
          <w:rFonts w:cs="Arial"/>
        </w:rPr>
        <w:t xml:space="preserve">2 </w:t>
      </w:r>
      <w:r>
        <w:rPr>
          <w:rFonts w:cs="Arial"/>
        </w:rPr>
        <w:t xml:space="preserve">additional </w:t>
      </w:r>
      <w:r w:rsidRPr="00F61F90">
        <w:rPr>
          <w:rFonts w:cs="Arial"/>
        </w:rPr>
        <w:t>proof test</w:t>
      </w:r>
      <w:r>
        <w:rPr>
          <w:rFonts w:cs="Arial"/>
        </w:rPr>
        <w:t>s</w:t>
      </w:r>
      <w:r w:rsidRPr="00F61F90">
        <w:rPr>
          <w:rFonts w:cs="Arial"/>
        </w:rPr>
        <w:t xml:space="preserve"> per</w:t>
      </w:r>
      <w:r>
        <w:rPr>
          <w:rFonts w:cs="Arial"/>
        </w:rPr>
        <w:t xml:space="preserve"> failed zone if the </w:t>
      </w:r>
      <w:r w:rsidR="00F15DCE">
        <w:rPr>
          <w:rFonts w:cs="Arial"/>
        </w:rPr>
        <w:t xml:space="preserve">area of the </w:t>
      </w:r>
      <w:r>
        <w:rPr>
          <w:rFonts w:cs="Arial"/>
        </w:rPr>
        <w:t>failed zone is less than</w:t>
      </w:r>
      <w:r w:rsidRPr="00F61F90">
        <w:rPr>
          <w:rFonts w:cs="Arial"/>
        </w:rPr>
        <w:t xml:space="preserve"> 800 square feet.</w:t>
      </w:r>
    </w:p>
    <w:p w14:paraId="22E9F3EC" w14:textId="6CBB9437" w:rsidR="006A1CC6" w:rsidRPr="00E73013" w:rsidRDefault="006A1CC6" w:rsidP="006A1CC6">
      <w:pPr>
        <w:pStyle w:val="Heading6"/>
      </w:pPr>
      <w:r>
        <w:t>19-11</w:t>
      </w:r>
      <w:r w:rsidRPr="00F61F90">
        <w:t>.01</w:t>
      </w:r>
      <w:r>
        <w:t>D</w:t>
      </w:r>
      <w:r w:rsidRPr="00F61F90">
        <w:t>(</w:t>
      </w:r>
      <w:r>
        <w:t>4</w:t>
      </w:r>
      <w:r w:rsidRPr="00F61F90">
        <w:t>)(</w:t>
      </w:r>
      <w:r>
        <w:t>d</w:t>
      </w:r>
      <w:r w:rsidRPr="00F61F90">
        <w:t>)</w:t>
      </w:r>
      <w:r>
        <w:t>(ii</w:t>
      </w:r>
      <w:r w:rsidR="00562C91">
        <w:t>i</w:t>
      </w:r>
      <w:proofErr w:type="gramStart"/>
      <w:r>
        <w:t>)</w:t>
      </w:r>
      <w:r w:rsidRPr="00F61F90">
        <w:t xml:space="preserve">  </w:t>
      </w:r>
      <w:r>
        <w:t>Pavement</w:t>
      </w:r>
      <w:proofErr w:type="gramEnd"/>
      <w:r>
        <w:t xml:space="preserve"> Grade</w:t>
      </w:r>
    </w:p>
    <w:p w14:paraId="043F7B5B" w14:textId="45FC32CE" w:rsidR="006A1CC6" w:rsidRPr="00443221" w:rsidRDefault="00254F70" w:rsidP="006A1CC6">
      <w:pPr>
        <w:pStyle w:val="Instructions"/>
      </w:pPr>
      <w:r>
        <w:t>3</w:t>
      </w:r>
      <w:r w:rsidR="00436ADA">
        <w:t>0</w:t>
      </w:r>
    </w:p>
    <w:p w14:paraId="126C04A3" w14:textId="5C4C07B4" w:rsidR="006A1CC6" w:rsidRPr="00F61F90" w:rsidRDefault="006A1CC6" w:rsidP="006A1CC6">
      <w:pPr>
        <w:rPr>
          <w:rFonts w:cs="Arial"/>
        </w:rPr>
      </w:pPr>
      <w:r>
        <w:t>P</w:t>
      </w:r>
      <w:r w:rsidRPr="007B5260">
        <w:t xml:space="preserve">avement </w:t>
      </w:r>
      <w:r>
        <w:t>grade</w:t>
      </w:r>
      <w:r w:rsidRPr="007B5260">
        <w:t xml:space="preserve"> must be within 0.1 </w:t>
      </w:r>
      <w:r>
        <w:t>inch</w:t>
      </w:r>
      <w:r w:rsidRPr="007B5260">
        <w:t xml:space="preserve"> of </w:t>
      </w:r>
      <w:r>
        <w:t>original</w:t>
      </w:r>
      <w:r w:rsidRPr="007B5260">
        <w:t xml:space="preserve"> grade.</w:t>
      </w:r>
    </w:p>
    <w:p w14:paraId="54FAABFE" w14:textId="77777777" w:rsidR="006A1CC6" w:rsidRPr="00B063B2" w:rsidRDefault="006A1CC6" w:rsidP="006A1CC6">
      <w:pPr>
        <w:pStyle w:val="Heading2"/>
      </w:pPr>
      <w:r>
        <w:t>19-11</w:t>
      </w:r>
      <w:r w:rsidRPr="00B063B2">
        <w:t>.</w:t>
      </w:r>
      <w:proofErr w:type="gramStart"/>
      <w:r w:rsidRPr="00B063B2">
        <w:t>02  MATERIALS</w:t>
      </w:r>
      <w:proofErr w:type="gramEnd"/>
    </w:p>
    <w:p w14:paraId="2FA513C1" w14:textId="77777777" w:rsidR="006A1CC6" w:rsidRPr="006224E1" w:rsidRDefault="006A1CC6" w:rsidP="006A1CC6">
      <w:pPr>
        <w:pStyle w:val="Heading3"/>
      </w:pPr>
      <w:r>
        <w:t>19-11</w:t>
      </w:r>
      <w:r w:rsidRPr="006224E1">
        <w:t>.02</w:t>
      </w:r>
      <w:proofErr w:type="gramStart"/>
      <w:r w:rsidRPr="006224E1">
        <w:t>A  General</w:t>
      </w:r>
      <w:proofErr w:type="gramEnd"/>
    </w:p>
    <w:p w14:paraId="6AF39CD7" w14:textId="685A231F" w:rsidR="006A1CC6" w:rsidRPr="00443221" w:rsidRDefault="00254F70" w:rsidP="006A1CC6">
      <w:pPr>
        <w:pStyle w:val="Instructions"/>
      </w:pPr>
      <w:r>
        <w:t>3</w:t>
      </w:r>
      <w:r w:rsidR="00436ADA">
        <w:t>1</w:t>
      </w:r>
    </w:p>
    <w:p w14:paraId="1ED4DA1F" w14:textId="77777777" w:rsidR="006A1CC6" w:rsidRPr="008E569A" w:rsidRDefault="006A1CC6" w:rsidP="006A1CC6">
      <w:r w:rsidRPr="00F61F90">
        <w:t>Not Used</w:t>
      </w:r>
    </w:p>
    <w:p w14:paraId="66C08E08" w14:textId="77777777" w:rsidR="006A1CC6" w:rsidRPr="006224E1" w:rsidRDefault="006A1CC6" w:rsidP="006A1CC6">
      <w:pPr>
        <w:pStyle w:val="Heading3"/>
      </w:pPr>
      <w:r>
        <w:t>19-11</w:t>
      </w:r>
      <w:r w:rsidRPr="006224E1">
        <w:t>.02</w:t>
      </w:r>
      <w:proofErr w:type="gramStart"/>
      <w:r w:rsidRPr="006224E1">
        <w:t>B  Grout</w:t>
      </w:r>
      <w:proofErr w:type="gramEnd"/>
    </w:p>
    <w:p w14:paraId="0415C0A5" w14:textId="2577205B" w:rsidR="006A1CC6" w:rsidRPr="00443221" w:rsidRDefault="00254F70" w:rsidP="006A1CC6">
      <w:pPr>
        <w:pStyle w:val="Instructions"/>
      </w:pPr>
      <w:r>
        <w:t>3</w:t>
      </w:r>
      <w:r w:rsidR="00436ADA">
        <w:t>2</w:t>
      </w:r>
    </w:p>
    <w:p w14:paraId="518C3775" w14:textId="52A5E97B" w:rsidR="006A1CC6" w:rsidRPr="00073E4E" w:rsidRDefault="006A1CC6" w:rsidP="006A1CC6">
      <w:pPr>
        <w:rPr>
          <w:rFonts w:cs="Arial"/>
        </w:rPr>
      </w:pPr>
      <w:r w:rsidRPr="00073E4E">
        <w:rPr>
          <w:rFonts w:cs="Arial"/>
        </w:rPr>
        <w:t>Grout must comply with section 49-3.02</w:t>
      </w:r>
      <w:proofErr w:type="gramStart"/>
      <w:r w:rsidRPr="00073E4E">
        <w:rPr>
          <w:rFonts w:cs="Arial"/>
        </w:rPr>
        <w:t>B(</w:t>
      </w:r>
      <w:proofErr w:type="gramEnd"/>
      <w:r w:rsidRPr="00073E4E">
        <w:rPr>
          <w:rFonts w:cs="Arial"/>
        </w:rPr>
        <w:t>5). The aggregate must have less than 5</w:t>
      </w:r>
      <w:r w:rsidR="006231CB">
        <w:rPr>
          <w:rFonts w:cs="Arial"/>
        </w:rPr>
        <w:t xml:space="preserve"> percent</w:t>
      </w:r>
      <w:r w:rsidRPr="00073E4E">
        <w:rPr>
          <w:rFonts w:cs="Arial"/>
        </w:rPr>
        <w:t xml:space="preserve"> passing </w:t>
      </w:r>
      <w:r w:rsidR="00F15DCE">
        <w:rPr>
          <w:rFonts w:cs="Arial"/>
        </w:rPr>
        <w:t>n</w:t>
      </w:r>
      <w:r w:rsidRPr="00073E4E">
        <w:rPr>
          <w:rFonts w:cs="Arial"/>
        </w:rPr>
        <w:t xml:space="preserve">o. 200 sieve. The portion of aggregate passing </w:t>
      </w:r>
      <w:r w:rsidR="00F15DCE">
        <w:rPr>
          <w:rFonts w:cs="Arial"/>
        </w:rPr>
        <w:t>n</w:t>
      </w:r>
      <w:r w:rsidRPr="00073E4E">
        <w:rPr>
          <w:rFonts w:cs="Arial"/>
        </w:rPr>
        <w:t>o. 40 sieve must have a plasticity index less than 15 under ASTM D4318.</w:t>
      </w:r>
    </w:p>
    <w:p w14:paraId="0B386238" w14:textId="1A8A6CD7" w:rsidR="006A1CC6" w:rsidRPr="00443221" w:rsidRDefault="00254F70" w:rsidP="006A1CC6">
      <w:pPr>
        <w:pStyle w:val="Instructions"/>
      </w:pPr>
      <w:r w:rsidRPr="00000B4B">
        <w:t>3</w:t>
      </w:r>
      <w:r w:rsidR="00436ADA">
        <w:t>3</w:t>
      </w:r>
    </w:p>
    <w:p w14:paraId="0D1CA23D" w14:textId="77777777" w:rsidR="006A1CC6" w:rsidRPr="00D0664B" w:rsidRDefault="006A1CC6" w:rsidP="006A1CC6">
      <w:pPr>
        <w:rPr>
          <w:rFonts w:cs="Arial"/>
        </w:rPr>
      </w:pPr>
      <w:r w:rsidRPr="00D0664B">
        <w:rPr>
          <w:rFonts w:cs="Arial"/>
        </w:rPr>
        <w:t>Do not use additives such as pumping aids, gums, gelling agents, high-plasticity clay, organic matter, or</w:t>
      </w:r>
      <w:r>
        <w:rPr>
          <w:rFonts w:cs="Arial"/>
        </w:rPr>
        <w:t xml:space="preserve"> </w:t>
      </w:r>
      <w:r w:rsidRPr="00D0664B">
        <w:rPr>
          <w:rFonts w:cs="Arial"/>
        </w:rPr>
        <w:t>similar materials.</w:t>
      </w:r>
    </w:p>
    <w:p w14:paraId="1E88B1DD" w14:textId="42C9C4E7" w:rsidR="006A1CC6" w:rsidRPr="00443221" w:rsidRDefault="00254F70" w:rsidP="006A1CC6">
      <w:pPr>
        <w:pStyle w:val="Instructions"/>
      </w:pPr>
      <w:r w:rsidRPr="00332A80">
        <w:t>3</w:t>
      </w:r>
      <w:r w:rsidR="00436ADA">
        <w:t>4</w:t>
      </w:r>
    </w:p>
    <w:p w14:paraId="7D1C2B7F" w14:textId="77777777" w:rsidR="006A1CC6" w:rsidRPr="00392324" w:rsidRDefault="006A1CC6" w:rsidP="006A1CC6">
      <w:r w:rsidRPr="00073E4E">
        <w:t>The slump must be less than 1.5 inches under ASTM C143.</w:t>
      </w:r>
    </w:p>
    <w:p w14:paraId="3CBD9A87" w14:textId="77777777" w:rsidR="006A1CC6" w:rsidRPr="00B063B2" w:rsidRDefault="006A1CC6" w:rsidP="006A1CC6">
      <w:pPr>
        <w:pStyle w:val="Heading2"/>
      </w:pPr>
      <w:r>
        <w:t>19-11</w:t>
      </w:r>
      <w:r w:rsidRPr="00B063B2">
        <w:t>.</w:t>
      </w:r>
      <w:proofErr w:type="gramStart"/>
      <w:r w:rsidRPr="00B063B2">
        <w:t xml:space="preserve">03 </w:t>
      </w:r>
      <w:r w:rsidR="002F1AF0">
        <w:t xml:space="preserve"> </w:t>
      </w:r>
      <w:r w:rsidRPr="00B063B2">
        <w:t>CONSTRUCTION</w:t>
      </w:r>
      <w:proofErr w:type="gramEnd"/>
    </w:p>
    <w:p w14:paraId="50DDFC64" w14:textId="77777777" w:rsidR="006A1CC6" w:rsidRPr="00755C04" w:rsidRDefault="006A1CC6" w:rsidP="006A1CC6">
      <w:pPr>
        <w:pStyle w:val="Heading3"/>
      </w:pPr>
      <w:r>
        <w:t>19-11</w:t>
      </w:r>
      <w:r w:rsidRPr="00755C04">
        <w:t>.03</w:t>
      </w:r>
      <w:proofErr w:type="gramStart"/>
      <w:r w:rsidRPr="00755C04">
        <w:t>A  General</w:t>
      </w:r>
      <w:proofErr w:type="gramEnd"/>
    </w:p>
    <w:p w14:paraId="6F286FE0" w14:textId="29CC3C2B" w:rsidR="006A1CC6" w:rsidRPr="00443221" w:rsidRDefault="00254F70" w:rsidP="006A1CC6">
      <w:pPr>
        <w:pStyle w:val="Instructions"/>
      </w:pPr>
      <w:r>
        <w:t>3</w:t>
      </w:r>
      <w:r w:rsidR="00436ADA">
        <w:t>5</w:t>
      </w:r>
    </w:p>
    <w:p w14:paraId="1886C347" w14:textId="31466576" w:rsidR="00436ADA" w:rsidRDefault="00436ADA" w:rsidP="006A1CC6">
      <w:pPr>
        <w:rPr>
          <w:rFonts w:cs="Arial"/>
        </w:rPr>
      </w:pPr>
      <w:r w:rsidRPr="00436ADA">
        <w:rPr>
          <w:rFonts w:cs="Arial"/>
        </w:rPr>
        <w:t>Start</w:t>
      </w:r>
      <w:r w:rsidR="0083156D">
        <w:rPr>
          <w:rFonts w:cs="Arial"/>
        </w:rPr>
        <w:t xml:space="preserve"> construction</w:t>
      </w:r>
      <w:r w:rsidRPr="00436ADA">
        <w:rPr>
          <w:rFonts w:cs="Arial"/>
        </w:rPr>
        <w:t xml:space="preserve"> activities after acceptance of verification test results.</w:t>
      </w:r>
    </w:p>
    <w:p w14:paraId="5363D443" w14:textId="77777777" w:rsidR="00436ADA" w:rsidRPr="00443221" w:rsidRDefault="00436ADA" w:rsidP="00436ADA">
      <w:pPr>
        <w:pStyle w:val="Instructions"/>
      </w:pPr>
      <w:r>
        <w:t>36</w:t>
      </w:r>
    </w:p>
    <w:p w14:paraId="7D58E59F" w14:textId="3965FC24" w:rsidR="006A1CC6" w:rsidRPr="00F61F90" w:rsidRDefault="006A1CC6" w:rsidP="006A1CC6">
      <w:pPr>
        <w:rPr>
          <w:rFonts w:cs="Arial"/>
        </w:rPr>
      </w:pPr>
      <w:r w:rsidRPr="00F61F90">
        <w:rPr>
          <w:rFonts w:cs="Arial"/>
        </w:rPr>
        <w:t>Perform compaction grouting in the treatment areas and to the depths shown.</w:t>
      </w:r>
    </w:p>
    <w:p w14:paraId="566E11B3" w14:textId="47374462" w:rsidR="006A1CC6" w:rsidRPr="00443221" w:rsidRDefault="00254F70" w:rsidP="006A1CC6">
      <w:pPr>
        <w:pStyle w:val="Instructions"/>
      </w:pPr>
      <w:r>
        <w:t>37</w:t>
      </w:r>
    </w:p>
    <w:p w14:paraId="57A9F37E" w14:textId="2858C06D" w:rsidR="006A1CC6" w:rsidRPr="00F61F90" w:rsidRDefault="006A1CC6" w:rsidP="006A1CC6">
      <w:pPr>
        <w:rPr>
          <w:rFonts w:cs="Arial"/>
        </w:rPr>
      </w:pPr>
      <w:r w:rsidRPr="00F61F90">
        <w:rPr>
          <w:rFonts w:cs="Arial"/>
        </w:rPr>
        <w:t>Survey and mark on the ground the exterior limits of all underground facilities, including conduits, irrigation systems</w:t>
      </w:r>
      <w:r w:rsidR="00CF7FD0">
        <w:rPr>
          <w:rFonts w:cs="Arial"/>
        </w:rPr>
        <w:t>,</w:t>
      </w:r>
      <w:r w:rsidRPr="00F61F90">
        <w:rPr>
          <w:rFonts w:cs="Arial"/>
        </w:rPr>
        <w:t xml:space="preserve"> and storm drains</w:t>
      </w:r>
      <w:r w:rsidR="00070BC3" w:rsidRPr="00070BC3">
        <w:t xml:space="preserve"> </w:t>
      </w:r>
      <w:r w:rsidR="00070BC3" w:rsidRPr="00070BC3">
        <w:rPr>
          <w:rFonts w:cs="Arial"/>
        </w:rPr>
        <w:t>shown and within 10 feet from the limits of the treatment zone.</w:t>
      </w:r>
    </w:p>
    <w:p w14:paraId="2DEEFF18" w14:textId="2E473F64" w:rsidR="006A1CC6" w:rsidRPr="00443221" w:rsidRDefault="00254F70" w:rsidP="006A1CC6">
      <w:pPr>
        <w:pStyle w:val="Instructions"/>
      </w:pPr>
      <w:r>
        <w:t>38</w:t>
      </w:r>
    </w:p>
    <w:p w14:paraId="44BCF8C9" w14:textId="77777777" w:rsidR="006A1CC6" w:rsidRPr="00F61F90" w:rsidRDefault="006A1CC6" w:rsidP="006A1CC6">
      <w:pPr>
        <w:rPr>
          <w:rFonts w:cs="Arial"/>
        </w:rPr>
      </w:pPr>
      <w:r w:rsidRPr="00F61F90">
        <w:rPr>
          <w:rFonts w:cs="Arial"/>
        </w:rPr>
        <w:t>Perform compaction grouting in the following sequence:</w:t>
      </w:r>
    </w:p>
    <w:p w14:paraId="20A11249" w14:textId="77777777" w:rsidR="006A1CC6" w:rsidRPr="00B31E8A" w:rsidRDefault="006A1CC6" w:rsidP="006A1CC6">
      <w:pPr>
        <w:pStyle w:val="Indent0Hanging"/>
      </w:pPr>
      <w:r w:rsidRPr="00B31E8A">
        <w:t>1.</w:t>
      </w:r>
      <w:r w:rsidRPr="00B31E8A">
        <w:tab/>
        <w:t>Perimeter holes</w:t>
      </w:r>
    </w:p>
    <w:p w14:paraId="5E473723" w14:textId="77777777" w:rsidR="006A1CC6" w:rsidRDefault="006A1CC6" w:rsidP="006A1CC6">
      <w:pPr>
        <w:pStyle w:val="Indent0Hanging"/>
      </w:pPr>
      <w:r w:rsidRPr="00B31E8A">
        <w:t>2.</w:t>
      </w:r>
      <w:r w:rsidRPr="00B31E8A">
        <w:tab/>
      </w:r>
      <w:r>
        <w:t>Primary h</w:t>
      </w:r>
      <w:r w:rsidRPr="00B31E8A">
        <w:t xml:space="preserve">oles on or near downslope of the treatment </w:t>
      </w:r>
      <w:r>
        <w:t>zone</w:t>
      </w:r>
      <w:r w:rsidRPr="00B31E8A">
        <w:t>, or near a retaining wall or structure foundation</w:t>
      </w:r>
    </w:p>
    <w:p w14:paraId="6D1B1187" w14:textId="7B7078AC" w:rsidR="006A1CC6" w:rsidRPr="00B31E8A" w:rsidRDefault="006A1CC6" w:rsidP="006A1CC6">
      <w:pPr>
        <w:pStyle w:val="Indent0Hanging"/>
      </w:pPr>
      <w:r>
        <w:t>3.</w:t>
      </w:r>
      <w:r>
        <w:tab/>
      </w:r>
      <w:r w:rsidRPr="00786897">
        <w:t>Remaining primary holes</w:t>
      </w:r>
    </w:p>
    <w:p w14:paraId="427C63C0" w14:textId="77777777" w:rsidR="006A1CC6" w:rsidRDefault="006A1CC6" w:rsidP="006A1CC6">
      <w:pPr>
        <w:pStyle w:val="Indent0Hanging"/>
      </w:pPr>
      <w:r w:rsidRPr="00B31E8A">
        <w:t>4.</w:t>
      </w:r>
      <w:r w:rsidRPr="00B31E8A">
        <w:tab/>
      </w:r>
      <w:r>
        <w:t>S</w:t>
      </w:r>
      <w:r w:rsidRPr="00B31E8A">
        <w:t>econdary holes</w:t>
      </w:r>
    </w:p>
    <w:p w14:paraId="390B9265" w14:textId="77777777" w:rsidR="006A1CC6" w:rsidRPr="00B31E8A" w:rsidRDefault="006A1CC6" w:rsidP="006A1CC6">
      <w:pPr>
        <w:pStyle w:val="Indent0Hanging"/>
      </w:pPr>
    </w:p>
    <w:p w14:paraId="0BFBF7C6" w14:textId="7E57A65B" w:rsidR="006A1CC6" w:rsidRPr="00443221" w:rsidRDefault="00254F70" w:rsidP="006A1CC6">
      <w:pPr>
        <w:pStyle w:val="Instructions"/>
      </w:pPr>
      <w:r>
        <w:t>39</w:t>
      </w:r>
    </w:p>
    <w:p w14:paraId="5C5D1A8E" w14:textId="77777777" w:rsidR="006A1CC6" w:rsidRPr="00F61F90" w:rsidRDefault="006A1CC6" w:rsidP="006A1CC6">
      <w:r w:rsidRPr="00F61F90">
        <w:t>Do not perform grouting at any hole within 12 feet of a hole grouted within the previous 12 hours.</w:t>
      </w:r>
    </w:p>
    <w:p w14:paraId="7AD09931" w14:textId="0395F8C2" w:rsidR="006A1CC6" w:rsidRPr="00443221" w:rsidRDefault="00254F70" w:rsidP="006A1CC6">
      <w:pPr>
        <w:pStyle w:val="Instructions"/>
      </w:pPr>
      <w:r>
        <w:t>40</w:t>
      </w:r>
    </w:p>
    <w:p w14:paraId="2F91E450" w14:textId="77777777" w:rsidR="006A1CC6" w:rsidRPr="00F61F90" w:rsidRDefault="006A1CC6" w:rsidP="006A1CC6">
      <w:pPr>
        <w:rPr>
          <w:rFonts w:cs="Arial"/>
        </w:rPr>
      </w:pPr>
      <w:r w:rsidRPr="00F61F90">
        <w:rPr>
          <w:rFonts w:cs="Arial"/>
        </w:rPr>
        <w:t>Water or grout from compaction grouting must not:</w:t>
      </w:r>
    </w:p>
    <w:p w14:paraId="0AF0A01E" w14:textId="77777777" w:rsidR="006A1CC6" w:rsidRPr="00392324" w:rsidRDefault="006A1CC6" w:rsidP="006A1CC6">
      <w:pPr>
        <w:pStyle w:val="Indent0Hanging"/>
      </w:pPr>
      <w:r w:rsidRPr="00392324">
        <w:t>1.</w:t>
      </w:r>
      <w:r w:rsidRPr="00392324">
        <w:tab/>
        <w:t>Fall on traffic</w:t>
      </w:r>
    </w:p>
    <w:p w14:paraId="4C3B4436" w14:textId="77777777" w:rsidR="006A1CC6" w:rsidRPr="00392324" w:rsidRDefault="006A1CC6" w:rsidP="006A1CC6">
      <w:pPr>
        <w:pStyle w:val="Indent0Hanging"/>
      </w:pPr>
      <w:r w:rsidRPr="00392324">
        <w:t>2.</w:t>
      </w:r>
      <w:r w:rsidRPr="00392324">
        <w:tab/>
        <w:t>Flow across shoulders or lanes occupied by traffic</w:t>
      </w:r>
    </w:p>
    <w:p w14:paraId="18B4B6FE" w14:textId="67DFFC31" w:rsidR="006A1CC6" w:rsidRPr="00392324" w:rsidRDefault="006A1CC6" w:rsidP="006A1CC6">
      <w:pPr>
        <w:pStyle w:val="Indent0Hanging"/>
      </w:pPr>
      <w:r w:rsidRPr="00392324">
        <w:t>3.</w:t>
      </w:r>
      <w:r w:rsidRPr="00392324">
        <w:tab/>
        <w:t>Flow into landscaping, gutters, or other drainage facilities</w:t>
      </w:r>
    </w:p>
    <w:p w14:paraId="67DCECE9" w14:textId="77777777" w:rsidR="006A1CC6" w:rsidRDefault="006A1CC6" w:rsidP="006A1CC6">
      <w:pPr>
        <w:pStyle w:val="Indent0Hanging"/>
      </w:pPr>
      <w:r w:rsidRPr="00392324">
        <w:t>4.</w:t>
      </w:r>
      <w:r w:rsidRPr="00392324">
        <w:tab/>
        <w:t>Be left on the surface of the pavement or embankment</w:t>
      </w:r>
    </w:p>
    <w:p w14:paraId="2179A128" w14:textId="77777777" w:rsidR="006A1CC6" w:rsidRPr="00392324" w:rsidRDefault="006A1CC6" w:rsidP="006A1CC6">
      <w:pPr>
        <w:pStyle w:val="Indent0Hanging"/>
      </w:pPr>
    </w:p>
    <w:p w14:paraId="52282E55" w14:textId="533E11F6" w:rsidR="006A1CC6" w:rsidRDefault="006A1CC6" w:rsidP="006A1CC6">
      <w:pPr>
        <w:pStyle w:val="Heading3"/>
      </w:pPr>
      <w:r>
        <w:t>19-11</w:t>
      </w:r>
      <w:r w:rsidRPr="006224E1">
        <w:t>.03</w:t>
      </w:r>
      <w:proofErr w:type="gramStart"/>
      <w:r w:rsidRPr="006224E1">
        <w:t>B  Equipment</w:t>
      </w:r>
      <w:proofErr w:type="gramEnd"/>
    </w:p>
    <w:p w14:paraId="0F43F67E" w14:textId="710CBF35" w:rsidR="00893A54" w:rsidRDefault="00893A54" w:rsidP="005231ED">
      <w:pPr>
        <w:pStyle w:val="Heading4"/>
      </w:pPr>
      <w:r>
        <w:t>19-11.03</w:t>
      </w:r>
      <w:proofErr w:type="gramStart"/>
      <w:r>
        <w:t>B(</w:t>
      </w:r>
      <w:proofErr w:type="gramEnd"/>
      <w:r>
        <w:t>1)  General</w:t>
      </w:r>
    </w:p>
    <w:p w14:paraId="0BD85471" w14:textId="2B74DC28" w:rsidR="00893A54" w:rsidRDefault="00254F70" w:rsidP="005231ED">
      <w:pPr>
        <w:pStyle w:val="Instructions"/>
      </w:pPr>
      <w:r>
        <w:t>41</w:t>
      </w:r>
    </w:p>
    <w:p w14:paraId="1823FCD9" w14:textId="2183140A" w:rsidR="00893A54" w:rsidRPr="00893A54" w:rsidRDefault="00786897" w:rsidP="005231ED">
      <w:r>
        <w:t>Not Used</w:t>
      </w:r>
    </w:p>
    <w:p w14:paraId="6A86528F" w14:textId="61804083" w:rsidR="006A1CC6" w:rsidRPr="00F61F90" w:rsidRDefault="006A1CC6" w:rsidP="006A1CC6">
      <w:pPr>
        <w:pStyle w:val="Heading4"/>
        <w:rPr>
          <w:rFonts w:cs="Arial"/>
        </w:rPr>
      </w:pPr>
      <w:r>
        <w:rPr>
          <w:rFonts w:cs="Arial"/>
        </w:rPr>
        <w:t>19-11</w:t>
      </w:r>
      <w:r w:rsidRPr="00F61F90">
        <w:rPr>
          <w:rFonts w:cs="Arial"/>
        </w:rPr>
        <w:t>.03</w:t>
      </w:r>
      <w:proofErr w:type="gramStart"/>
      <w:r w:rsidRPr="00F61F90">
        <w:rPr>
          <w:rFonts w:cs="Arial"/>
        </w:rPr>
        <w:t>B(</w:t>
      </w:r>
      <w:proofErr w:type="gramEnd"/>
      <w:r w:rsidR="00893A54">
        <w:rPr>
          <w:rFonts w:cs="Arial"/>
        </w:rPr>
        <w:t>2</w:t>
      </w:r>
      <w:r w:rsidRPr="00F61F90">
        <w:rPr>
          <w:rFonts w:cs="Arial"/>
        </w:rPr>
        <w:t>)  Drilling Equipment</w:t>
      </w:r>
    </w:p>
    <w:p w14:paraId="3E1A366E" w14:textId="42E60814" w:rsidR="006A1CC6" w:rsidRPr="00443221" w:rsidRDefault="00254F70" w:rsidP="006A1CC6">
      <w:pPr>
        <w:pStyle w:val="Instructions"/>
      </w:pPr>
      <w:r>
        <w:t>42</w:t>
      </w:r>
    </w:p>
    <w:p w14:paraId="0EA6E4D1" w14:textId="397C6A26" w:rsidR="006A1CC6" w:rsidRPr="00F61F90" w:rsidRDefault="006A1CC6" w:rsidP="006A1CC6">
      <w:pPr>
        <w:widowControl w:val="0"/>
        <w:rPr>
          <w:rFonts w:cs="Arial"/>
        </w:rPr>
      </w:pPr>
      <w:r w:rsidRPr="00F61F90">
        <w:rPr>
          <w:rFonts w:cs="Arial"/>
        </w:rPr>
        <w:t xml:space="preserve">Drilling equipment must produce straight, clean holes. Drilling equipment must be capable of advancing the grout holes to the required depth through the existing soil and rock materials </w:t>
      </w:r>
      <w:r>
        <w:rPr>
          <w:rFonts w:cs="Arial"/>
        </w:rPr>
        <w:t>and</w:t>
      </w:r>
      <w:r w:rsidRPr="00F61F90">
        <w:rPr>
          <w:rFonts w:cs="Arial"/>
        </w:rPr>
        <w:t xml:space="preserve"> </w:t>
      </w:r>
      <w:r w:rsidRPr="00492D2B">
        <w:rPr>
          <w:rFonts w:cs="Arial"/>
        </w:rPr>
        <w:t>buried man-made object</w:t>
      </w:r>
      <w:r w:rsidR="00BF4E3E">
        <w:rPr>
          <w:rFonts w:cs="Arial"/>
        </w:rPr>
        <w:t>s</w:t>
      </w:r>
      <w:r w:rsidRPr="00F61F90">
        <w:rPr>
          <w:rFonts w:cs="Arial"/>
        </w:rPr>
        <w:t>.</w:t>
      </w:r>
    </w:p>
    <w:p w14:paraId="33A4EB03" w14:textId="19767E0C" w:rsidR="006A1CC6" w:rsidRPr="00443221" w:rsidRDefault="00254F70" w:rsidP="006A1CC6">
      <w:pPr>
        <w:pStyle w:val="Instructions"/>
      </w:pPr>
      <w:r>
        <w:lastRenderedPageBreak/>
        <w:t>43</w:t>
      </w:r>
    </w:p>
    <w:p w14:paraId="58D897B2" w14:textId="46963870" w:rsidR="006A1CC6" w:rsidRPr="00F61F90" w:rsidRDefault="00BF4E3E" w:rsidP="006A1CC6">
      <w:pPr>
        <w:rPr>
          <w:rFonts w:cs="Arial"/>
        </w:rPr>
      </w:pPr>
      <w:r>
        <w:rPr>
          <w:rFonts w:cs="Arial"/>
        </w:rPr>
        <w:t xml:space="preserve">Drilling equipment must be capable of coring through concrete and asphalt concrete pavement for compaction grouting on paved </w:t>
      </w:r>
      <w:r w:rsidR="005231ED">
        <w:rPr>
          <w:rFonts w:cs="Arial"/>
        </w:rPr>
        <w:t>surfaces</w:t>
      </w:r>
      <w:r>
        <w:rPr>
          <w:rFonts w:cs="Arial"/>
        </w:rPr>
        <w:t>.</w:t>
      </w:r>
    </w:p>
    <w:p w14:paraId="08407E0E" w14:textId="0C000133" w:rsidR="006A1CC6" w:rsidRPr="00B063B2" w:rsidRDefault="006A1CC6" w:rsidP="006A1CC6">
      <w:pPr>
        <w:pStyle w:val="Heading4"/>
        <w:rPr>
          <w:rFonts w:cs="Arial"/>
        </w:rPr>
      </w:pPr>
      <w:r>
        <w:rPr>
          <w:rFonts w:cs="Arial"/>
        </w:rPr>
        <w:t>19-11</w:t>
      </w:r>
      <w:r w:rsidRPr="00F61F90">
        <w:rPr>
          <w:rFonts w:cs="Arial"/>
        </w:rPr>
        <w:t>.03</w:t>
      </w:r>
      <w:proofErr w:type="gramStart"/>
      <w:r w:rsidRPr="00F61F90">
        <w:rPr>
          <w:rFonts w:cs="Arial"/>
        </w:rPr>
        <w:t>B(</w:t>
      </w:r>
      <w:proofErr w:type="gramEnd"/>
      <w:r w:rsidR="00893A54">
        <w:rPr>
          <w:rFonts w:cs="Arial"/>
        </w:rPr>
        <w:t>3</w:t>
      </w:r>
      <w:r w:rsidRPr="00F61F90">
        <w:rPr>
          <w:rFonts w:cs="Arial"/>
        </w:rPr>
        <w:t>)  Mixer</w:t>
      </w:r>
    </w:p>
    <w:p w14:paraId="2D309243" w14:textId="1464F15F" w:rsidR="006A1CC6" w:rsidRPr="00443221" w:rsidRDefault="00254F70" w:rsidP="006A1CC6">
      <w:pPr>
        <w:pStyle w:val="Instructions"/>
      </w:pPr>
      <w:r>
        <w:t>44</w:t>
      </w:r>
    </w:p>
    <w:p w14:paraId="3B67F081" w14:textId="1E86F737" w:rsidR="006A1CC6" w:rsidRPr="00F61F90" w:rsidRDefault="006A1CC6" w:rsidP="006A1CC6">
      <w:pPr>
        <w:rPr>
          <w:rFonts w:cs="Arial"/>
        </w:rPr>
      </w:pPr>
      <w:bookmarkStart w:id="9" w:name="_Hlk43297813"/>
      <w:r w:rsidRPr="00F61F90">
        <w:rPr>
          <w:rFonts w:cs="Arial"/>
        </w:rPr>
        <w:t>Grout mixer must be an automatic</w:t>
      </w:r>
      <w:r w:rsidR="00F01A4E">
        <w:rPr>
          <w:rFonts w:cs="Arial"/>
        </w:rPr>
        <w:t>,</w:t>
      </w:r>
      <w:r w:rsidRPr="00F61F90">
        <w:rPr>
          <w:rFonts w:cs="Arial"/>
        </w:rPr>
        <w:t xml:space="preserve"> volumetric</w:t>
      </w:r>
      <w:r w:rsidR="00F01A4E">
        <w:rPr>
          <w:rFonts w:cs="Arial"/>
        </w:rPr>
        <w:t>,</w:t>
      </w:r>
      <w:r w:rsidRPr="00F61F90">
        <w:rPr>
          <w:rFonts w:cs="Arial"/>
        </w:rPr>
        <w:t xml:space="preserve"> proportioning</w:t>
      </w:r>
      <w:r w:rsidR="00F01A4E">
        <w:rPr>
          <w:rFonts w:cs="Arial"/>
        </w:rPr>
        <w:t>,</w:t>
      </w:r>
      <w:r w:rsidRPr="00F61F90">
        <w:rPr>
          <w:rFonts w:cs="Arial"/>
        </w:rPr>
        <w:t xml:space="preserve"> and mixing system complying with ASTM C885. The mixing system must be capable of continuously proportioning and mixing the g</w:t>
      </w:r>
      <w:r>
        <w:rPr>
          <w:rFonts w:cs="Arial"/>
        </w:rPr>
        <w:t>r</w:t>
      </w:r>
      <w:r w:rsidRPr="00F61F90">
        <w:rPr>
          <w:rFonts w:cs="Arial"/>
        </w:rPr>
        <w:t>out in sufficient quantity without interruption. The mixing system must be calibrated in the presence of the Engineer before grout injection.</w:t>
      </w:r>
    </w:p>
    <w:p w14:paraId="1D824860" w14:textId="21F9BC24" w:rsidR="006A1CC6" w:rsidRPr="00B063B2" w:rsidRDefault="006A1CC6" w:rsidP="006A1CC6">
      <w:pPr>
        <w:pStyle w:val="Heading4"/>
        <w:rPr>
          <w:rFonts w:cs="Arial"/>
        </w:rPr>
      </w:pPr>
      <w:r>
        <w:rPr>
          <w:rFonts w:cs="Arial"/>
        </w:rPr>
        <w:t>19-11</w:t>
      </w:r>
      <w:r w:rsidRPr="00F61F90">
        <w:rPr>
          <w:rFonts w:cs="Arial"/>
        </w:rPr>
        <w:t>.03</w:t>
      </w:r>
      <w:proofErr w:type="gramStart"/>
      <w:r w:rsidRPr="00F61F90">
        <w:rPr>
          <w:rFonts w:cs="Arial"/>
        </w:rPr>
        <w:t>B(</w:t>
      </w:r>
      <w:proofErr w:type="gramEnd"/>
      <w:r w:rsidR="00893A54">
        <w:rPr>
          <w:rFonts w:cs="Arial"/>
        </w:rPr>
        <w:t>4</w:t>
      </w:r>
      <w:r w:rsidRPr="00F61F90">
        <w:rPr>
          <w:rFonts w:cs="Arial"/>
        </w:rPr>
        <w:t>)  Pump</w:t>
      </w:r>
    </w:p>
    <w:p w14:paraId="2A1F579A" w14:textId="4AF18F9A" w:rsidR="006A1CC6" w:rsidRPr="00443221" w:rsidRDefault="00254F70" w:rsidP="006A1CC6">
      <w:pPr>
        <w:pStyle w:val="Instructions"/>
      </w:pPr>
      <w:r>
        <w:t>45</w:t>
      </w:r>
    </w:p>
    <w:p w14:paraId="0F7088CA" w14:textId="60529DA8" w:rsidR="006A1CC6" w:rsidRPr="00F61F90" w:rsidRDefault="006A1CC6" w:rsidP="006A1CC6">
      <w:pPr>
        <w:rPr>
          <w:rFonts w:cs="Arial"/>
        </w:rPr>
      </w:pPr>
      <w:bookmarkStart w:id="10" w:name="_Hlk43301257"/>
      <w:r w:rsidRPr="00F61F90">
        <w:rPr>
          <w:rFonts w:cs="Arial"/>
        </w:rPr>
        <w:t xml:space="preserve">Use a positive displacement piston pump with </w:t>
      </w:r>
      <w:r>
        <w:rPr>
          <w:rFonts w:cs="Arial"/>
        </w:rPr>
        <w:t>a</w:t>
      </w:r>
      <w:r w:rsidRPr="00F61F90">
        <w:rPr>
          <w:rFonts w:cs="Arial"/>
        </w:rPr>
        <w:t xml:space="preserve"> piston no more than 4 inches in diameter</w:t>
      </w:r>
      <w:bookmarkEnd w:id="10"/>
      <w:r w:rsidRPr="00F61F90">
        <w:rPr>
          <w:rFonts w:cs="Arial"/>
        </w:rPr>
        <w:t xml:space="preserve">. The pump must </w:t>
      </w:r>
      <w:r>
        <w:rPr>
          <w:rFonts w:cs="Arial"/>
        </w:rPr>
        <w:t xml:space="preserve">have the capacity to </w:t>
      </w:r>
      <w:r w:rsidRPr="00F61F90">
        <w:rPr>
          <w:rFonts w:cs="Arial"/>
        </w:rPr>
        <w:t xml:space="preserve">pump grout </w:t>
      </w:r>
      <w:r>
        <w:rPr>
          <w:rFonts w:cs="Arial"/>
        </w:rPr>
        <w:t>from</w:t>
      </w:r>
      <w:r w:rsidRPr="00F61F90">
        <w:rPr>
          <w:rFonts w:cs="Arial"/>
        </w:rPr>
        <w:t xml:space="preserve"> 0.2 </w:t>
      </w:r>
      <w:r>
        <w:rPr>
          <w:rFonts w:cs="Arial"/>
        </w:rPr>
        <w:t>to</w:t>
      </w:r>
      <w:r w:rsidRPr="00F61F90">
        <w:rPr>
          <w:rFonts w:cs="Arial"/>
        </w:rPr>
        <w:t xml:space="preserve"> 2 cubic f</w:t>
      </w:r>
      <w:r w:rsidR="0057165E">
        <w:rPr>
          <w:rFonts w:cs="Arial"/>
        </w:rPr>
        <w:t>ee</w:t>
      </w:r>
      <w:r w:rsidRPr="00F61F90">
        <w:rPr>
          <w:rFonts w:cs="Arial"/>
        </w:rPr>
        <w:t xml:space="preserve">t per minute </w:t>
      </w:r>
      <w:r w:rsidRPr="005231ED">
        <w:rPr>
          <w:rFonts w:cs="Arial"/>
        </w:rPr>
        <w:t xml:space="preserve">at continuous pressure </w:t>
      </w:r>
      <w:r w:rsidRPr="00F61F90">
        <w:rPr>
          <w:rFonts w:cs="Arial"/>
        </w:rPr>
        <w:t xml:space="preserve">up to 1,500 psi. </w:t>
      </w:r>
      <w:proofErr w:type="gramStart"/>
      <w:r w:rsidRPr="00F61F90">
        <w:rPr>
          <w:rFonts w:cs="Arial"/>
        </w:rPr>
        <w:t>Short-stroking</w:t>
      </w:r>
      <w:proofErr w:type="gramEnd"/>
      <w:r w:rsidRPr="00F61F90">
        <w:rPr>
          <w:rFonts w:cs="Arial"/>
        </w:rPr>
        <w:t xml:space="preserve"> of the pump is not allowed.</w:t>
      </w:r>
    </w:p>
    <w:bookmarkEnd w:id="9"/>
    <w:p w14:paraId="6B3C58B0" w14:textId="02834361" w:rsidR="006A1CC6" w:rsidRPr="00443221" w:rsidRDefault="00254F70" w:rsidP="006A1CC6">
      <w:pPr>
        <w:pStyle w:val="Instructions"/>
      </w:pPr>
      <w:r>
        <w:t>46</w:t>
      </w:r>
    </w:p>
    <w:p w14:paraId="052357B2" w14:textId="3DA7D526" w:rsidR="006A1CC6" w:rsidRPr="00F61F90" w:rsidRDefault="006A1CC6" w:rsidP="006A1CC6">
      <w:pPr>
        <w:rPr>
          <w:rFonts w:cs="Arial"/>
        </w:rPr>
      </w:pPr>
      <w:bookmarkStart w:id="11" w:name="_Hlk43301060"/>
      <w:r w:rsidRPr="0057165E">
        <w:rPr>
          <w:rFonts w:cs="Arial"/>
        </w:rPr>
        <w:t>Pumping system must be equipped and calibrated to continuously measure, display, and electronically record volume of grout pumped</w:t>
      </w:r>
      <w:r w:rsidR="0057165E" w:rsidRPr="0057165E">
        <w:rPr>
          <w:rFonts w:cs="Arial"/>
        </w:rPr>
        <w:t xml:space="preserve"> and </w:t>
      </w:r>
      <w:r w:rsidRPr="0057165E">
        <w:rPr>
          <w:rFonts w:cs="Arial"/>
        </w:rPr>
        <w:t>grout pressure measured at the top of grout casing</w:t>
      </w:r>
      <w:r w:rsidR="0057165E" w:rsidRPr="0057165E">
        <w:rPr>
          <w:rFonts w:cs="Arial"/>
        </w:rPr>
        <w:t xml:space="preserve"> </w:t>
      </w:r>
      <w:r w:rsidRPr="0057165E">
        <w:rPr>
          <w:rFonts w:cs="Arial"/>
        </w:rPr>
        <w:t xml:space="preserve">and at the grout pump. </w:t>
      </w:r>
      <w:bookmarkEnd w:id="11"/>
      <w:r w:rsidR="0057165E">
        <w:rPr>
          <w:rFonts w:cs="Arial"/>
        </w:rPr>
        <w:t>Calibrate the g</w:t>
      </w:r>
      <w:r w:rsidRPr="0057165E">
        <w:rPr>
          <w:rFonts w:cs="Arial"/>
        </w:rPr>
        <w:t>rout</w:t>
      </w:r>
      <w:r w:rsidRPr="00F61F90">
        <w:rPr>
          <w:rFonts w:cs="Arial"/>
        </w:rPr>
        <w:t xml:space="preserve"> volume measuring system each day of pumping at the beginning of work. </w:t>
      </w:r>
      <w:r>
        <w:rPr>
          <w:rFonts w:cs="Arial"/>
        </w:rPr>
        <w:t>P</w:t>
      </w:r>
      <w:r w:rsidRPr="00F61F90">
        <w:rPr>
          <w:rFonts w:cs="Arial"/>
        </w:rPr>
        <w:t>ressure range of the pressure gauges must be less than 150</w:t>
      </w:r>
      <w:r w:rsidR="0057165E">
        <w:rPr>
          <w:rFonts w:cs="Arial"/>
        </w:rPr>
        <w:t xml:space="preserve"> percent </w:t>
      </w:r>
      <w:r w:rsidRPr="00F61F90">
        <w:rPr>
          <w:rFonts w:cs="Arial"/>
        </w:rPr>
        <w:t>of the anticipated maximum grout pressure.</w:t>
      </w:r>
    </w:p>
    <w:p w14:paraId="37E7EF9A" w14:textId="487A5CD4" w:rsidR="006A1CC6" w:rsidRPr="00B063B2" w:rsidRDefault="006A1CC6" w:rsidP="006A1CC6">
      <w:pPr>
        <w:pStyle w:val="Heading4"/>
        <w:rPr>
          <w:rFonts w:cs="Arial"/>
        </w:rPr>
      </w:pPr>
      <w:r>
        <w:rPr>
          <w:rFonts w:cs="Arial"/>
        </w:rPr>
        <w:t>19-11</w:t>
      </w:r>
      <w:r w:rsidRPr="00F61F90">
        <w:rPr>
          <w:rFonts w:cs="Arial"/>
        </w:rPr>
        <w:t>.03</w:t>
      </w:r>
      <w:proofErr w:type="gramStart"/>
      <w:r w:rsidRPr="00F61F90">
        <w:rPr>
          <w:rFonts w:cs="Arial"/>
        </w:rPr>
        <w:t>B(</w:t>
      </w:r>
      <w:proofErr w:type="gramEnd"/>
      <w:r w:rsidR="00893A54">
        <w:rPr>
          <w:rFonts w:cs="Arial"/>
        </w:rPr>
        <w:t>5</w:t>
      </w:r>
      <w:r w:rsidRPr="00F61F90">
        <w:rPr>
          <w:rFonts w:cs="Arial"/>
        </w:rPr>
        <w:t xml:space="preserve">)  </w:t>
      </w:r>
      <w:r>
        <w:rPr>
          <w:rFonts w:cs="Arial"/>
        </w:rPr>
        <w:t xml:space="preserve">Grout </w:t>
      </w:r>
      <w:r w:rsidRPr="00F61F90">
        <w:rPr>
          <w:rFonts w:cs="Arial"/>
        </w:rPr>
        <w:t>Delivery Line and Casing</w:t>
      </w:r>
    </w:p>
    <w:p w14:paraId="57DFB9AA" w14:textId="5F503013" w:rsidR="006A1CC6" w:rsidRPr="00443221" w:rsidRDefault="00254F70" w:rsidP="006A1CC6">
      <w:pPr>
        <w:pStyle w:val="Instructions"/>
      </w:pPr>
      <w:r>
        <w:t>47</w:t>
      </w:r>
    </w:p>
    <w:p w14:paraId="3CE29CFA" w14:textId="7BAD070A" w:rsidR="006A1CC6" w:rsidRPr="00F61F90" w:rsidRDefault="006A1CC6" w:rsidP="006A1CC6">
      <w:pPr>
        <w:rPr>
          <w:rFonts w:cs="Arial"/>
        </w:rPr>
      </w:pPr>
      <w:bookmarkStart w:id="12" w:name="_Hlk43301521"/>
      <w:r>
        <w:rPr>
          <w:rFonts w:cs="Arial"/>
        </w:rPr>
        <w:t>G</w:t>
      </w:r>
      <w:r w:rsidRPr="00F61F90">
        <w:rPr>
          <w:rFonts w:cs="Arial"/>
        </w:rPr>
        <w:t>rout delivery line must</w:t>
      </w:r>
      <w:r w:rsidR="001A6A8E">
        <w:rPr>
          <w:rFonts w:cs="Arial"/>
        </w:rPr>
        <w:t xml:space="preserve"> be</w:t>
      </w:r>
      <w:r w:rsidRPr="00F61F90">
        <w:rPr>
          <w:rFonts w:cs="Arial"/>
        </w:rPr>
        <w:t xml:space="preserve"> </w:t>
      </w:r>
      <w:r w:rsidR="001A6A8E">
        <w:rPr>
          <w:rFonts w:cs="Arial"/>
        </w:rPr>
        <w:t>watertight and no more than 2 inches in diameter</w:t>
      </w:r>
      <w:r w:rsidRPr="00F61F90">
        <w:rPr>
          <w:rFonts w:cs="Arial"/>
        </w:rPr>
        <w:t>.</w:t>
      </w:r>
    </w:p>
    <w:bookmarkEnd w:id="12"/>
    <w:p w14:paraId="5CAD0413" w14:textId="1E21660E" w:rsidR="006A1CC6" w:rsidRPr="00443221" w:rsidRDefault="00254F70" w:rsidP="006A1CC6">
      <w:pPr>
        <w:pStyle w:val="Instructions"/>
      </w:pPr>
      <w:r>
        <w:t>48</w:t>
      </w:r>
    </w:p>
    <w:p w14:paraId="74824443" w14:textId="42C66E7F" w:rsidR="006A1CC6" w:rsidRPr="00F61F90" w:rsidRDefault="006A1CC6" w:rsidP="006A1CC6">
      <w:pPr>
        <w:rPr>
          <w:rFonts w:cs="Arial"/>
        </w:rPr>
      </w:pPr>
      <w:bookmarkStart w:id="13" w:name="_Hlk43300567"/>
      <w:r>
        <w:rPr>
          <w:rFonts w:cs="Arial"/>
        </w:rPr>
        <w:t>G</w:t>
      </w:r>
      <w:r w:rsidRPr="00F61F90">
        <w:rPr>
          <w:rFonts w:cs="Arial"/>
        </w:rPr>
        <w:t>rout casing must be</w:t>
      </w:r>
      <w:r w:rsidR="00F01A4E">
        <w:rPr>
          <w:rFonts w:cs="Arial"/>
        </w:rPr>
        <w:t xml:space="preserve"> from </w:t>
      </w:r>
      <w:r w:rsidRPr="00F61F90">
        <w:rPr>
          <w:rFonts w:cs="Arial"/>
        </w:rPr>
        <w:t xml:space="preserve">1-3/4 </w:t>
      </w:r>
      <w:r w:rsidR="00F01A4E">
        <w:rPr>
          <w:rFonts w:cs="Arial"/>
        </w:rPr>
        <w:t>to</w:t>
      </w:r>
      <w:r w:rsidRPr="00F61F90">
        <w:rPr>
          <w:rFonts w:cs="Arial"/>
        </w:rPr>
        <w:t xml:space="preserve"> 3 inches</w:t>
      </w:r>
      <w:r w:rsidRPr="00F23219">
        <w:rPr>
          <w:rFonts w:cs="Arial"/>
        </w:rPr>
        <w:t xml:space="preserve"> </w:t>
      </w:r>
      <w:r>
        <w:rPr>
          <w:rFonts w:cs="Arial"/>
        </w:rPr>
        <w:t>in diameter</w:t>
      </w:r>
      <w:bookmarkEnd w:id="13"/>
      <w:r w:rsidRPr="00F61F90">
        <w:rPr>
          <w:rFonts w:cs="Arial"/>
        </w:rPr>
        <w:t xml:space="preserve">. </w:t>
      </w:r>
      <w:r>
        <w:rPr>
          <w:rFonts w:cs="Arial"/>
        </w:rPr>
        <w:t>G</w:t>
      </w:r>
      <w:r w:rsidRPr="00F61F90">
        <w:rPr>
          <w:rFonts w:cs="Arial"/>
        </w:rPr>
        <w:t>rout casing must have flush joints on the interior and exterior surfaces.</w:t>
      </w:r>
    </w:p>
    <w:p w14:paraId="4481A5BE" w14:textId="77777777" w:rsidR="006A1CC6" w:rsidRPr="00755C04" w:rsidRDefault="006A1CC6" w:rsidP="006A1CC6">
      <w:pPr>
        <w:pStyle w:val="Heading3"/>
      </w:pPr>
      <w:r>
        <w:t>19-11</w:t>
      </w:r>
      <w:r w:rsidRPr="00755C04">
        <w:t>.03</w:t>
      </w:r>
      <w:proofErr w:type="gramStart"/>
      <w:r w:rsidRPr="00755C04">
        <w:t>C  Establishing</w:t>
      </w:r>
      <w:proofErr w:type="gramEnd"/>
      <w:r w:rsidRPr="00755C04">
        <w:t xml:space="preserve"> Grout Holes</w:t>
      </w:r>
    </w:p>
    <w:p w14:paraId="3CC036FA" w14:textId="0E769F49" w:rsidR="006A1CC6" w:rsidRPr="00443221" w:rsidRDefault="00254F70" w:rsidP="006A1CC6">
      <w:pPr>
        <w:pStyle w:val="Instructions"/>
      </w:pPr>
      <w:r>
        <w:t>49</w:t>
      </w:r>
    </w:p>
    <w:p w14:paraId="3509DD34" w14:textId="32CA457D" w:rsidR="006A1CC6" w:rsidRPr="00F61F90" w:rsidRDefault="006A1CC6" w:rsidP="006A1CC6">
      <w:pPr>
        <w:rPr>
          <w:rFonts w:cs="Arial"/>
        </w:rPr>
      </w:pPr>
      <w:r w:rsidRPr="00F61F90">
        <w:rPr>
          <w:rFonts w:cs="Arial"/>
        </w:rPr>
        <w:t xml:space="preserve">Core highway pavement </w:t>
      </w:r>
      <w:r w:rsidR="00870875">
        <w:rPr>
          <w:rFonts w:cs="Arial"/>
        </w:rPr>
        <w:t xml:space="preserve">within </w:t>
      </w:r>
      <w:r w:rsidRPr="00F61F90">
        <w:rPr>
          <w:rFonts w:cs="Arial"/>
        </w:rPr>
        <w:t xml:space="preserve">1 day before </w:t>
      </w:r>
      <w:r w:rsidR="00870875">
        <w:rPr>
          <w:rFonts w:cs="Arial"/>
        </w:rPr>
        <w:t xml:space="preserve">beginning </w:t>
      </w:r>
      <w:r w:rsidR="00AA109E">
        <w:rPr>
          <w:rFonts w:cs="Arial"/>
        </w:rPr>
        <w:t xml:space="preserve">of </w:t>
      </w:r>
      <w:r w:rsidRPr="00F61F90">
        <w:rPr>
          <w:rFonts w:cs="Arial"/>
        </w:rPr>
        <w:t>compaction grouting. Do not keep the drilled holes open whenever the National Weather Service predicts at least a 50 percent probability of precipitation within the following 24 hours.</w:t>
      </w:r>
    </w:p>
    <w:p w14:paraId="5677D933" w14:textId="0735EE26" w:rsidR="006A1CC6" w:rsidRPr="00443221" w:rsidRDefault="00254F70" w:rsidP="006A1CC6">
      <w:pPr>
        <w:pStyle w:val="Instructions"/>
      </w:pPr>
      <w:r>
        <w:t>50</w:t>
      </w:r>
    </w:p>
    <w:p w14:paraId="4ED4540A" w14:textId="38AE2093" w:rsidR="006A1CC6" w:rsidRPr="00F61F90" w:rsidRDefault="006B0902" w:rsidP="006A1CC6">
      <w:pPr>
        <w:rPr>
          <w:rFonts w:cs="Arial"/>
        </w:rPr>
      </w:pPr>
      <w:r>
        <w:rPr>
          <w:rFonts w:cs="Arial"/>
        </w:rPr>
        <w:t>Drill grout holes and i</w:t>
      </w:r>
      <w:r w:rsidR="006A1CC6" w:rsidRPr="00F61F90">
        <w:rPr>
          <w:rFonts w:cs="Arial"/>
        </w:rPr>
        <w:t>nstall grout casing to the specified depth of grouting. The casing must be in tight, intimate contact with the surrounding soil of the resulting hole so that it is firmly held in place and resistant to ejection from the grout pressure or leakage of grout around the perimeter.</w:t>
      </w:r>
    </w:p>
    <w:p w14:paraId="42A8EDA8" w14:textId="3AFDD630" w:rsidR="006A1CC6" w:rsidRPr="00443221" w:rsidRDefault="00254F70" w:rsidP="006A1CC6">
      <w:pPr>
        <w:pStyle w:val="Instructions"/>
      </w:pPr>
      <w:r>
        <w:t>51</w:t>
      </w:r>
    </w:p>
    <w:p w14:paraId="65B220B1" w14:textId="77777777" w:rsidR="006A1CC6" w:rsidRPr="00F61F90" w:rsidRDefault="006A1CC6" w:rsidP="006A1CC6">
      <w:pPr>
        <w:rPr>
          <w:rFonts w:cs="Arial"/>
        </w:rPr>
      </w:pPr>
      <w:r w:rsidRPr="00F61F90">
        <w:rPr>
          <w:rFonts w:cs="Arial"/>
        </w:rPr>
        <w:t>Confirm depth of the grout hole before connecting the grout delivery line.</w:t>
      </w:r>
    </w:p>
    <w:p w14:paraId="7D9D1E42" w14:textId="77777777" w:rsidR="006A1CC6" w:rsidRPr="00755C04" w:rsidRDefault="006A1CC6" w:rsidP="006A1CC6">
      <w:pPr>
        <w:pStyle w:val="Heading3"/>
      </w:pPr>
      <w:bookmarkStart w:id="14" w:name="_Hlk37935037"/>
      <w:r>
        <w:t>19-11</w:t>
      </w:r>
      <w:r w:rsidRPr="00755C04">
        <w:t>.03</w:t>
      </w:r>
      <w:proofErr w:type="gramStart"/>
      <w:r w:rsidRPr="00755C04">
        <w:t xml:space="preserve">D  </w:t>
      </w:r>
      <w:bookmarkEnd w:id="14"/>
      <w:r w:rsidRPr="00755C04">
        <w:t>Grouting</w:t>
      </w:r>
      <w:proofErr w:type="gramEnd"/>
    </w:p>
    <w:p w14:paraId="0F9EC2C4" w14:textId="4A0DBFD7" w:rsidR="006A1CC6" w:rsidRPr="00443221" w:rsidRDefault="00254F70" w:rsidP="006A1CC6">
      <w:pPr>
        <w:pStyle w:val="Instructions"/>
      </w:pPr>
      <w:r>
        <w:t>52</w:t>
      </w:r>
    </w:p>
    <w:p w14:paraId="58A2852F" w14:textId="77777777" w:rsidR="006A1CC6" w:rsidRPr="00F61F90" w:rsidRDefault="006A1CC6" w:rsidP="006A1CC6">
      <w:pPr>
        <w:rPr>
          <w:rFonts w:cs="Arial"/>
        </w:rPr>
      </w:pPr>
      <w:r w:rsidRPr="00F61F90">
        <w:rPr>
          <w:rFonts w:cs="Arial"/>
        </w:rPr>
        <w:t>Perform grouting of a hole in one continuous operation. If grouting is terminated for any reason before the full depth is grouted, that grout column is rejected.</w:t>
      </w:r>
    </w:p>
    <w:p w14:paraId="6DDC4DD0" w14:textId="77151762" w:rsidR="006A1CC6" w:rsidRPr="00443221" w:rsidRDefault="00254F70" w:rsidP="006A1CC6">
      <w:pPr>
        <w:pStyle w:val="Instructions"/>
      </w:pPr>
      <w:r>
        <w:t>53</w:t>
      </w:r>
    </w:p>
    <w:p w14:paraId="37A21A6D" w14:textId="292393B6" w:rsidR="006A1CC6" w:rsidRPr="00F61F90" w:rsidRDefault="006A1CC6" w:rsidP="006A1CC6">
      <w:pPr>
        <w:rPr>
          <w:rFonts w:cs="Arial"/>
        </w:rPr>
      </w:pPr>
      <w:bookmarkStart w:id="15" w:name="_Hlk43302010"/>
      <w:r w:rsidRPr="00F61F90">
        <w:rPr>
          <w:rFonts w:cs="Arial"/>
        </w:rPr>
        <w:t xml:space="preserve">Perform grouting in ascending stages starting </w:t>
      </w:r>
      <w:r w:rsidR="00821D0A">
        <w:rPr>
          <w:rFonts w:cs="Arial"/>
        </w:rPr>
        <w:t xml:space="preserve">from </w:t>
      </w:r>
      <w:r w:rsidRPr="00F61F90">
        <w:rPr>
          <w:rFonts w:cs="Arial"/>
        </w:rPr>
        <w:t xml:space="preserve">the bottom. Individual stage length must be </w:t>
      </w:r>
      <w:r w:rsidR="00821D0A">
        <w:rPr>
          <w:rFonts w:cs="Arial"/>
        </w:rPr>
        <w:t>from</w:t>
      </w:r>
      <w:r w:rsidRPr="00F61F90">
        <w:rPr>
          <w:rFonts w:cs="Arial"/>
        </w:rPr>
        <w:t xml:space="preserve"> 1 </w:t>
      </w:r>
      <w:r w:rsidR="00821D0A">
        <w:rPr>
          <w:rFonts w:cs="Arial"/>
        </w:rPr>
        <w:t xml:space="preserve">to </w:t>
      </w:r>
      <w:r w:rsidRPr="00F61F90">
        <w:rPr>
          <w:rFonts w:cs="Arial"/>
        </w:rPr>
        <w:t>2 feet.</w:t>
      </w:r>
    </w:p>
    <w:bookmarkEnd w:id="15"/>
    <w:p w14:paraId="60DC96CC" w14:textId="4BACE7EC" w:rsidR="006A1CC6" w:rsidRPr="00443221" w:rsidRDefault="00254F70" w:rsidP="006A1CC6">
      <w:pPr>
        <w:pStyle w:val="Instructions"/>
      </w:pPr>
      <w:r>
        <w:t>54</w:t>
      </w:r>
    </w:p>
    <w:p w14:paraId="0991E9BA" w14:textId="482E3EF2" w:rsidR="006A1CC6" w:rsidRPr="00F61F90" w:rsidRDefault="006A1CC6" w:rsidP="006A1CC6">
      <w:pPr>
        <w:rPr>
          <w:rFonts w:cs="Arial"/>
        </w:rPr>
      </w:pPr>
      <w:r w:rsidRPr="00F61F90">
        <w:rPr>
          <w:rFonts w:cs="Arial"/>
        </w:rPr>
        <w:t xml:space="preserve">Maintain grout injection rate </w:t>
      </w:r>
      <w:r>
        <w:rPr>
          <w:rFonts w:cs="Arial"/>
        </w:rPr>
        <w:t>between</w:t>
      </w:r>
      <w:r w:rsidRPr="00F61F90">
        <w:rPr>
          <w:rFonts w:cs="Arial"/>
        </w:rPr>
        <w:t xml:space="preserve"> 0.5 </w:t>
      </w:r>
      <w:r>
        <w:rPr>
          <w:rFonts w:cs="Arial"/>
        </w:rPr>
        <w:t xml:space="preserve">and </w:t>
      </w:r>
      <w:r w:rsidRPr="00F61F90">
        <w:rPr>
          <w:rFonts w:cs="Arial"/>
        </w:rPr>
        <w:t>2.0 cubic f</w:t>
      </w:r>
      <w:r w:rsidR="005A00FB">
        <w:rPr>
          <w:rFonts w:cs="Arial"/>
        </w:rPr>
        <w:t>eet</w:t>
      </w:r>
      <w:r w:rsidRPr="00F61F90">
        <w:rPr>
          <w:rFonts w:cs="Arial"/>
        </w:rPr>
        <w:t xml:space="preserve"> per minute</w:t>
      </w:r>
      <w:r>
        <w:rPr>
          <w:rFonts w:cs="Arial"/>
        </w:rPr>
        <w:t>,</w:t>
      </w:r>
      <w:r w:rsidRPr="009F30D6">
        <w:rPr>
          <w:rFonts w:cs="Arial"/>
        </w:rPr>
        <w:t xml:space="preserve"> </w:t>
      </w:r>
      <w:r>
        <w:rPr>
          <w:rFonts w:cs="Arial"/>
        </w:rPr>
        <w:t xml:space="preserve">with the </w:t>
      </w:r>
      <w:r w:rsidRPr="00F61F90">
        <w:rPr>
          <w:rFonts w:cs="Arial"/>
        </w:rPr>
        <w:t>average</w:t>
      </w:r>
      <w:r>
        <w:rPr>
          <w:rFonts w:cs="Arial"/>
        </w:rPr>
        <w:t xml:space="preserve"> injection</w:t>
      </w:r>
      <w:r w:rsidRPr="00F61F90">
        <w:rPr>
          <w:rFonts w:cs="Arial"/>
        </w:rPr>
        <w:t xml:space="preserve"> rate less than 1.5 cubic f</w:t>
      </w:r>
      <w:r w:rsidR="005A00FB">
        <w:rPr>
          <w:rFonts w:cs="Arial"/>
        </w:rPr>
        <w:t>ee</w:t>
      </w:r>
      <w:r w:rsidRPr="00F61F90">
        <w:rPr>
          <w:rFonts w:cs="Arial"/>
        </w:rPr>
        <w:t xml:space="preserve">t per minute for </w:t>
      </w:r>
      <w:r>
        <w:rPr>
          <w:rFonts w:cs="Arial"/>
        </w:rPr>
        <w:t>each</w:t>
      </w:r>
      <w:r w:rsidRPr="00F61F90">
        <w:rPr>
          <w:rFonts w:cs="Arial"/>
        </w:rPr>
        <w:t xml:space="preserve"> hole. </w:t>
      </w:r>
      <w:r w:rsidR="005A00FB">
        <w:rPr>
          <w:rFonts w:cs="Arial"/>
        </w:rPr>
        <w:t xml:space="preserve">Injection rate </w:t>
      </w:r>
      <w:r w:rsidR="0017230C">
        <w:rPr>
          <w:rFonts w:cs="Arial"/>
        </w:rPr>
        <w:t xml:space="preserve">must not be greater than </w:t>
      </w:r>
      <w:r w:rsidRPr="00F61F90">
        <w:rPr>
          <w:rFonts w:cs="Arial"/>
        </w:rPr>
        <w:t>2.0 cubic f</w:t>
      </w:r>
      <w:r w:rsidR="005A00FB">
        <w:rPr>
          <w:rFonts w:cs="Arial"/>
        </w:rPr>
        <w:t>ee</w:t>
      </w:r>
      <w:r w:rsidRPr="00F61F90">
        <w:rPr>
          <w:rFonts w:cs="Arial"/>
        </w:rPr>
        <w:t>t per minute at any time.</w:t>
      </w:r>
    </w:p>
    <w:p w14:paraId="3DC04156" w14:textId="10A1161C" w:rsidR="006A1CC6" w:rsidRPr="00443221" w:rsidRDefault="00254F70" w:rsidP="006A1CC6">
      <w:pPr>
        <w:pStyle w:val="Instructions"/>
      </w:pPr>
      <w:r>
        <w:t>55</w:t>
      </w:r>
    </w:p>
    <w:p w14:paraId="139765FF" w14:textId="0FF336A8" w:rsidR="006A1CC6" w:rsidRPr="00F61F90" w:rsidRDefault="00372280" w:rsidP="006A1CC6">
      <w:pPr>
        <w:rPr>
          <w:rFonts w:cs="Arial"/>
        </w:rPr>
      </w:pPr>
      <w:r>
        <w:rPr>
          <w:rFonts w:cs="Arial"/>
        </w:rPr>
        <w:t xml:space="preserve">If </w:t>
      </w:r>
      <w:r w:rsidR="00821D0A">
        <w:rPr>
          <w:rFonts w:cs="Arial"/>
        </w:rPr>
        <w:t>a</w:t>
      </w:r>
      <w:r w:rsidR="006A1CC6" w:rsidRPr="00F61F90">
        <w:rPr>
          <w:rFonts w:cs="Arial"/>
        </w:rPr>
        <w:t xml:space="preserve"> grouting stage is within 10 feet of a pipe, culvert, or tunnel, grout pressure </w:t>
      </w:r>
      <w:r w:rsidR="005705F1">
        <w:rPr>
          <w:rFonts w:cs="Arial"/>
        </w:rPr>
        <w:t xml:space="preserve">must be </w:t>
      </w:r>
      <w:r w:rsidR="006A1CC6" w:rsidRPr="00F61F90">
        <w:rPr>
          <w:rFonts w:cs="Arial"/>
        </w:rPr>
        <w:t>less than 250 psi.</w:t>
      </w:r>
    </w:p>
    <w:p w14:paraId="3230B4BD" w14:textId="5791EDE4" w:rsidR="006A1CC6" w:rsidRPr="00443221" w:rsidRDefault="00254F70" w:rsidP="006A1CC6">
      <w:pPr>
        <w:pStyle w:val="Instructions"/>
      </w:pPr>
      <w:r>
        <w:t>56</w:t>
      </w:r>
    </w:p>
    <w:p w14:paraId="11928CFB" w14:textId="77777777" w:rsidR="006A1CC6" w:rsidRPr="00F61F90" w:rsidRDefault="006A1CC6" w:rsidP="006A1CC6">
      <w:pPr>
        <w:rPr>
          <w:rFonts w:cs="Arial"/>
        </w:rPr>
      </w:pPr>
      <w:r>
        <w:rPr>
          <w:rFonts w:cs="Arial"/>
        </w:rPr>
        <w:t>Terminate a c</w:t>
      </w:r>
      <w:r w:rsidRPr="00F61F90">
        <w:rPr>
          <w:rFonts w:cs="Arial"/>
        </w:rPr>
        <w:t xml:space="preserve">ompaction grouting </w:t>
      </w:r>
      <w:r>
        <w:rPr>
          <w:rFonts w:cs="Arial"/>
        </w:rPr>
        <w:t>stage when</w:t>
      </w:r>
      <w:r w:rsidRPr="00F61F90">
        <w:rPr>
          <w:rFonts w:cs="Arial"/>
        </w:rPr>
        <w:t>:</w:t>
      </w:r>
    </w:p>
    <w:p w14:paraId="3E373640" w14:textId="77777777" w:rsidR="006A1CC6" w:rsidRPr="009003D6" w:rsidRDefault="006A1CC6" w:rsidP="006A1CC6">
      <w:pPr>
        <w:pStyle w:val="Indent0Hanging"/>
      </w:pPr>
      <w:r w:rsidRPr="009003D6">
        <w:t>1.</w:t>
      </w:r>
      <w:r w:rsidRPr="009003D6">
        <w:tab/>
        <w:t>Pumping at a pressure of 1,000 psi or more measured at the casing top for a period of 3 minutes</w:t>
      </w:r>
    </w:p>
    <w:p w14:paraId="67291083" w14:textId="77777777" w:rsidR="006A1CC6" w:rsidRPr="009003D6" w:rsidRDefault="006A1CC6" w:rsidP="006A1CC6">
      <w:pPr>
        <w:pStyle w:val="Indent0Hanging"/>
      </w:pPr>
      <w:r w:rsidRPr="009003D6">
        <w:t>2.</w:t>
      </w:r>
      <w:r w:rsidRPr="009003D6">
        <w:tab/>
        <w:t>Sustained pumping at a pressure of 500 psi or greater measured at the casing top</w:t>
      </w:r>
    </w:p>
    <w:p w14:paraId="2D6B5492" w14:textId="00463DDB" w:rsidR="006A1CC6" w:rsidRPr="009003D6" w:rsidRDefault="006A1CC6" w:rsidP="006A1CC6">
      <w:pPr>
        <w:pStyle w:val="Indent0Hanging"/>
      </w:pPr>
      <w:r w:rsidRPr="009003D6">
        <w:t>3.</w:t>
      </w:r>
      <w:r w:rsidRPr="009003D6">
        <w:tab/>
      </w:r>
      <w:r w:rsidR="00B52E3A">
        <w:t>D</w:t>
      </w:r>
      <w:r w:rsidR="009F027E">
        <w:t>isp</w:t>
      </w:r>
      <w:r w:rsidRPr="009003D6">
        <w:t xml:space="preserve">lacement of adjacent structure </w:t>
      </w:r>
      <w:r w:rsidR="009F027E">
        <w:t xml:space="preserve">is greater than 0.1 inch, </w:t>
      </w:r>
      <w:r w:rsidRPr="009003D6">
        <w:t>or pavement heave occurs</w:t>
      </w:r>
    </w:p>
    <w:p w14:paraId="09983CDC" w14:textId="77777777" w:rsidR="006A1CC6" w:rsidRDefault="006A1CC6" w:rsidP="006A1CC6">
      <w:pPr>
        <w:pStyle w:val="Indent0Hanging"/>
      </w:pPr>
    </w:p>
    <w:p w14:paraId="306372E7" w14:textId="77777777" w:rsidR="006A1CC6" w:rsidRPr="007B5260" w:rsidRDefault="006A1CC6" w:rsidP="006A1CC6">
      <w:pPr>
        <w:pStyle w:val="Heading3"/>
      </w:pPr>
      <w:r>
        <w:lastRenderedPageBreak/>
        <w:t>19-11</w:t>
      </w:r>
      <w:r w:rsidRPr="00755C04">
        <w:t>.03</w:t>
      </w:r>
      <w:proofErr w:type="gramStart"/>
      <w:r>
        <w:t>E</w:t>
      </w:r>
      <w:r w:rsidRPr="00755C04">
        <w:t xml:space="preserve">  </w:t>
      </w:r>
      <w:r w:rsidRPr="007B5260">
        <w:t>Finishing</w:t>
      </w:r>
      <w:proofErr w:type="gramEnd"/>
    </w:p>
    <w:p w14:paraId="723BDD7C" w14:textId="46C67623" w:rsidR="006A1CC6" w:rsidRPr="00443221" w:rsidRDefault="00254F70" w:rsidP="006A1CC6">
      <w:pPr>
        <w:pStyle w:val="Instructions"/>
      </w:pPr>
      <w:bookmarkStart w:id="16" w:name="_Hlk37934907"/>
      <w:r>
        <w:t>57</w:t>
      </w:r>
    </w:p>
    <w:bookmarkEnd w:id="16"/>
    <w:p w14:paraId="7DACC884" w14:textId="77777777" w:rsidR="006A1CC6" w:rsidRDefault="006A1CC6" w:rsidP="006A1CC6">
      <w:r w:rsidRPr="007B5260">
        <w:t>After grouting, remove grout from drilled holes to at least 4 inches below the pavement surface. Clean the holes and fill with mortar. Mortar must be a prepackaged fast-setting mortar that complies with ASTM C928.</w:t>
      </w:r>
      <w:r>
        <w:t xml:space="preserve"> </w:t>
      </w:r>
      <w:r w:rsidRPr="007B5260">
        <w:t>Finish filled holes flush with the pavement surface.</w:t>
      </w:r>
    </w:p>
    <w:p w14:paraId="68957480" w14:textId="3E12E3A8" w:rsidR="006A1CC6" w:rsidRPr="00443221" w:rsidRDefault="00254F70" w:rsidP="006A1CC6">
      <w:pPr>
        <w:pStyle w:val="Instructions"/>
      </w:pPr>
      <w:r>
        <w:t>58</w:t>
      </w:r>
    </w:p>
    <w:p w14:paraId="6055755E" w14:textId="4D29ECCF" w:rsidR="000E2C72" w:rsidRDefault="001743BC" w:rsidP="000E2C72">
      <w:bookmarkStart w:id="17" w:name="_Hlk43302501"/>
      <w:r w:rsidRPr="001743BC">
        <w:t>If the pavement elevation is higher than the original grade by more than 0.1 inch but equal to or less than 1 inch or 25 percent of the pavement thickness, whichever is less, grind the noncompliant concrete pavement surface under section 42-3 and asphalt concrete pavement surface under 39-2.01C(16) to within 0.1 inch of original grade.</w:t>
      </w:r>
      <w:bookmarkEnd w:id="17"/>
    </w:p>
    <w:p w14:paraId="38C601CF" w14:textId="4320E747" w:rsidR="006A1CC6" w:rsidRPr="00443221" w:rsidRDefault="00254F70" w:rsidP="006A1CC6">
      <w:pPr>
        <w:pStyle w:val="Instructions"/>
      </w:pPr>
      <w:r>
        <w:t>59</w:t>
      </w:r>
    </w:p>
    <w:p w14:paraId="1CF020A4" w14:textId="18E5AFD4" w:rsidR="000E2C72" w:rsidRDefault="001743BC" w:rsidP="000E2C72">
      <w:r w:rsidRPr="001743BC">
        <w:t>If the pavement elevation is higher than the original grade by more than 1 inch or 25 percent of the pavement thickness, whichever is less, remove and replace the noncompliant concrete pavement slabs under section 41-9 and the noncompliant asphalt concrete pavement under section 39-3.02.</w:t>
      </w:r>
    </w:p>
    <w:p w14:paraId="7F3212F4" w14:textId="424645CA" w:rsidR="006A1CC6" w:rsidRPr="006224E1" w:rsidRDefault="006A1CC6" w:rsidP="006A1CC6">
      <w:pPr>
        <w:pStyle w:val="Heading3"/>
        <w:rPr>
          <w:szCs w:val="24"/>
        </w:rPr>
      </w:pPr>
      <w:r>
        <w:t>19-11</w:t>
      </w:r>
      <w:r w:rsidRPr="00755C04">
        <w:t>.03</w:t>
      </w:r>
      <w:proofErr w:type="gramStart"/>
      <w:r>
        <w:t>F</w:t>
      </w:r>
      <w:r w:rsidRPr="00755C04">
        <w:t xml:space="preserve">  </w:t>
      </w:r>
      <w:r>
        <w:t>Displacement</w:t>
      </w:r>
      <w:proofErr w:type="gramEnd"/>
      <w:r w:rsidRPr="00755C04">
        <w:t xml:space="preserve"> Monitoring</w:t>
      </w:r>
    </w:p>
    <w:p w14:paraId="04738642" w14:textId="6DD87EC1" w:rsidR="006A1CC6" w:rsidRPr="00443221" w:rsidRDefault="00254F70" w:rsidP="006A1CC6">
      <w:pPr>
        <w:pStyle w:val="Instructions"/>
      </w:pPr>
      <w:r>
        <w:t>60</w:t>
      </w:r>
    </w:p>
    <w:p w14:paraId="5EF234AB" w14:textId="196A1B32" w:rsidR="006A1CC6" w:rsidRPr="00F61F90" w:rsidRDefault="006A1CC6" w:rsidP="006A1CC6">
      <w:pPr>
        <w:rPr>
          <w:rFonts w:cs="Arial"/>
        </w:rPr>
      </w:pPr>
      <w:r w:rsidRPr="00F61F90">
        <w:rPr>
          <w:rFonts w:cs="Arial"/>
        </w:rPr>
        <w:t xml:space="preserve">Provide dedicated personnel to monitor the instruments </w:t>
      </w:r>
      <w:r w:rsidR="001743BC">
        <w:rPr>
          <w:rFonts w:cs="Arial"/>
        </w:rPr>
        <w:t xml:space="preserve">during construction </w:t>
      </w:r>
      <w:r w:rsidRPr="00F61F90">
        <w:rPr>
          <w:rFonts w:cs="Arial"/>
        </w:rPr>
        <w:t>to prevent damage to the site</w:t>
      </w:r>
      <w:r>
        <w:rPr>
          <w:rFonts w:cs="Arial"/>
        </w:rPr>
        <w:t>, pavement, and</w:t>
      </w:r>
      <w:r w:rsidRPr="00F61F90">
        <w:rPr>
          <w:rFonts w:cs="Arial"/>
        </w:rPr>
        <w:t xml:space="preserve"> structures.</w:t>
      </w:r>
    </w:p>
    <w:p w14:paraId="0CDB61C9" w14:textId="77777777" w:rsidR="006A1CC6" w:rsidRPr="00804D8C" w:rsidRDefault="006A1CC6" w:rsidP="006A1CC6">
      <w:pPr>
        <w:pStyle w:val="Heading2"/>
      </w:pPr>
      <w:r>
        <w:t>19-11</w:t>
      </w:r>
      <w:r w:rsidRPr="00804D8C">
        <w:t>.</w:t>
      </w:r>
      <w:proofErr w:type="gramStart"/>
      <w:r w:rsidRPr="00804D8C">
        <w:t>04  PAYMENT</w:t>
      </w:r>
      <w:proofErr w:type="gramEnd"/>
    </w:p>
    <w:p w14:paraId="57431171" w14:textId="49432E7C" w:rsidR="006A1CC6" w:rsidRPr="00443221" w:rsidRDefault="00192170" w:rsidP="006A1CC6">
      <w:pPr>
        <w:pStyle w:val="Instructions"/>
      </w:pPr>
      <w:r>
        <w:t>61</w:t>
      </w:r>
      <w:r w:rsidR="00070BC3">
        <w:t>-</w:t>
      </w:r>
      <w:r>
        <w:t>62</w:t>
      </w:r>
      <w:r w:rsidR="00E314A2">
        <w:t xml:space="preserve">. </w:t>
      </w:r>
      <w:r w:rsidR="00070BC3">
        <w:t>Use for</w:t>
      </w:r>
      <w:r w:rsidR="00E314A2">
        <w:t xml:space="preserve"> Option 1</w:t>
      </w:r>
      <w:r w:rsidR="00070BC3">
        <w:t>.</w:t>
      </w:r>
      <w:r w:rsidR="00E314A2">
        <w:t xml:space="preserve"> </w:t>
      </w:r>
      <w:r w:rsidR="00070BC3">
        <w:t>D</w:t>
      </w:r>
      <w:r w:rsidR="00E314A2">
        <w:t xml:space="preserve">elete paragraph </w:t>
      </w:r>
      <w:r>
        <w:t>63</w:t>
      </w:r>
      <w:r w:rsidR="00E314A2">
        <w:t>.</w:t>
      </w:r>
    </w:p>
    <w:p w14:paraId="1307DF2A" w14:textId="331A2E1E" w:rsidR="000E2C72" w:rsidRDefault="00070BC3" w:rsidP="000E2C72">
      <w:r w:rsidRPr="00070BC3">
        <w:t>The payment quantity for compaction grouting hole is the length of dril</w:t>
      </w:r>
      <w:r w:rsidR="00CF62B1">
        <w:t>led</w:t>
      </w:r>
      <w:r>
        <w:t xml:space="preserve"> </w:t>
      </w:r>
      <w:r w:rsidR="001743BC">
        <w:t xml:space="preserve">grout </w:t>
      </w:r>
      <w:r>
        <w:t>hole and install</w:t>
      </w:r>
      <w:r w:rsidR="00CF62B1">
        <w:t>ed</w:t>
      </w:r>
      <w:r w:rsidRPr="00070BC3">
        <w:t xml:space="preserve"> </w:t>
      </w:r>
      <w:r w:rsidR="001743BC">
        <w:t xml:space="preserve">grout </w:t>
      </w:r>
      <w:r w:rsidRPr="00070BC3">
        <w:t>casing measured end to end. Payment for the grout used to construct the compaction grouting is not included in the payment for compaction grouting hole.</w:t>
      </w:r>
      <w:bookmarkStart w:id="18" w:name="_Hlk43736208"/>
    </w:p>
    <w:p w14:paraId="5210A8EF" w14:textId="114EB1CE" w:rsidR="00E314A2" w:rsidRPr="000E2C72" w:rsidRDefault="00192170" w:rsidP="00E314A2">
      <w:pPr>
        <w:pStyle w:val="Instructions"/>
        <w:rPr>
          <w:rFonts w:cs="Arial"/>
        </w:rPr>
      </w:pPr>
      <w:r>
        <w:t>62</w:t>
      </w:r>
    </w:p>
    <w:p w14:paraId="67041EE7" w14:textId="77777777" w:rsidR="000E2C72" w:rsidRDefault="00070BC3" w:rsidP="000E2C72">
      <w:r w:rsidRPr="00070BC3">
        <w:t>The payment quantity for grout (compaction grouting) is the volume of the grout.</w:t>
      </w:r>
      <w:bookmarkEnd w:id="18"/>
    </w:p>
    <w:p w14:paraId="18C8CFC8" w14:textId="300911FF" w:rsidR="00E314A2" w:rsidRPr="00443221" w:rsidRDefault="00192170" w:rsidP="00E314A2">
      <w:pPr>
        <w:pStyle w:val="Instructions"/>
      </w:pPr>
      <w:r>
        <w:t>63</w:t>
      </w:r>
      <w:r w:rsidR="00E314A2">
        <w:t xml:space="preserve">. </w:t>
      </w:r>
      <w:r w:rsidR="00070BC3">
        <w:t xml:space="preserve">Use for </w:t>
      </w:r>
      <w:r w:rsidR="00E314A2">
        <w:t>Option 2</w:t>
      </w:r>
      <w:r w:rsidR="00070BC3">
        <w:t>.</w:t>
      </w:r>
      <w:r w:rsidR="00E314A2">
        <w:t xml:space="preserve"> </w:t>
      </w:r>
      <w:r w:rsidR="00070BC3">
        <w:t>D</w:t>
      </w:r>
      <w:r w:rsidR="00E314A2">
        <w:t xml:space="preserve">elete paragraphs </w:t>
      </w:r>
      <w:r>
        <w:t xml:space="preserve">61 </w:t>
      </w:r>
      <w:r w:rsidR="00E314A2">
        <w:t xml:space="preserve">and </w:t>
      </w:r>
      <w:r>
        <w:t>62</w:t>
      </w:r>
      <w:r w:rsidR="00E314A2">
        <w:t>.</w:t>
      </w:r>
    </w:p>
    <w:p w14:paraId="6AD7E918" w14:textId="4055B8A3" w:rsidR="00E314A2" w:rsidRDefault="00E314A2" w:rsidP="00E314A2">
      <w:pPr>
        <w:rPr>
          <w:rFonts w:cs="Arial"/>
        </w:rPr>
      </w:pPr>
      <w:r w:rsidRPr="00155131">
        <w:rPr>
          <w:rFonts w:cs="Arial"/>
        </w:rPr>
        <w:t>The payment quantity for</w:t>
      </w:r>
      <w:r>
        <w:rPr>
          <w:rFonts w:cs="Arial"/>
        </w:rPr>
        <w:t xml:space="preserve"> compaction grouting is the volume of the treatment zone shown.</w:t>
      </w:r>
    </w:p>
    <w:sectPr w:rsidR="00E314A2" w:rsidSect="001011D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1863" w14:textId="77777777" w:rsidR="008726CC" w:rsidRDefault="008726CC">
      <w:r>
        <w:separator/>
      </w:r>
    </w:p>
    <w:p w14:paraId="23C06D80" w14:textId="77777777" w:rsidR="008726CC" w:rsidRDefault="008726CC"/>
  </w:endnote>
  <w:endnote w:type="continuationSeparator" w:id="0">
    <w:p w14:paraId="2A22934F" w14:textId="77777777" w:rsidR="008726CC" w:rsidRDefault="008726CC">
      <w:r>
        <w:continuationSeparator/>
      </w:r>
    </w:p>
    <w:p w14:paraId="0B7A020A" w14:textId="77777777" w:rsidR="008726CC" w:rsidRDefault="008726CC"/>
  </w:endnote>
  <w:endnote w:type="continuationNotice" w:id="1">
    <w:p w14:paraId="1D17339C" w14:textId="77777777" w:rsidR="008726CC" w:rsidRDefault="008726CC">
      <w:pPr>
        <w:spacing w:after="0"/>
      </w:pPr>
    </w:p>
    <w:p w14:paraId="1E23971B" w14:textId="77777777" w:rsidR="008726CC" w:rsidRDefault="00872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59AD" w14:textId="77777777" w:rsidR="008726CC" w:rsidRDefault="008726CC">
      <w:r>
        <w:separator/>
      </w:r>
    </w:p>
    <w:p w14:paraId="32CC0B47" w14:textId="77777777" w:rsidR="008726CC" w:rsidRDefault="008726CC"/>
  </w:footnote>
  <w:footnote w:type="continuationSeparator" w:id="0">
    <w:p w14:paraId="2A9AA402" w14:textId="77777777" w:rsidR="008726CC" w:rsidRDefault="008726CC">
      <w:r>
        <w:continuationSeparator/>
      </w:r>
    </w:p>
    <w:p w14:paraId="0992A9A3" w14:textId="77777777" w:rsidR="008726CC" w:rsidRDefault="008726CC"/>
  </w:footnote>
  <w:footnote w:type="continuationNotice" w:id="1">
    <w:p w14:paraId="5ACB9A6E" w14:textId="77777777" w:rsidR="008726CC" w:rsidRDefault="008726CC">
      <w:pPr>
        <w:spacing w:after="0"/>
      </w:pPr>
    </w:p>
    <w:p w14:paraId="4FF05A9B" w14:textId="77777777" w:rsidR="008726CC" w:rsidRDefault="00872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FFC" w14:textId="25F1F3F2" w:rsidR="00D04729" w:rsidRDefault="00D04729" w:rsidP="00D04729">
    <w:pPr>
      <w:pStyle w:val="Header"/>
      <w:rPr>
        <w:noProof/>
      </w:rPr>
    </w:pPr>
    <w:r>
      <w:rPr>
        <w:noProof/>
      </w:rPr>
      <w:t>19-11_N07-15-20__2018</w:t>
    </w:r>
  </w:p>
  <w:p w14:paraId="4B577881" w14:textId="194D3A3E" w:rsidR="00D04729" w:rsidRDefault="00D04729" w:rsidP="00D04729">
    <w:pPr>
      <w:pStyle w:val="Header"/>
    </w:pPr>
    <w:r>
      <w:t xml:space="preserve">Page </w:t>
    </w:r>
    <w:r>
      <w:fldChar w:fldCharType="begin"/>
    </w:r>
    <w:r>
      <w:instrText xml:space="preserve"> PAGE  \* MERGEFORMAT </w:instrText>
    </w:r>
    <w:r>
      <w:fldChar w:fldCharType="separate"/>
    </w:r>
    <w:r>
      <w:rPr>
        <w:noProof/>
      </w:rPr>
      <w:t>8</w:t>
    </w:r>
    <w:r>
      <w:fldChar w:fldCharType="end"/>
    </w:r>
    <w:r>
      <w:t xml:space="preserve"> of </w:t>
    </w:r>
    <w:r>
      <w:rPr>
        <w:noProof/>
      </w:rPr>
      <w:t>8</w:t>
    </w:r>
  </w:p>
  <w:p w14:paraId="227F7D75" w14:textId="77777777" w:rsidR="00D04729" w:rsidRPr="00D04729" w:rsidRDefault="00D04729" w:rsidP="00D04729">
    <w:pPr>
      <w:pStyle w:val="Header"/>
    </w:pPr>
  </w:p>
  <w:p w14:paraId="63802C23" w14:textId="77777777" w:rsidR="00957F73" w:rsidRDefault="00957F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C6"/>
    <w:rsid w:val="00000805"/>
    <w:rsid w:val="00000B15"/>
    <w:rsid w:val="00057293"/>
    <w:rsid w:val="00065BED"/>
    <w:rsid w:val="00070BC3"/>
    <w:rsid w:val="000907CB"/>
    <w:rsid w:val="000E2C72"/>
    <w:rsid w:val="001011DB"/>
    <w:rsid w:val="00110F94"/>
    <w:rsid w:val="00112F1B"/>
    <w:rsid w:val="00132550"/>
    <w:rsid w:val="0014498A"/>
    <w:rsid w:val="00155131"/>
    <w:rsid w:val="001615BF"/>
    <w:rsid w:val="001641AE"/>
    <w:rsid w:val="0017015E"/>
    <w:rsid w:val="0017230C"/>
    <w:rsid w:val="001743BC"/>
    <w:rsid w:val="00182F23"/>
    <w:rsid w:val="00191475"/>
    <w:rsid w:val="00192170"/>
    <w:rsid w:val="00196A98"/>
    <w:rsid w:val="001A3A0E"/>
    <w:rsid w:val="001A6A8E"/>
    <w:rsid w:val="001E18F6"/>
    <w:rsid w:val="00204255"/>
    <w:rsid w:val="00236FA5"/>
    <w:rsid w:val="00254F70"/>
    <w:rsid w:val="0028786C"/>
    <w:rsid w:val="002B0426"/>
    <w:rsid w:val="002F1AF0"/>
    <w:rsid w:val="002F2EA2"/>
    <w:rsid w:val="003152D9"/>
    <w:rsid w:val="00332818"/>
    <w:rsid w:val="003470A5"/>
    <w:rsid w:val="003540C7"/>
    <w:rsid w:val="003601CF"/>
    <w:rsid w:val="003620EA"/>
    <w:rsid w:val="00372280"/>
    <w:rsid w:val="00390C78"/>
    <w:rsid w:val="00396419"/>
    <w:rsid w:val="003D59FA"/>
    <w:rsid w:val="0040203F"/>
    <w:rsid w:val="00436ADA"/>
    <w:rsid w:val="00453EB5"/>
    <w:rsid w:val="00455852"/>
    <w:rsid w:val="0048030B"/>
    <w:rsid w:val="004D55C3"/>
    <w:rsid w:val="004E147D"/>
    <w:rsid w:val="005231ED"/>
    <w:rsid w:val="005441DC"/>
    <w:rsid w:val="00550AF1"/>
    <w:rsid w:val="00562C91"/>
    <w:rsid w:val="005705F1"/>
    <w:rsid w:val="0057165E"/>
    <w:rsid w:val="0058033C"/>
    <w:rsid w:val="005A00FB"/>
    <w:rsid w:val="005C1282"/>
    <w:rsid w:val="005D01E5"/>
    <w:rsid w:val="005D4B42"/>
    <w:rsid w:val="005F24B3"/>
    <w:rsid w:val="005F65F8"/>
    <w:rsid w:val="00602945"/>
    <w:rsid w:val="006231CB"/>
    <w:rsid w:val="00633546"/>
    <w:rsid w:val="00637CA9"/>
    <w:rsid w:val="00643735"/>
    <w:rsid w:val="00647150"/>
    <w:rsid w:val="0067327B"/>
    <w:rsid w:val="00681A24"/>
    <w:rsid w:val="00695CC2"/>
    <w:rsid w:val="006A1CC6"/>
    <w:rsid w:val="006A1E7A"/>
    <w:rsid w:val="006B0902"/>
    <w:rsid w:val="006D1D20"/>
    <w:rsid w:val="006F02E7"/>
    <w:rsid w:val="006F2044"/>
    <w:rsid w:val="00700048"/>
    <w:rsid w:val="00737A0F"/>
    <w:rsid w:val="00745D96"/>
    <w:rsid w:val="00761FB0"/>
    <w:rsid w:val="00766EEC"/>
    <w:rsid w:val="00786897"/>
    <w:rsid w:val="007B4453"/>
    <w:rsid w:val="007F314C"/>
    <w:rsid w:val="00816048"/>
    <w:rsid w:val="00821D0A"/>
    <w:rsid w:val="0083156D"/>
    <w:rsid w:val="008326F4"/>
    <w:rsid w:val="008444D0"/>
    <w:rsid w:val="00844CB9"/>
    <w:rsid w:val="00861B98"/>
    <w:rsid w:val="00867482"/>
    <w:rsid w:val="00870875"/>
    <w:rsid w:val="008726CC"/>
    <w:rsid w:val="008837F1"/>
    <w:rsid w:val="00887B75"/>
    <w:rsid w:val="00893A54"/>
    <w:rsid w:val="008B1905"/>
    <w:rsid w:val="008C5E63"/>
    <w:rsid w:val="009231A5"/>
    <w:rsid w:val="00931BCB"/>
    <w:rsid w:val="00957F73"/>
    <w:rsid w:val="009631BC"/>
    <w:rsid w:val="009732AA"/>
    <w:rsid w:val="009877AB"/>
    <w:rsid w:val="009913BE"/>
    <w:rsid w:val="009C7495"/>
    <w:rsid w:val="009F027E"/>
    <w:rsid w:val="009F24F6"/>
    <w:rsid w:val="009F6909"/>
    <w:rsid w:val="009F6E6A"/>
    <w:rsid w:val="00A06F9C"/>
    <w:rsid w:val="00A27D58"/>
    <w:rsid w:val="00A469E6"/>
    <w:rsid w:val="00A841D4"/>
    <w:rsid w:val="00A91C3E"/>
    <w:rsid w:val="00AA0925"/>
    <w:rsid w:val="00AA109E"/>
    <w:rsid w:val="00AA3348"/>
    <w:rsid w:val="00AA4202"/>
    <w:rsid w:val="00AB4009"/>
    <w:rsid w:val="00AE1462"/>
    <w:rsid w:val="00AE7ED4"/>
    <w:rsid w:val="00B13C3B"/>
    <w:rsid w:val="00B36454"/>
    <w:rsid w:val="00B36AF2"/>
    <w:rsid w:val="00B52E3A"/>
    <w:rsid w:val="00B87D46"/>
    <w:rsid w:val="00B90B2B"/>
    <w:rsid w:val="00BB3211"/>
    <w:rsid w:val="00BB39EB"/>
    <w:rsid w:val="00BD248C"/>
    <w:rsid w:val="00BD7592"/>
    <w:rsid w:val="00BE5228"/>
    <w:rsid w:val="00BF1A0F"/>
    <w:rsid w:val="00BF4E3E"/>
    <w:rsid w:val="00C36996"/>
    <w:rsid w:val="00C425D7"/>
    <w:rsid w:val="00C955DF"/>
    <w:rsid w:val="00C9754D"/>
    <w:rsid w:val="00CA21C6"/>
    <w:rsid w:val="00CB7486"/>
    <w:rsid w:val="00CD3E5C"/>
    <w:rsid w:val="00CE622A"/>
    <w:rsid w:val="00CF0752"/>
    <w:rsid w:val="00CF62B1"/>
    <w:rsid w:val="00CF7FD0"/>
    <w:rsid w:val="00D04729"/>
    <w:rsid w:val="00D071C4"/>
    <w:rsid w:val="00D31654"/>
    <w:rsid w:val="00D34C76"/>
    <w:rsid w:val="00D47E78"/>
    <w:rsid w:val="00D53F3E"/>
    <w:rsid w:val="00D9083B"/>
    <w:rsid w:val="00DB0951"/>
    <w:rsid w:val="00DB7F25"/>
    <w:rsid w:val="00DC38A6"/>
    <w:rsid w:val="00DC5500"/>
    <w:rsid w:val="00DF2653"/>
    <w:rsid w:val="00E2507C"/>
    <w:rsid w:val="00E314A2"/>
    <w:rsid w:val="00E550DC"/>
    <w:rsid w:val="00E63574"/>
    <w:rsid w:val="00E80736"/>
    <w:rsid w:val="00E81609"/>
    <w:rsid w:val="00EA73BE"/>
    <w:rsid w:val="00ED2687"/>
    <w:rsid w:val="00EE645E"/>
    <w:rsid w:val="00EF7EC2"/>
    <w:rsid w:val="00F01A4E"/>
    <w:rsid w:val="00F12F70"/>
    <w:rsid w:val="00F15DCE"/>
    <w:rsid w:val="00F266BD"/>
    <w:rsid w:val="00F57AFA"/>
    <w:rsid w:val="00F86F2F"/>
    <w:rsid w:val="00F94D4E"/>
    <w:rsid w:val="00FB18B0"/>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6F54"/>
  <w15:docId w15:val="{9DA13A77-5C16-4B87-AC18-E9A3DBE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C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qFormat/>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 w:type="paragraph" w:styleId="Revision">
    <w:name w:val="Revision"/>
    <w:hidden/>
    <w:uiPriority w:val="99"/>
    <w:semiHidden/>
    <w:rsid w:val="00931B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2018_template_10-1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C-B1C8-4138-B12C-C56F0A96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2018_template_10-19-18.dotx</Template>
  <TotalTime>7</TotalTime>
  <Pages>6</Pages>
  <Words>2217</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19-11 Compaction Grouting</vt:lpstr>
    </vt:vector>
  </TitlesOfParts>
  <Company>Caltrans</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19-11 Compaction Grouting</dc:title>
  <dc:subject/>
  <dc:creator>Calachan, Rustum T@DOT</dc:creator>
  <cp:keywords/>
  <cp:lastModifiedBy>Maruca, Joseph@DOT</cp:lastModifiedBy>
  <cp:revision>5</cp:revision>
  <cp:lastPrinted>2001-02-23T19:38:00Z</cp:lastPrinted>
  <dcterms:created xsi:type="dcterms:W3CDTF">2021-09-28T22:56:00Z</dcterms:created>
  <dcterms:modified xsi:type="dcterms:W3CDTF">2021-09-29T15:47:00Z</dcterms:modified>
</cp:coreProperties>
</file>