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58" w:rsidRPr="001E066E" w:rsidRDefault="007B4161" w:rsidP="000E1F77">
      <w:pPr>
        <w:pStyle w:val="Title"/>
        <w:pBdr>
          <w:bottom w:val="none" w:sz="0" w:space="0" w:color="auto"/>
        </w:pBdr>
        <w:jc w:val="center"/>
        <w:rPr>
          <w:b/>
          <w:color w:val="auto"/>
        </w:rPr>
      </w:pPr>
      <w:bookmarkStart w:id="0" w:name="_GoBack"/>
      <w:bookmarkEnd w:id="0"/>
      <w:r w:rsidRPr="001E066E">
        <w:rPr>
          <w:b/>
          <w:color w:val="auto"/>
        </w:rPr>
        <w:t>VISUAL IMPACT ASSESSMENT</w:t>
      </w:r>
    </w:p>
    <w:p w:rsidR="007B4161" w:rsidRPr="001E066E" w:rsidRDefault="007B4161" w:rsidP="00CC4352">
      <w:pPr>
        <w:pStyle w:val="Title"/>
        <w:pBdr>
          <w:bottom w:val="single" w:sz="4" w:space="1" w:color="auto"/>
        </w:pBdr>
        <w:ind w:left="-360" w:right="-180"/>
        <w:jc w:val="center"/>
        <w:rPr>
          <w:color w:val="0000FF"/>
        </w:rPr>
      </w:pPr>
      <w:r w:rsidRPr="001E066E">
        <w:rPr>
          <w:color w:val="0000FF"/>
        </w:rPr>
        <w:t>[</w:t>
      </w:r>
      <w:r w:rsidR="00523D96" w:rsidRPr="001E066E">
        <w:rPr>
          <w:color w:val="0000FF"/>
        </w:rPr>
        <w:t xml:space="preserve">Insert </w:t>
      </w:r>
      <w:r w:rsidR="004516CC" w:rsidRPr="001E066E">
        <w:rPr>
          <w:color w:val="0000FF"/>
        </w:rPr>
        <w:t xml:space="preserve">Project </w:t>
      </w:r>
      <w:r w:rsidR="00721188" w:rsidRPr="001E066E">
        <w:rPr>
          <w:color w:val="0000FF"/>
        </w:rPr>
        <w:t>N</w:t>
      </w:r>
      <w:r w:rsidRPr="001E066E">
        <w:rPr>
          <w:color w:val="0000FF"/>
        </w:rPr>
        <w:t>ame</w:t>
      </w:r>
      <w:r w:rsidR="007F3AEB" w:rsidRPr="001E066E">
        <w:rPr>
          <w:color w:val="0000FF"/>
        </w:rPr>
        <w:t xml:space="preserve"> </w:t>
      </w:r>
      <w:r w:rsidR="00D16DC8" w:rsidRPr="001E066E">
        <w:rPr>
          <w:color w:val="0000FF"/>
          <w:sz w:val="36"/>
          <w:szCs w:val="36"/>
        </w:rPr>
        <w:t>(</w:t>
      </w:r>
      <w:r w:rsidR="008B5A28" w:rsidRPr="001E066E">
        <w:rPr>
          <w:color w:val="0000FF"/>
          <w:sz w:val="36"/>
          <w:szCs w:val="36"/>
        </w:rPr>
        <w:t xml:space="preserve">for Advanced/Complex </w:t>
      </w:r>
      <w:r w:rsidR="00FF5281" w:rsidRPr="001E066E">
        <w:rPr>
          <w:color w:val="0000FF"/>
          <w:sz w:val="36"/>
          <w:szCs w:val="36"/>
        </w:rPr>
        <w:t xml:space="preserve">level </w:t>
      </w:r>
      <w:r w:rsidR="008B5A28" w:rsidRPr="001E066E">
        <w:rPr>
          <w:color w:val="0000FF"/>
          <w:sz w:val="36"/>
          <w:szCs w:val="36"/>
        </w:rPr>
        <w:t>VIA)</w:t>
      </w:r>
      <w:r w:rsidRPr="001E066E">
        <w:rPr>
          <w:color w:val="0000FF"/>
        </w:rPr>
        <w:t>]</w:t>
      </w:r>
    </w:p>
    <w:p w:rsidR="004516CC" w:rsidRPr="001E066E" w:rsidRDefault="004516CC" w:rsidP="004516CC">
      <w:pPr>
        <w:jc w:val="center"/>
        <w:rPr>
          <w:color w:val="0000FF"/>
          <w:sz w:val="36"/>
          <w:szCs w:val="36"/>
        </w:rPr>
      </w:pPr>
      <w:r w:rsidRPr="001E066E">
        <w:rPr>
          <w:color w:val="0000FF"/>
          <w:sz w:val="36"/>
          <w:szCs w:val="36"/>
        </w:rPr>
        <w:t>[Insert Date]</w:t>
      </w:r>
    </w:p>
    <w:p w:rsidR="00B17847" w:rsidRPr="001E066E" w:rsidRDefault="00B17847" w:rsidP="007B4161">
      <w:pPr>
        <w:jc w:val="center"/>
        <w:rPr>
          <w:sz w:val="48"/>
          <w:szCs w:val="48"/>
        </w:rPr>
      </w:pPr>
    </w:p>
    <w:p w:rsidR="00B17847" w:rsidRPr="001E066E" w:rsidRDefault="00B17847" w:rsidP="007B4161">
      <w:pPr>
        <w:jc w:val="center"/>
        <w:rPr>
          <w:b/>
          <w:sz w:val="48"/>
          <w:szCs w:val="48"/>
        </w:rPr>
      </w:pPr>
      <w:r w:rsidRPr="001E066E">
        <w:rPr>
          <w:b/>
          <w:sz w:val="48"/>
          <w:szCs w:val="48"/>
        </w:rPr>
        <w:t>California Department of Transportation</w:t>
      </w:r>
    </w:p>
    <w:p w:rsidR="007B4161" w:rsidRPr="001E066E" w:rsidRDefault="007B4161" w:rsidP="007B4161">
      <w:pPr>
        <w:jc w:val="center"/>
        <w:rPr>
          <w:color w:val="0000FF"/>
          <w:sz w:val="44"/>
          <w:szCs w:val="44"/>
        </w:rPr>
      </w:pPr>
      <w:r w:rsidRPr="001E066E">
        <w:rPr>
          <w:color w:val="0000FF"/>
          <w:sz w:val="44"/>
          <w:szCs w:val="44"/>
        </w:rPr>
        <w:t xml:space="preserve">[Insert </w:t>
      </w:r>
      <w:r w:rsidR="00B17847" w:rsidRPr="001E066E">
        <w:rPr>
          <w:color w:val="0000FF"/>
          <w:sz w:val="44"/>
          <w:szCs w:val="44"/>
        </w:rPr>
        <w:t>D</w:t>
      </w:r>
      <w:r w:rsidRPr="001E066E">
        <w:rPr>
          <w:color w:val="0000FF"/>
          <w:sz w:val="44"/>
          <w:szCs w:val="44"/>
        </w:rPr>
        <w:t>istrict</w:t>
      </w:r>
      <w:r w:rsidR="00B17847" w:rsidRPr="001E066E">
        <w:rPr>
          <w:color w:val="0000FF"/>
          <w:sz w:val="44"/>
          <w:szCs w:val="44"/>
        </w:rPr>
        <w:t xml:space="preserve"> #, C</w:t>
      </w:r>
      <w:r w:rsidRPr="001E066E">
        <w:rPr>
          <w:color w:val="0000FF"/>
          <w:sz w:val="44"/>
          <w:szCs w:val="44"/>
        </w:rPr>
        <w:t>ounty</w:t>
      </w:r>
      <w:r w:rsidR="00B17847" w:rsidRPr="001E066E">
        <w:rPr>
          <w:color w:val="0000FF"/>
          <w:sz w:val="44"/>
          <w:szCs w:val="44"/>
        </w:rPr>
        <w:t xml:space="preserve"> Name, R</w:t>
      </w:r>
      <w:r w:rsidRPr="001E066E">
        <w:rPr>
          <w:color w:val="0000FF"/>
          <w:sz w:val="44"/>
          <w:szCs w:val="44"/>
        </w:rPr>
        <w:t>oute</w:t>
      </w:r>
      <w:r w:rsidR="00B17847" w:rsidRPr="001E066E">
        <w:rPr>
          <w:color w:val="0000FF"/>
          <w:sz w:val="44"/>
          <w:szCs w:val="44"/>
        </w:rPr>
        <w:t xml:space="preserve"> </w:t>
      </w:r>
      <w:r w:rsidR="001607CF" w:rsidRPr="001E066E">
        <w:rPr>
          <w:color w:val="0000FF"/>
          <w:sz w:val="44"/>
          <w:szCs w:val="44"/>
        </w:rPr>
        <w:t>#</w:t>
      </w:r>
      <w:r w:rsidRPr="001E066E">
        <w:rPr>
          <w:color w:val="0000FF"/>
          <w:sz w:val="44"/>
          <w:szCs w:val="44"/>
        </w:rPr>
        <w:t>]</w:t>
      </w:r>
    </w:p>
    <w:p w:rsidR="007B4161" w:rsidRPr="001E066E" w:rsidRDefault="00B17847" w:rsidP="007B4161">
      <w:pPr>
        <w:jc w:val="center"/>
        <w:rPr>
          <w:color w:val="0000FF"/>
          <w:sz w:val="44"/>
          <w:szCs w:val="44"/>
        </w:rPr>
      </w:pPr>
      <w:r w:rsidRPr="001E066E">
        <w:rPr>
          <w:color w:val="0000FF"/>
          <w:sz w:val="44"/>
          <w:szCs w:val="44"/>
        </w:rPr>
        <w:t>[I</w:t>
      </w:r>
      <w:r w:rsidR="00721188" w:rsidRPr="001E066E">
        <w:rPr>
          <w:color w:val="0000FF"/>
          <w:sz w:val="44"/>
          <w:szCs w:val="44"/>
        </w:rPr>
        <w:t>nsert S</w:t>
      </w:r>
      <w:r w:rsidR="007B4161" w:rsidRPr="001E066E">
        <w:rPr>
          <w:color w:val="0000FF"/>
          <w:sz w:val="44"/>
          <w:szCs w:val="44"/>
        </w:rPr>
        <w:t>egment-PM to PM]</w:t>
      </w:r>
    </w:p>
    <w:p w:rsidR="00156EBE" w:rsidRPr="001E066E" w:rsidRDefault="00156EBE" w:rsidP="00156EBE">
      <w:pPr>
        <w:jc w:val="center"/>
        <w:rPr>
          <w:color w:val="0000FF"/>
          <w:sz w:val="44"/>
          <w:szCs w:val="44"/>
        </w:rPr>
      </w:pPr>
      <w:r w:rsidRPr="001E066E">
        <w:rPr>
          <w:color w:val="0000FF"/>
          <w:sz w:val="44"/>
          <w:szCs w:val="44"/>
        </w:rPr>
        <w:t>[</w:t>
      </w:r>
      <w:r w:rsidR="005A0F98" w:rsidRPr="001E066E">
        <w:rPr>
          <w:color w:val="0000FF"/>
          <w:sz w:val="44"/>
          <w:szCs w:val="44"/>
        </w:rPr>
        <w:t xml:space="preserve">Insert </w:t>
      </w:r>
      <w:r w:rsidRPr="001E066E">
        <w:rPr>
          <w:color w:val="0000FF"/>
          <w:sz w:val="44"/>
          <w:szCs w:val="44"/>
        </w:rPr>
        <w:t>Project Number and EA]</w:t>
      </w:r>
    </w:p>
    <w:p w:rsidR="00B17847" w:rsidRPr="001E066E" w:rsidRDefault="00B17847" w:rsidP="007B4161">
      <w:pPr>
        <w:jc w:val="center"/>
        <w:rPr>
          <w:sz w:val="44"/>
          <w:szCs w:val="44"/>
        </w:rPr>
      </w:pPr>
    </w:p>
    <w:p w:rsidR="00B17847" w:rsidRPr="001E066E" w:rsidRDefault="00B17847" w:rsidP="007B4161">
      <w:pPr>
        <w:jc w:val="center"/>
        <w:rPr>
          <w:sz w:val="44"/>
          <w:szCs w:val="44"/>
        </w:rPr>
      </w:pPr>
    </w:p>
    <w:p w:rsidR="00B17847" w:rsidRPr="001E066E" w:rsidRDefault="00B17847" w:rsidP="00B17847"/>
    <w:p w:rsidR="00940161" w:rsidRDefault="00940161" w:rsidP="00940161">
      <w:pPr>
        <w:jc w:val="right"/>
      </w:pPr>
    </w:p>
    <w:p w:rsidR="00620F63" w:rsidRPr="00940161" w:rsidRDefault="00620F63" w:rsidP="00620F63">
      <w:pPr>
        <w:tabs>
          <w:tab w:val="left" w:pos="7470"/>
        </w:tabs>
        <w:jc w:val="right"/>
        <w:rPr>
          <w:u w:val="single"/>
        </w:rPr>
      </w:pPr>
      <w:r w:rsidRPr="0043545F">
        <w:rPr>
          <w:b/>
        </w:rPr>
        <w:t>Prepared by:</w:t>
      </w:r>
      <w:r w:rsidRPr="0043545F">
        <w:t xml:space="preserve">  </w:t>
      </w:r>
      <w:r>
        <w:rPr>
          <w:u w:val="single"/>
        </w:rPr>
        <w:t>_________</w:t>
      </w:r>
      <w:r w:rsidRPr="00940161">
        <w:rPr>
          <w:u w:val="single"/>
        </w:rPr>
        <w:t>___________________________</w:t>
      </w:r>
      <w:proofErr w:type="gramStart"/>
      <w:r w:rsidRPr="00940161">
        <w:rPr>
          <w:u w:val="single"/>
        </w:rPr>
        <w:t>_</w:t>
      </w:r>
      <w:r w:rsidRPr="004B2691">
        <w:t xml:space="preserve">  </w:t>
      </w:r>
      <w:r w:rsidRPr="004B2691">
        <w:rPr>
          <w:b/>
        </w:rPr>
        <w:t>Date</w:t>
      </w:r>
      <w:proofErr w:type="gramEnd"/>
      <w:r w:rsidRPr="004B2691">
        <w:rPr>
          <w:b/>
        </w:rPr>
        <w:t>:</w:t>
      </w:r>
      <w:r w:rsidRPr="001E36AA">
        <w:t xml:space="preserve">  </w:t>
      </w:r>
      <w:r>
        <w:rPr>
          <w:u w:val="single"/>
        </w:rPr>
        <w:tab/>
      </w:r>
    </w:p>
    <w:p w:rsidR="00940161" w:rsidRPr="001E066E" w:rsidRDefault="00940161" w:rsidP="00620F63">
      <w:pPr>
        <w:jc w:val="right"/>
        <w:rPr>
          <w:color w:val="0000FF"/>
        </w:rPr>
      </w:pPr>
      <w:r w:rsidRPr="001E066E">
        <w:rPr>
          <w:color w:val="0000FF"/>
        </w:rPr>
        <w:t>[Insert Name]</w:t>
      </w:r>
    </w:p>
    <w:p w:rsidR="003F7E5A" w:rsidRPr="001E066E" w:rsidRDefault="003F7E5A" w:rsidP="00940161">
      <w:pPr>
        <w:jc w:val="right"/>
        <w:rPr>
          <w:color w:val="0000FF"/>
        </w:rPr>
      </w:pPr>
      <w:r w:rsidRPr="001E066E">
        <w:rPr>
          <w:color w:val="0000FF"/>
        </w:rPr>
        <w:t>[Insert Company Name if appropriate]</w:t>
      </w:r>
    </w:p>
    <w:p w:rsidR="00620F63" w:rsidRPr="001E066E" w:rsidRDefault="00620F63" w:rsidP="00620F63">
      <w:pPr>
        <w:jc w:val="right"/>
        <w:rPr>
          <w:color w:val="0000FF"/>
        </w:rPr>
      </w:pPr>
      <w:r w:rsidRPr="001E066E">
        <w:rPr>
          <w:color w:val="0000FF"/>
        </w:rPr>
        <w:t>[Insert License #</w:t>
      </w:r>
      <w:r>
        <w:rPr>
          <w:color w:val="0000FF"/>
        </w:rPr>
        <w:t xml:space="preserve"> if appropriate</w:t>
      </w:r>
      <w:r w:rsidRPr="001E066E">
        <w:rPr>
          <w:color w:val="0000FF"/>
        </w:rPr>
        <w:t>]</w:t>
      </w:r>
    </w:p>
    <w:p w:rsidR="00620F63" w:rsidRPr="001E066E" w:rsidRDefault="00620F63" w:rsidP="00620F63">
      <w:pPr>
        <w:jc w:val="right"/>
      </w:pPr>
      <w:r w:rsidRPr="00F4638D">
        <w:rPr>
          <w:color w:val="0000FF"/>
        </w:rPr>
        <w:t>[</w:t>
      </w:r>
      <w:r w:rsidRPr="00211E9C">
        <w:rPr>
          <w:color w:val="0000FF"/>
        </w:rPr>
        <w:t>Insert</w:t>
      </w:r>
      <w:r>
        <w:t xml:space="preserve"> </w:t>
      </w:r>
      <w:r w:rsidRPr="00211E9C">
        <w:rPr>
          <w:color w:val="FF0000"/>
        </w:rPr>
        <w:t>Project Landscape Architect</w:t>
      </w:r>
      <w:r>
        <w:t xml:space="preserve"> </w:t>
      </w:r>
      <w:r w:rsidRPr="00211E9C">
        <w:rPr>
          <w:color w:val="0000FF"/>
        </w:rPr>
        <w:t>or</w:t>
      </w:r>
      <w:r>
        <w:t xml:space="preserve"> </w:t>
      </w:r>
      <w:r w:rsidRPr="00211E9C">
        <w:rPr>
          <w:color w:val="FF0000"/>
        </w:rPr>
        <w:t>Project Landscape Associate</w:t>
      </w:r>
      <w:r>
        <w:t xml:space="preserve"> </w:t>
      </w:r>
      <w:r w:rsidRPr="00211E9C">
        <w:rPr>
          <w:color w:val="0000FF"/>
        </w:rPr>
        <w:t>for Caltrans documents</w:t>
      </w:r>
      <w:r w:rsidRPr="00F4638D">
        <w:rPr>
          <w:color w:val="0000FF"/>
        </w:rPr>
        <w:t>]</w:t>
      </w:r>
    </w:p>
    <w:p w:rsidR="00B17847" w:rsidRPr="001E066E" w:rsidRDefault="00B17847" w:rsidP="00B17847">
      <w:pPr>
        <w:jc w:val="right"/>
      </w:pPr>
    </w:p>
    <w:p w:rsidR="00B17847" w:rsidRPr="001E066E" w:rsidRDefault="00B17847" w:rsidP="00B17847">
      <w:pPr>
        <w:jc w:val="right"/>
      </w:pPr>
    </w:p>
    <w:p w:rsidR="00940161" w:rsidRDefault="00940161" w:rsidP="00940161">
      <w:pPr>
        <w:jc w:val="right"/>
      </w:pPr>
    </w:p>
    <w:p w:rsidR="00620F63" w:rsidRPr="00940161" w:rsidRDefault="00620F63" w:rsidP="00620F63">
      <w:pPr>
        <w:tabs>
          <w:tab w:val="left" w:pos="7470"/>
        </w:tabs>
        <w:jc w:val="right"/>
        <w:rPr>
          <w:u w:val="single"/>
        </w:rPr>
      </w:pPr>
      <w:r w:rsidRPr="0043545F">
        <w:rPr>
          <w:b/>
        </w:rPr>
        <w:t>Approved</w:t>
      </w:r>
      <w:r w:rsidRPr="0043545F">
        <w:t xml:space="preserve"> </w:t>
      </w:r>
      <w:r w:rsidRPr="0043545F">
        <w:rPr>
          <w:b/>
        </w:rPr>
        <w:t>by</w:t>
      </w:r>
      <w:r w:rsidRPr="0043545F">
        <w:t xml:space="preserve">:  </w:t>
      </w:r>
      <w:r>
        <w:rPr>
          <w:u w:val="single"/>
        </w:rPr>
        <w:t>_________</w:t>
      </w:r>
      <w:r w:rsidRPr="00940161">
        <w:rPr>
          <w:u w:val="single"/>
        </w:rPr>
        <w:t>___________________________</w:t>
      </w:r>
      <w:proofErr w:type="gramStart"/>
      <w:r w:rsidRPr="00940161">
        <w:rPr>
          <w:u w:val="single"/>
        </w:rPr>
        <w:t>_</w:t>
      </w:r>
      <w:r w:rsidRPr="004B2691">
        <w:t xml:space="preserve">  </w:t>
      </w:r>
      <w:r w:rsidRPr="004B2691">
        <w:rPr>
          <w:b/>
        </w:rPr>
        <w:t>Date</w:t>
      </w:r>
      <w:proofErr w:type="gramEnd"/>
      <w:r w:rsidRPr="004B2691">
        <w:rPr>
          <w:b/>
        </w:rPr>
        <w:t>:</w:t>
      </w:r>
      <w:r w:rsidRPr="001E36AA">
        <w:t xml:space="preserve">  </w:t>
      </w:r>
      <w:r w:rsidRPr="004B2691">
        <w:rPr>
          <w:u w:val="single"/>
        </w:rPr>
        <w:tab/>
      </w:r>
    </w:p>
    <w:p w:rsidR="00B17847" w:rsidRPr="001E066E" w:rsidRDefault="00B17847" w:rsidP="00620F63">
      <w:pPr>
        <w:jc w:val="right"/>
        <w:rPr>
          <w:color w:val="0000FF"/>
        </w:rPr>
      </w:pPr>
      <w:r w:rsidRPr="001E066E">
        <w:rPr>
          <w:color w:val="0000FF"/>
        </w:rPr>
        <w:t xml:space="preserve">[Insert </w:t>
      </w:r>
      <w:r w:rsidR="0055350A" w:rsidRPr="001E066E">
        <w:rPr>
          <w:color w:val="0000FF"/>
        </w:rPr>
        <w:t>N</w:t>
      </w:r>
      <w:r w:rsidRPr="001E066E">
        <w:rPr>
          <w:color w:val="0000FF"/>
        </w:rPr>
        <w:t>ame]</w:t>
      </w:r>
    </w:p>
    <w:p w:rsidR="00B17847" w:rsidRPr="001E066E" w:rsidRDefault="00B17847" w:rsidP="00B17847">
      <w:pPr>
        <w:jc w:val="right"/>
        <w:rPr>
          <w:color w:val="0000FF"/>
        </w:rPr>
      </w:pPr>
      <w:r w:rsidRPr="001E066E">
        <w:rPr>
          <w:color w:val="0000FF"/>
        </w:rPr>
        <w:t>[Insert License #]</w:t>
      </w:r>
    </w:p>
    <w:p w:rsidR="00B17847" w:rsidRPr="001E066E" w:rsidRDefault="00B17847" w:rsidP="00B17847">
      <w:pPr>
        <w:jc w:val="right"/>
      </w:pPr>
      <w:r w:rsidRPr="001E066E">
        <w:t>Caltrans District Landscape Architect</w:t>
      </w:r>
    </w:p>
    <w:p w:rsidR="00B17847" w:rsidRPr="001E066E" w:rsidRDefault="00B17847" w:rsidP="00B17847">
      <w:pPr>
        <w:jc w:val="right"/>
        <w:rPr>
          <w:color w:val="0000FF"/>
        </w:rPr>
      </w:pPr>
      <w:r w:rsidRPr="001E066E">
        <w:rPr>
          <w:color w:val="0000FF"/>
        </w:rPr>
        <w:t>[Insert Office or Branch]</w:t>
      </w:r>
    </w:p>
    <w:p w:rsidR="00B17847" w:rsidRPr="001E066E" w:rsidRDefault="00A1714B" w:rsidP="00B17847">
      <w:pPr>
        <w:jc w:val="right"/>
        <w:rPr>
          <w:color w:val="0000FF"/>
        </w:rPr>
      </w:pPr>
      <w:r>
        <w:rPr>
          <w:color w:val="0000FF"/>
        </w:rPr>
        <w:t>[Insert District #]</w:t>
      </w:r>
    </w:p>
    <w:p w:rsidR="00622960" w:rsidRPr="001E066E" w:rsidRDefault="00622960" w:rsidP="00B17847">
      <w:pPr>
        <w:jc w:val="left"/>
        <w:rPr>
          <w:sz w:val="28"/>
          <w:szCs w:val="28"/>
        </w:rPr>
      </w:pPr>
    </w:p>
    <w:p w:rsidR="009312AF" w:rsidRDefault="009312AF" w:rsidP="00B17847">
      <w:pPr>
        <w:jc w:val="left"/>
        <w:rPr>
          <w:sz w:val="28"/>
          <w:szCs w:val="28"/>
        </w:rPr>
      </w:pPr>
    </w:p>
    <w:p w:rsidR="00EA4B09" w:rsidRDefault="00EA4B09" w:rsidP="00B17847">
      <w:pPr>
        <w:jc w:val="left"/>
        <w:rPr>
          <w:sz w:val="28"/>
          <w:szCs w:val="28"/>
        </w:rPr>
      </w:pPr>
    </w:p>
    <w:p w:rsidR="00EA4B09" w:rsidRPr="001E066E" w:rsidRDefault="00EA4B09" w:rsidP="00B17847">
      <w:pPr>
        <w:jc w:val="left"/>
        <w:rPr>
          <w:sz w:val="28"/>
          <w:szCs w:val="28"/>
        </w:rPr>
      </w:pPr>
    </w:p>
    <w:p w:rsidR="00453030" w:rsidRPr="001E066E" w:rsidRDefault="00B17847" w:rsidP="00622960">
      <w:pPr>
        <w:suppressAutoHyphens/>
        <w:rPr>
          <w:b/>
        </w:rPr>
      </w:pPr>
      <w:r w:rsidRPr="001E066E">
        <w:rPr>
          <w:i/>
        </w:rPr>
        <w:t xml:space="preserve">Statement of </w:t>
      </w:r>
      <w:r w:rsidR="001607CF" w:rsidRPr="001E066E">
        <w:rPr>
          <w:i/>
        </w:rPr>
        <w:t>Compliance:</w:t>
      </w:r>
      <w:r w:rsidRPr="001E066E">
        <w:t xml:space="preserve"> </w:t>
      </w:r>
      <w:r w:rsidR="001607CF" w:rsidRPr="001E066E">
        <w:t xml:space="preserve"> </w:t>
      </w:r>
      <w:r w:rsidRPr="001E066E">
        <w:t>Produced in compliance with N</w:t>
      </w:r>
      <w:r w:rsidR="009312AF" w:rsidRPr="001E066E">
        <w:t xml:space="preserve">ational </w:t>
      </w:r>
      <w:r w:rsidRPr="001E066E">
        <w:t>E</w:t>
      </w:r>
      <w:r w:rsidR="009312AF" w:rsidRPr="001E066E">
        <w:t xml:space="preserve">nvironmental </w:t>
      </w:r>
      <w:r w:rsidRPr="001E066E">
        <w:t>P</w:t>
      </w:r>
      <w:r w:rsidR="009312AF" w:rsidRPr="001E066E">
        <w:t xml:space="preserve">olicy </w:t>
      </w:r>
      <w:r w:rsidRPr="001E066E">
        <w:t>A</w:t>
      </w:r>
      <w:r w:rsidR="009312AF" w:rsidRPr="001E066E">
        <w:t>ct (NEPA)</w:t>
      </w:r>
      <w:r w:rsidRPr="001E066E">
        <w:t xml:space="preserve"> and C</w:t>
      </w:r>
      <w:r w:rsidR="009312AF" w:rsidRPr="001E066E">
        <w:t xml:space="preserve">alifornia </w:t>
      </w:r>
      <w:r w:rsidRPr="001E066E">
        <w:t>E</w:t>
      </w:r>
      <w:r w:rsidR="009312AF" w:rsidRPr="001E066E">
        <w:t xml:space="preserve">nvironmental </w:t>
      </w:r>
      <w:r w:rsidRPr="001E066E">
        <w:t>Q</w:t>
      </w:r>
      <w:r w:rsidR="009312AF" w:rsidRPr="001E066E">
        <w:t xml:space="preserve">uality </w:t>
      </w:r>
      <w:r w:rsidRPr="001E066E">
        <w:t>A</w:t>
      </w:r>
      <w:r w:rsidR="009312AF" w:rsidRPr="001E066E">
        <w:t>ct (CEQA)</w:t>
      </w:r>
      <w:r w:rsidRPr="001E066E">
        <w:t xml:space="preserve"> requirements, as appropriate, to</w:t>
      </w:r>
      <w:r w:rsidR="00CD435E" w:rsidRPr="001E066E">
        <w:t xml:space="preserve"> meet the level of</w:t>
      </w:r>
      <w:r w:rsidRPr="001E066E">
        <w:t xml:space="preserve"> analysis and documentation that has been determined necessary for this project.</w:t>
      </w:r>
    </w:p>
    <w:p w:rsidR="00FE2137" w:rsidRPr="001E066E" w:rsidRDefault="00FE2137" w:rsidP="005E637F">
      <w:pPr>
        <w:pStyle w:val="NoSpacing"/>
        <w:sectPr w:rsidR="00FE2137" w:rsidRPr="001E066E" w:rsidSect="006552B3">
          <w:headerReference w:type="first" r:id="rId8"/>
          <w:pgSz w:w="12240" w:h="15840" w:code="1"/>
          <w:pgMar w:top="1440" w:right="1440" w:bottom="1440" w:left="1440" w:header="720" w:footer="720" w:gutter="0"/>
          <w:pgNumType w:start="1"/>
          <w:cols w:space="720"/>
          <w:titlePg/>
          <w:docGrid w:linePitch="360"/>
        </w:sectPr>
      </w:pPr>
    </w:p>
    <w:p w:rsidR="00A62F11" w:rsidRDefault="00A62F11" w:rsidP="00A62F11">
      <w:r>
        <w:rPr>
          <w:color w:val="0000FF"/>
        </w:rPr>
        <w:t>[</w:t>
      </w:r>
      <w:r w:rsidR="009E187C">
        <w:rPr>
          <w:color w:val="0000FF"/>
        </w:rPr>
        <w:t>En</w:t>
      </w:r>
      <w:r>
        <w:rPr>
          <w:color w:val="0000FF"/>
        </w:rPr>
        <w:t xml:space="preserve">sure the Table of Contents </w:t>
      </w:r>
      <w:r w:rsidR="009E187C">
        <w:rPr>
          <w:color w:val="0000FF"/>
        </w:rPr>
        <w:t>includes each</w:t>
      </w:r>
      <w:r>
        <w:rPr>
          <w:color w:val="0000FF"/>
        </w:rPr>
        <w:t xml:space="preserve"> </w:t>
      </w:r>
      <w:r w:rsidR="009B6BA2">
        <w:rPr>
          <w:color w:val="0000FF"/>
        </w:rPr>
        <w:t>v</w:t>
      </w:r>
      <w:r>
        <w:rPr>
          <w:color w:val="0000FF"/>
        </w:rPr>
        <w:t xml:space="preserve">isual </w:t>
      </w:r>
      <w:r w:rsidR="009B6BA2">
        <w:rPr>
          <w:color w:val="0000FF"/>
        </w:rPr>
        <w:t>a</w:t>
      </w:r>
      <w:r>
        <w:rPr>
          <w:color w:val="0000FF"/>
        </w:rPr>
        <w:t xml:space="preserve">ssessment </w:t>
      </w:r>
      <w:r w:rsidR="009B6BA2">
        <w:rPr>
          <w:color w:val="0000FF"/>
        </w:rPr>
        <w:t>u</w:t>
      </w:r>
      <w:r>
        <w:rPr>
          <w:color w:val="0000FF"/>
        </w:rPr>
        <w:t xml:space="preserve">nit identified in </w:t>
      </w:r>
      <w:r w:rsidRPr="004E0AED">
        <w:rPr>
          <w:i/>
          <w:color w:val="0000FF"/>
        </w:rPr>
        <w:t xml:space="preserve">Section </w:t>
      </w:r>
      <w:r w:rsidR="005B77F5" w:rsidRPr="004E0AED">
        <w:rPr>
          <w:i/>
          <w:color w:val="0000FF"/>
        </w:rPr>
        <w:t>IX</w:t>
      </w:r>
      <w:r w:rsidRPr="004E0AED">
        <w:rPr>
          <w:i/>
          <w:color w:val="0000FF"/>
        </w:rPr>
        <w:t xml:space="preserve"> Visual Impact</w:t>
      </w:r>
      <w:r>
        <w:rPr>
          <w:color w:val="0000FF"/>
        </w:rPr>
        <w:t xml:space="preserve">.  Use the “Update Table” feature to ensure </w:t>
      </w:r>
      <w:r w:rsidR="009E187C">
        <w:rPr>
          <w:color w:val="0000FF"/>
        </w:rPr>
        <w:t xml:space="preserve">any </w:t>
      </w:r>
      <w:r>
        <w:rPr>
          <w:color w:val="0000FF"/>
        </w:rPr>
        <w:t xml:space="preserve">subsections added </w:t>
      </w:r>
      <w:r w:rsidR="009E187C">
        <w:rPr>
          <w:color w:val="0000FF"/>
        </w:rPr>
        <w:t xml:space="preserve">are listed in </w:t>
      </w:r>
      <w:r>
        <w:rPr>
          <w:color w:val="0000FF"/>
        </w:rPr>
        <w:t>the Table of Contents</w:t>
      </w:r>
      <w:r w:rsidR="009E187C">
        <w:rPr>
          <w:color w:val="0000FF"/>
        </w:rPr>
        <w:t xml:space="preserve"> and page numbering is accurate</w:t>
      </w:r>
      <w:r>
        <w:rPr>
          <w:color w:val="0000FF"/>
        </w:rPr>
        <w:t>.</w:t>
      </w:r>
      <w:r w:rsidRPr="000D6D6A">
        <w:rPr>
          <w:color w:val="0000FF"/>
        </w:rPr>
        <w:t>]</w:t>
      </w:r>
    </w:p>
    <w:p w:rsidR="00FC51DE" w:rsidRDefault="00E05367" w:rsidP="00EE7F15">
      <w:pPr>
        <w:pStyle w:val="TOCHeading"/>
        <w:spacing w:after="240"/>
      </w:pPr>
      <w:r w:rsidRPr="001E066E">
        <w:t>TABLE OF CONTENTS</w:t>
      </w:r>
    </w:p>
    <w:sdt>
      <w:sdtPr>
        <w:rPr>
          <w:rFonts w:eastAsia="Cambria"/>
          <w:bCs/>
          <w:noProof w:val="0"/>
          <w:sz w:val="22"/>
          <w:szCs w:val="22"/>
        </w:rPr>
        <w:id w:val="20179104"/>
        <w:docPartObj>
          <w:docPartGallery w:val="Table of Contents"/>
          <w:docPartUnique/>
        </w:docPartObj>
      </w:sdtPr>
      <w:sdtEndPr>
        <w:rPr>
          <w:rFonts w:eastAsia="Times New Roman"/>
          <w:bCs w:val="0"/>
          <w:noProof/>
          <w:sz w:val="24"/>
          <w:szCs w:val="24"/>
        </w:rPr>
      </w:sdtEndPr>
      <w:sdtContent>
        <w:p w:rsidR="00C52771" w:rsidRDefault="0039694B">
          <w:pPr>
            <w:pStyle w:val="TOC1"/>
            <w:rPr>
              <w:rFonts w:asciiTheme="minorHAnsi" w:eastAsiaTheme="minorEastAsia" w:hAnsiTheme="minorHAnsi" w:cstheme="minorBidi"/>
              <w:b w:val="0"/>
              <w:caps w:val="0"/>
              <w:sz w:val="22"/>
              <w:szCs w:val="22"/>
            </w:rPr>
          </w:pPr>
          <w:r w:rsidRPr="001E066E">
            <w:rPr>
              <w:bCs/>
              <w:color w:val="0070C0"/>
            </w:rPr>
            <w:fldChar w:fldCharType="begin"/>
          </w:r>
          <w:r w:rsidR="00E05367" w:rsidRPr="001E066E">
            <w:instrText xml:space="preserve"> TOC \o "1-3" \h \z \u </w:instrText>
          </w:r>
          <w:r w:rsidRPr="001E066E">
            <w:rPr>
              <w:bCs/>
              <w:color w:val="0070C0"/>
            </w:rPr>
            <w:fldChar w:fldCharType="separate"/>
          </w:r>
          <w:hyperlink w:anchor="_Toc362342690" w:history="1">
            <w:r w:rsidR="00C52771" w:rsidRPr="008B1E0E">
              <w:rPr>
                <w:rStyle w:val="Hyperlink"/>
              </w:rPr>
              <w:t>I. EXECUTIVE SUMMARY</w:t>
            </w:r>
            <w:r w:rsidR="00C52771">
              <w:rPr>
                <w:webHidden/>
              </w:rPr>
              <w:tab/>
            </w:r>
            <w:r>
              <w:rPr>
                <w:webHidden/>
              </w:rPr>
              <w:fldChar w:fldCharType="begin"/>
            </w:r>
            <w:r w:rsidR="00C52771">
              <w:rPr>
                <w:webHidden/>
              </w:rPr>
              <w:instrText xml:space="preserve"> PAGEREF _Toc362342690 \h </w:instrText>
            </w:r>
            <w:r>
              <w:rPr>
                <w:webHidden/>
              </w:rPr>
            </w:r>
            <w:r>
              <w:rPr>
                <w:webHidden/>
              </w:rPr>
              <w:fldChar w:fldCharType="separate"/>
            </w:r>
            <w:r w:rsidR="00C4454D">
              <w:rPr>
                <w:webHidden/>
              </w:rPr>
              <w:t>1</w:t>
            </w:r>
            <w:r>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691" w:history="1">
            <w:r w:rsidR="00C52771" w:rsidRPr="008B1E0E">
              <w:rPr>
                <w:rStyle w:val="Hyperlink"/>
              </w:rPr>
              <w:t>II. PURPOSE OF STUDY</w:t>
            </w:r>
            <w:r w:rsidR="00C52771">
              <w:rPr>
                <w:webHidden/>
              </w:rPr>
              <w:tab/>
            </w:r>
            <w:r w:rsidR="0039694B">
              <w:rPr>
                <w:webHidden/>
              </w:rPr>
              <w:fldChar w:fldCharType="begin"/>
            </w:r>
            <w:r w:rsidR="00C52771">
              <w:rPr>
                <w:webHidden/>
              </w:rPr>
              <w:instrText xml:space="preserve"> PAGEREF _Toc362342691 \h </w:instrText>
            </w:r>
            <w:r w:rsidR="0039694B">
              <w:rPr>
                <w:webHidden/>
              </w:rPr>
            </w:r>
            <w:r w:rsidR="0039694B">
              <w:rPr>
                <w:webHidden/>
              </w:rPr>
              <w:fldChar w:fldCharType="separate"/>
            </w:r>
            <w:r w:rsidR="00C4454D">
              <w:rPr>
                <w:webHidden/>
              </w:rPr>
              <w:t>1</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692" w:history="1">
            <w:r w:rsidR="00C52771" w:rsidRPr="008B1E0E">
              <w:rPr>
                <w:rStyle w:val="Hyperlink"/>
              </w:rPr>
              <w:t>III. PROJECT DESCRIPTION</w:t>
            </w:r>
            <w:r w:rsidR="00C52771">
              <w:rPr>
                <w:webHidden/>
              </w:rPr>
              <w:tab/>
            </w:r>
            <w:r w:rsidR="0039694B">
              <w:rPr>
                <w:webHidden/>
              </w:rPr>
              <w:fldChar w:fldCharType="begin"/>
            </w:r>
            <w:r w:rsidR="00C52771">
              <w:rPr>
                <w:webHidden/>
              </w:rPr>
              <w:instrText xml:space="preserve"> PAGEREF _Toc362342692 \h </w:instrText>
            </w:r>
            <w:r w:rsidR="0039694B">
              <w:rPr>
                <w:webHidden/>
              </w:rPr>
            </w:r>
            <w:r w:rsidR="0039694B">
              <w:rPr>
                <w:webHidden/>
              </w:rPr>
              <w:fldChar w:fldCharType="separate"/>
            </w:r>
            <w:r w:rsidR="00C4454D">
              <w:rPr>
                <w:webHidden/>
              </w:rPr>
              <w:t>1</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693" w:history="1">
            <w:r w:rsidR="00C52771" w:rsidRPr="008B1E0E">
              <w:rPr>
                <w:rStyle w:val="Hyperlink"/>
              </w:rPr>
              <w:t>IV. PROJECT LOCATION AND SETTING</w:t>
            </w:r>
            <w:r w:rsidR="00C52771">
              <w:rPr>
                <w:webHidden/>
              </w:rPr>
              <w:tab/>
            </w:r>
            <w:r w:rsidR="0039694B">
              <w:rPr>
                <w:webHidden/>
              </w:rPr>
              <w:fldChar w:fldCharType="begin"/>
            </w:r>
            <w:r w:rsidR="00C52771">
              <w:rPr>
                <w:webHidden/>
              </w:rPr>
              <w:instrText xml:space="preserve"> PAGEREF _Toc362342693 \h </w:instrText>
            </w:r>
            <w:r w:rsidR="0039694B">
              <w:rPr>
                <w:webHidden/>
              </w:rPr>
            </w:r>
            <w:r w:rsidR="0039694B">
              <w:rPr>
                <w:webHidden/>
              </w:rPr>
              <w:fldChar w:fldCharType="separate"/>
            </w:r>
            <w:r w:rsidR="00C4454D">
              <w:rPr>
                <w:webHidden/>
              </w:rPr>
              <w:t>2</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694" w:history="1">
            <w:r w:rsidR="00C52771" w:rsidRPr="008B1E0E">
              <w:rPr>
                <w:rStyle w:val="Hyperlink"/>
              </w:rPr>
              <w:t>V. ASSESSMENT METHOD</w:t>
            </w:r>
            <w:r w:rsidR="00C52771">
              <w:rPr>
                <w:webHidden/>
              </w:rPr>
              <w:tab/>
            </w:r>
            <w:r w:rsidR="0039694B">
              <w:rPr>
                <w:webHidden/>
              </w:rPr>
              <w:fldChar w:fldCharType="begin"/>
            </w:r>
            <w:r w:rsidR="00C52771">
              <w:rPr>
                <w:webHidden/>
              </w:rPr>
              <w:instrText xml:space="preserve"> PAGEREF _Toc362342694 \h </w:instrText>
            </w:r>
            <w:r w:rsidR="0039694B">
              <w:rPr>
                <w:webHidden/>
              </w:rPr>
            </w:r>
            <w:r w:rsidR="0039694B">
              <w:rPr>
                <w:webHidden/>
              </w:rPr>
              <w:fldChar w:fldCharType="separate"/>
            </w:r>
            <w:r w:rsidR="00C4454D">
              <w:rPr>
                <w:webHidden/>
              </w:rPr>
              <w:t>2</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695" w:history="1">
            <w:r w:rsidR="00C52771" w:rsidRPr="008B1E0E">
              <w:rPr>
                <w:rStyle w:val="Hyperlink"/>
              </w:rPr>
              <w:t>VI. Visual Assessment Units and Key Views</w:t>
            </w:r>
            <w:r w:rsidR="00C52771">
              <w:rPr>
                <w:webHidden/>
              </w:rPr>
              <w:tab/>
            </w:r>
            <w:r w:rsidR="0039694B">
              <w:rPr>
                <w:webHidden/>
              </w:rPr>
              <w:fldChar w:fldCharType="begin"/>
            </w:r>
            <w:r w:rsidR="00C52771">
              <w:rPr>
                <w:webHidden/>
              </w:rPr>
              <w:instrText xml:space="preserve"> PAGEREF _Toc362342695 \h </w:instrText>
            </w:r>
            <w:r w:rsidR="0039694B">
              <w:rPr>
                <w:webHidden/>
              </w:rPr>
            </w:r>
            <w:r w:rsidR="0039694B">
              <w:rPr>
                <w:webHidden/>
              </w:rPr>
              <w:fldChar w:fldCharType="separate"/>
            </w:r>
            <w:r w:rsidR="00C4454D">
              <w:rPr>
                <w:webHidden/>
              </w:rPr>
              <w:t>3</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696" w:history="1">
            <w:r w:rsidR="00C52771" w:rsidRPr="008B1E0E">
              <w:rPr>
                <w:rStyle w:val="Hyperlink"/>
              </w:rPr>
              <w:t>VII. VISUAL RESOURCES AND RESOURCE CHANGE</w:t>
            </w:r>
            <w:r w:rsidR="00C52771">
              <w:rPr>
                <w:webHidden/>
              </w:rPr>
              <w:tab/>
            </w:r>
            <w:r w:rsidR="0039694B">
              <w:rPr>
                <w:webHidden/>
              </w:rPr>
              <w:fldChar w:fldCharType="begin"/>
            </w:r>
            <w:r w:rsidR="00C52771">
              <w:rPr>
                <w:webHidden/>
              </w:rPr>
              <w:instrText xml:space="preserve"> PAGEREF _Toc362342696 \h </w:instrText>
            </w:r>
            <w:r w:rsidR="0039694B">
              <w:rPr>
                <w:webHidden/>
              </w:rPr>
            </w:r>
            <w:r w:rsidR="0039694B">
              <w:rPr>
                <w:webHidden/>
              </w:rPr>
              <w:fldChar w:fldCharType="separate"/>
            </w:r>
            <w:r w:rsidR="00C4454D">
              <w:rPr>
                <w:webHidden/>
              </w:rPr>
              <w:t>3</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697" w:history="1">
            <w:r w:rsidR="00C52771" w:rsidRPr="008B1E0E">
              <w:rPr>
                <w:rStyle w:val="Hyperlink"/>
                <w:noProof/>
              </w:rPr>
              <w:t>Visual Resources</w:t>
            </w:r>
            <w:r w:rsidR="00C52771">
              <w:rPr>
                <w:noProof/>
                <w:webHidden/>
              </w:rPr>
              <w:tab/>
            </w:r>
            <w:r w:rsidR="0039694B">
              <w:rPr>
                <w:noProof/>
                <w:webHidden/>
              </w:rPr>
              <w:fldChar w:fldCharType="begin"/>
            </w:r>
            <w:r w:rsidR="00C52771">
              <w:rPr>
                <w:noProof/>
                <w:webHidden/>
              </w:rPr>
              <w:instrText xml:space="preserve"> PAGEREF _Toc362342697 \h </w:instrText>
            </w:r>
            <w:r w:rsidR="0039694B">
              <w:rPr>
                <w:noProof/>
                <w:webHidden/>
              </w:rPr>
            </w:r>
            <w:r w:rsidR="0039694B">
              <w:rPr>
                <w:noProof/>
                <w:webHidden/>
              </w:rPr>
              <w:fldChar w:fldCharType="separate"/>
            </w:r>
            <w:r w:rsidR="00C4454D">
              <w:rPr>
                <w:noProof/>
                <w:webHidden/>
              </w:rPr>
              <w:t>3</w:t>
            </w:r>
            <w:r w:rsidR="0039694B">
              <w:rPr>
                <w:noProof/>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698" w:history="1">
            <w:r w:rsidR="00C52771" w:rsidRPr="008B1E0E">
              <w:rPr>
                <w:rStyle w:val="Hyperlink"/>
              </w:rPr>
              <w:t>VISUAL CHARACTER</w:t>
            </w:r>
            <w:r w:rsidR="00C52771">
              <w:rPr>
                <w:webHidden/>
              </w:rPr>
              <w:tab/>
            </w:r>
            <w:r w:rsidR="0039694B">
              <w:rPr>
                <w:webHidden/>
              </w:rPr>
              <w:fldChar w:fldCharType="begin"/>
            </w:r>
            <w:r w:rsidR="00C52771">
              <w:rPr>
                <w:webHidden/>
              </w:rPr>
              <w:instrText xml:space="preserve"> PAGEREF _Toc362342698 \h </w:instrText>
            </w:r>
            <w:r w:rsidR="0039694B">
              <w:rPr>
                <w:webHidden/>
              </w:rPr>
            </w:r>
            <w:r w:rsidR="0039694B">
              <w:rPr>
                <w:webHidden/>
              </w:rPr>
              <w:fldChar w:fldCharType="separate"/>
            </w:r>
            <w:r w:rsidR="00C4454D">
              <w:rPr>
                <w:webHidden/>
              </w:rPr>
              <w:t>3</w:t>
            </w:r>
            <w:r w:rsidR="0039694B">
              <w:rPr>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699" w:history="1">
            <w:r w:rsidR="00C52771" w:rsidRPr="008B1E0E">
              <w:rPr>
                <w:rStyle w:val="Hyperlink"/>
              </w:rPr>
              <w:t>VISUAL QUALTIY</w:t>
            </w:r>
            <w:r w:rsidR="00C52771">
              <w:rPr>
                <w:webHidden/>
              </w:rPr>
              <w:tab/>
            </w:r>
            <w:r w:rsidR="0039694B">
              <w:rPr>
                <w:webHidden/>
              </w:rPr>
              <w:fldChar w:fldCharType="begin"/>
            </w:r>
            <w:r w:rsidR="00C52771">
              <w:rPr>
                <w:webHidden/>
              </w:rPr>
              <w:instrText xml:space="preserve"> PAGEREF _Toc362342699 \h </w:instrText>
            </w:r>
            <w:r w:rsidR="0039694B">
              <w:rPr>
                <w:webHidden/>
              </w:rPr>
            </w:r>
            <w:r w:rsidR="0039694B">
              <w:rPr>
                <w:webHidden/>
              </w:rPr>
              <w:fldChar w:fldCharType="separate"/>
            </w:r>
            <w:r w:rsidR="00C4454D">
              <w:rPr>
                <w:webHidden/>
              </w:rPr>
              <w:t>4</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700" w:history="1">
            <w:r w:rsidR="00C52771" w:rsidRPr="008B1E0E">
              <w:rPr>
                <w:rStyle w:val="Hyperlink"/>
                <w:noProof/>
              </w:rPr>
              <w:t>Resource Change</w:t>
            </w:r>
            <w:r w:rsidR="00C52771">
              <w:rPr>
                <w:noProof/>
                <w:webHidden/>
              </w:rPr>
              <w:tab/>
            </w:r>
            <w:r w:rsidR="0039694B">
              <w:rPr>
                <w:noProof/>
                <w:webHidden/>
              </w:rPr>
              <w:fldChar w:fldCharType="begin"/>
            </w:r>
            <w:r w:rsidR="00C52771">
              <w:rPr>
                <w:noProof/>
                <w:webHidden/>
              </w:rPr>
              <w:instrText xml:space="preserve"> PAGEREF _Toc362342700 \h </w:instrText>
            </w:r>
            <w:r w:rsidR="0039694B">
              <w:rPr>
                <w:noProof/>
                <w:webHidden/>
              </w:rPr>
            </w:r>
            <w:r w:rsidR="0039694B">
              <w:rPr>
                <w:noProof/>
                <w:webHidden/>
              </w:rPr>
              <w:fldChar w:fldCharType="separate"/>
            </w:r>
            <w:r w:rsidR="00C4454D">
              <w:rPr>
                <w:noProof/>
                <w:webHidden/>
              </w:rPr>
              <w:t>5</w:t>
            </w:r>
            <w:r w:rsidR="0039694B">
              <w:rPr>
                <w:noProof/>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701" w:history="1">
            <w:r w:rsidR="00C52771" w:rsidRPr="008B1E0E">
              <w:rPr>
                <w:rStyle w:val="Hyperlink"/>
              </w:rPr>
              <w:t>VIII. VIEWERS AND VIEWER RESPONSE</w:t>
            </w:r>
            <w:r w:rsidR="00C52771">
              <w:rPr>
                <w:webHidden/>
              </w:rPr>
              <w:tab/>
            </w:r>
            <w:r w:rsidR="0039694B">
              <w:rPr>
                <w:webHidden/>
              </w:rPr>
              <w:fldChar w:fldCharType="begin"/>
            </w:r>
            <w:r w:rsidR="00C52771">
              <w:rPr>
                <w:webHidden/>
              </w:rPr>
              <w:instrText xml:space="preserve"> PAGEREF _Toc362342701 \h </w:instrText>
            </w:r>
            <w:r w:rsidR="0039694B">
              <w:rPr>
                <w:webHidden/>
              </w:rPr>
            </w:r>
            <w:r w:rsidR="0039694B">
              <w:rPr>
                <w:webHidden/>
              </w:rPr>
              <w:fldChar w:fldCharType="separate"/>
            </w:r>
            <w:r w:rsidR="00C4454D">
              <w:rPr>
                <w:webHidden/>
              </w:rPr>
              <w:t>5</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702" w:history="1">
            <w:r w:rsidR="00C52771" w:rsidRPr="008B1E0E">
              <w:rPr>
                <w:rStyle w:val="Hyperlink"/>
                <w:noProof/>
              </w:rPr>
              <w:t>Types of Viewers</w:t>
            </w:r>
            <w:r w:rsidR="00C52771">
              <w:rPr>
                <w:noProof/>
                <w:webHidden/>
              </w:rPr>
              <w:tab/>
            </w:r>
            <w:r w:rsidR="0039694B">
              <w:rPr>
                <w:noProof/>
                <w:webHidden/>
              </w:rPr>
              <w:fldChar w:fldCharType="begin"/>
            </w:r>
            <w:r w:rsidR="00C52771">
              <w:rPr>
                <w:noProof/>
                <w:webHidden/>
              </w:rPr>
              <w:instrText xml:space="preserve"> PAGEREF _Toc362342702 \h </w:instrText>
            </w:r>
            <w:r w:rsidR="0039694B">
              <w:rPr>
                <w:noProof/>
                <w:webHidden/>
              </w:rPr>
            </w:r>
            <w:r w:rsidR="0039694B">
              <w:rPr>
                <w:noProof/>
                <w:webHidden/>
              </w:rPr>
              <w:fldChar w:fldCharType="separate"/>
            </w:r>
            <w:r w:rsidR="00C4454D">
              <w:rPr>
                <w:noProof/>
                <w:webHidden/>
              </w:rPr>
              <w:t>5</w:t>
            </w:r>
            <w:r w:rsidR="0039694B">
              <w:rPr>
                <w:noProof/>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03" w:history="1">
            <w:r w:rsidR="00C52771" w:rsidRPr="008B1E0E">
              <w:rPr>
                <w:rStyle w:val="Hyperlink"/>
              </w:rPr>
              <w:t xml:space="preserve">HIGHWAY NEIGHBORS (Views </w:t>
            </w:r>
            <w:r w:rsidR="00C52771" w:rsidRPr="008B1E0E">
              <w:rPr>
                <w:rStyle w:val="Hyperlink"/>
                <w:i/>
              </w:rPr>
              <w:t>to</w:t>
            </w:r>
            <w:r w:rsidR="00C52771" w:rsidRPr="008B1E0E">
              <w:rPr>
                <w:rStyle w:val="Hyperlink"/>
              </w:rPr>
              <w:t xml:space="preserve"> the Road)</w:t>
            </w:r>
            <w:r w:rsidR="00C52771">
              <w:rPr>
                <w:webHidden/>
              </w:rPr>
              <w:tab/>
            </w:r>
            <w:r w:rsidR="0039694B">
              <w:rPr>
                <w:webHidden/>
              </w:rPr>
              <w:fldChar w:fldCharType="begin"/>
            </w:r>
            <w:r w:rsidR="00C52771">
              <w:rPr>
                <w:webHidden/>
              </w:rPr>
              <w:instrText xml:space="preserve"> PAGEREF _Toc362342703 \h </w:instrText>
            </w:r>
            <w:r w:rsidR="0039694B">
              <w:rPr>
                <w:webHidden/>
              </w:rPr>
            </w:r>
            <w:r w:rsidR="0039694B">
              <w:rPr>
                <w:webHidden/>
              </w:rPr>
              <w:fldChar w:fldCharType="separate"/>
            </w:r>
            <w:r w:rsidR="00C4454D">
              <w:rPr>
                <w:webHidden/>
              </w:rPr>
              <w:t>5</w:t>
            </w:r>
            <w:r w:rsidR="0039694B">
              <w:rPr>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04" w:history="1">
            <w:r w:rsidR="00C52771" w:rsidRPr="008B1E0E">
              <w:rPr>
                <w:rStyle w:val="Hyperlink"/>
              </w:rPr>
              <w:t xml:space="preserve">HIGHWAY USERS (Views </w:t>
            </w:r>
            <w:r w:rsidR="00C52771" w:rsidRPr="008B1E0E">
              <w:rPr>
                <w:rStyle w:val="Hyperlink"/>
                <w:i/>
              </w:rPr>
              <w:t>from</w:t>
            </w:r>
            <w:r w:rsidR="00C52771" w:rsidRPr="008B1E0E">
              <w:rPr>
                <w:rStyle w:val="Hyperlink"/>
              </w:rPr>
              <w:t xml:space="preserve"> the Road)</w:t>
            </w:r>
            <w:r w:rsidR="00C52771">
              <w:rPr>
                <w:webHidden/>
              </w:rPr>
              <w:tab/>
            </w:r>
            <w:r w:rsidR="0039694B">
              <w:rPr>
                <w:webHidden/>
              </w:rPr>
              <w:fldChar w:fldCharType="begin"/>
            </w:r>
            <w:r w:rsidR="00C52771">
              <w:rPr>
                <w:webHidden/>
              </w:rPr>
              <w:instrText xml:space="preserve"> PAGEREF _Toc362342704 \h </w:instrText>
            </w:r>
            <w:r w:rsidR="0039694B">
              <w:rPr>
                <w:webHidden/>
              </w:rPr>
            </w:r>
            <w:r w:rsidR="0039694B">
              <w:rPr>
                <w:webHidden/>
              </w:rPr>
              <w:fldChar w:fldCharType="separate"/>
            </w:r>
            <w:r w:rsidR="00C4454D">
              <w:rPr>
                <w:webHidden/>
              </w:rPr>
              <w:t>5</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705" w:history="1">
            <w:r w:rsidR="00C52771" w:rsidRPr="008B1E0E">
              <w:rPr>
                <w:rStyle w:val="Hyperlink"/>
                <w:noProof/>
              </w:rPr>
              <w:t>Viewer Response</w:t>
            </w:r>
            <w:r w:rsidR="00C52771">
              <w:rPr>
                <w:noProof/>
                <w:webHidden/>
              </w:rPr>
              <w:tab/>
            </w:r>
            <w:r w:rsidR="0039694B">
              <w:rPr>
                <w:noProof/>
                <w:webHidden/>
              </w:rPr>
              <w:fldChar w:fldCharType="begin"/>
            </w:r>
            <w:r w:rsidR="00C52771">
              <w:rPr>
                <w:noProof/>
                <w:webHidden/>
              </w:rPr>
              <w:instrText xml:space="preserve"> PAGEREF _Toc362342705 \h </w:instrText>
            </w:r>
            <w:r w:rsidR="0039694B">
              <w:rPr>
                <w:noProof/>
                <w:webHidden/>
              </w:rPr>
            </w:r>
            <w:r w:rsidR="0039694B">
              <w:rPr>
                <w:noProof/>
                <w:webHidden/>
              </w:rPr>
              <w:fldChar w:fldCharType="separate"/>
            </w:r>
            <w:r w:rsidR="00C4454D">
              <w:rPr>
                <w:noProof/>
                <w:webHidden/>
              </w:rPr>
              <w:t>6</w:t>
            </w:r>
            <w:r w:rsidR="0039694B">
              <w:rPr>
                <w:noProof/>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06" w:history="1">
            <w:r w:rsidR="00C52771" w:rsidRPr="008B1E0E">
              <w:rPr>
                <w:rStyle w:val="Hyperlink"/>
              </w:rPr>
              <w:t>VIEWER EXPOSURE</w:t>
            </w:r>
            <w:r w:rsidR="00C52771">
              <w:rPr>
                <w:webHidden/>
              </w:rPr>
              <w:tab/>
            </w:r>
            <w:r w:rsidR="0039694B">
              <w:rPr>
                <w:webHidden/>
              </w:rPr>
              <w:fldChar w:fldCharType="begin"/>
            </w:r>
            <w:r w:rsidR="00C52771">
              <w:rPr>
                <w:webHidden/>
              </w:rPr>
              <w:instrText xml:space="preserve"> PAGEREF _Toc362342706 \h </w:instrText>
            </w:r>
            <w:r w:rsidR="0039694B">
              <w:rPr>
                <w:webHidden/>
              </w:rPr>
            </w:r>
            <w:r w:rsidR="0039694B">
              <w:rPr>
                <w:webHidden/>
              </w:rPr>
              <w:fldChar w:fldCharType="separate"/>
            </w:r>
            <w:r w:rsidR="00C4454D">
              <w:rPr>
                <w:webHidden/>
              </w:rPr>
              <w:t>6</w:t>
            </w:r>
            <w:r w:rsidR="0039694B">
              <w:rPr>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07" w:history="1">
            <w:r w:rsidR="00C52771" w:rsidRPr="008B1E0E">
              <w:rPr>
                <w:rStyle w:val="Hyperlink"/>
              </w:rPr>
              <w:t>VIEWER SENSITIVITY</w:t>
            </w:r>
            <w:r w:rsidR="00C52771">
              <w:rPr>
                <w:webHidden/>
              </w:rPr>
              <w:tab/>
            </w:r>
            <w:r w:rsidR="0039694B">
              <w:rPr>
                <w:webHidden/>
              </w:rPr>
              <w:fldChar w:fldCharType="begin"/>
            </w:r>
            <w:r w:rsidR="00C52771">
              <w:rPr>
                <w:webHidden/>
              </w:rPr>
              <w:instrText xml:space="preserve"> PAGEREF _Toc362342707 \h </w:instrText>
            </w:r>
            <w:r w:rsidR="0039694B">
              <w:rPr>
                <w:webHidden/>
              </w:rPr>
            </w:r>
            <w:r w:rsidR="0039694B">
              <w:rPr>
                <w:webHidden/>
              </w:rPr>
              <w:fldChar w:fldCharType="separate"/>
            </w:r>
            <w:r w:rsidR="00C4454D">
              <w:rPr>
                <w:webHidden/>
              </w:rPr>
              <w:t>6</w:t>
            </w:r>
            <w:r w:rsidR="0039694B">
              <w:rPr>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08" w:history="1">
            <w:r w:rsidR="00C52771" w:rsidRPr="008B1E0E">
              <w:rPr>
                <w:rStyle w:val="Hyperlink"/>
              </w:rPr>
              <w:t>GROUP VIEWER RESPONSE</w:t>
            </w:r>
            <w:r w:rsidR="00C52771">
              <w:rPr>
                <w:webHidden/>
              </w:rPr>
              <w:tab/>
            </w:r>
            <w:r w:rsidR="0039694B">
              <w:rPr>
                <w:webHidden/>
              </w:rPr>
              <w:fldChar w:fldCharType="begin"/>
            </w:r>
            <w:r w:rsidR="00C52771">
              <w:rPr>
                <w:webHidden/>
              </w:rPr>
              <w:instrText xml:space="preserve"> PAGEREF _Toc362342708 \h </w:instrText>
            </w:r>
            <w:r w:rsidR="0039694B">
              <w:rPr>
                <w:webHidden/>
              </w:rPr>
            </w:r>
            <w:r w:rsidR="0039694B">
              <w:rPr>
                <w:webHidden/>
              </w:rPr>
              <w:fldChar w:fldCharType="separate"/>
            </w:r>
            <w:r w:rsidR="00C4454D">
              <w:rPr>
                <w:webHidden/>
              </w:rPr>
              <w:t>6</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709" w:history="1">
            <w:r w:rsidR="00C52771" w:rsidRPr="008B1E0E">
              <w:rPr>
                <w:rStyle w:val="Hyperlink"/>
              </w:rPr>
              <w:t>IX. VISUAL IMPACT</w:t>
            </w:r>
            <w:r w:rsidR="00C52771">
              <w:rPr>
                <w:webHidden/>
              </w:rPr>
              <w:tab/>
            </w:r>
            <w:r w:rsidR="0039694B">
              <w:rPr>
                <w:webHidden/>
              </w:rPr>
              <w:fldChar w:fldCharType="begin"/>
            </w:r>
            <w:r w:rsidR="00C52771">
              <w:rPr>
                <w:webHidden/>
              </w:rPr>
              <w:instrText xml:space="preserve"> PAGEREF _Toc362342709 \h </w:instrText>
            </w:r>
            <w:r w:rsidR="0039694B">
              <w:rPr>
                <w:webHidden/>
              </w:rPr>
            </w:r>
            <w:r w:rsidR="0039694B">
              <w:rPr>
                <w:webHidden/>
              </w:rPr>
              <w:fldChar w:fldCharType="separate"/>
            </w:r>
            <w:r w:rsidR="00C4454D">
              <w:rPr>
                <w:webHidden/>
              </w:rPr>
              <w:t>7</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710" w:history="1">
            <w:r w:rsidR="00C52771" w:rsidRPr="008B1E0E">
              <w:rPr>
                <w:rStyle w:val="Hyperlink"/>
                <w:noProof/>
              </w:rPr>
              <w:t>Visual Impacts by Visual Assessment Unit and Alternative</w:t>
            </w:r>
            <w:r w:rsidR="00C52771">
              <w:rPr>
                <w:noProof/>
                <w:webHidden/>
              </w:rPr>
              <w:tab/>
            </w:r>
            <w:r w:rsidR="0039694B">
              <w:rPr>
                <w:noProof/>
                <w:webHidden/>
              </w:rPr>
              <w:fldChar w:fldCharType="begin"/>
            </w:r>
            <w:r w:rsidR="00C52771">
              <w:rPr>
                <w:noProof/>
                <w:webHidden/>
              </w:rPr>
              <w:instrText xml:space="preserve"> PAGEREF _Toc362342710 \h </w:instrText>
            </w:r>
            <w:r w:rsidR="0039694B">
              <w:rPr>
                <w:noProof/>
                <w:webHidden/>
              </w:rPr>
            </w:r>
            <w:r w:rsidR="0039694B">
              <w:rPr>
                <w:noProof/>
                <w:webHidden/>
              </w:rPr>
              <w:fldChar w:fldCharType="separate"/>
            </w:r>
            <w:r w:rsidR="00C4454D">
              <w:rPr>
                <w:noProof/>
                <w:webHidden/>
              </w:rPr>
              <w:t>7</w:t>
            </w:r>
            <w:r w:rsidR="0039694B">
              <w:rPr>
                <w:noProof/>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11" w:history="1">
            <w:r w:rsidR="00C52771" w:rsidRPr="008B1E0E">
              <w:rPr>
                <w:rStyle w:val="Hyperlink"/>
              </w:rPr>
              <w:t>[INSERT NAME] VISUAL ASSESSMENT UNIT</w:t>
            </w:r>
            <w:r w:rsidR="00C52771">
              <w:rPr>
                <w:webHidden/>
              </w:rPr>
              <w:tab/>
            </w:r>
            <w:r w:rsidR="0039694B">
              <w:rPr>
                <w:webHidden/>
              </w:rPr>
              <w:fldChar w:fldCharType="begin"/>
            </w:r>
            <w:r w:rsidR="00C52771">
              <w:rPr>
                <w:webHidden/>
              </w:rPr>
              <w:instrText xml:space="preserve"> PAGEREF _Toc362342711 \h </w:instrText>
            </w:r>
            <w:r w:rsidR="0039694B">
              <w:rPr>
                <w:webHidden/>
              </w:rPr>
            </w:r>
            <w:r w:rsidR="0039694B">
              <w:rPr>
                <w:webHidden/>
              </w:rPr>
              <w:fldChar w:fldCharType="separate"/>
            </w:r>
            <w:r w:rsidR="00C4454D">
              <w:rPr>
                <w:webHidden/>
              </w:rPr>
              <w:t>8</w:t>
            </w:r>
            <w:r w:rsidR="0039694B">
              <w:rPr>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12" w:history="1">
            <w:r w:rsidR="00C52771" w:rsidRPr="008B1E0E">
              <w:rPr>
                <w:rStyle w:val="Hyperlink"/>
              </w:rPr>
              <w:t>SUMMARY OF VISUAL IMPACTS BY VISUAL ASSESSMENT UNIT</w:t>
            </w:r>
            <w:r w:rsidR="00C52771">
              <w:rPr>
                <w:webHidden/>
              </w:rPr>
              <w:tab/>
            </w:r>
            <w:r w:rsidR="0039694B">
              <w:rPr>
                <w:webHidden/>
              </w:rPr>
              <w:fldChar w:fldCharType="begin"/>
            </w:r>
            <w:r w:rsidR="00C52771">
              <w:rPr>
                <w:webHidden/>
              </w:rPr>
              <w:instrText xml:space="preserve"> PAGEREF _Toc362342712 \h </w:instrText>
            </w:r>
            <w:r w:rsidR="0039694B">
              <w:rPr>
                <w:webHidden/>
              </w:rPr>
            </w:r>
            <w:r w:rsidR="0039694B">
              <w:rPr>
                <w:webHidden/>
              </w:rPr>
              <w:fldChar w:fldCharType="separate"/>
            </w:r>
            <w:r w:rsidR="00C4454D">
              <w:rPr>
                <w:webHidden/>
              </w:rPr>
              <w:t>12</w:t>
            </w:r>
            <w:r w:rsidR="0039694B">
              <w:rPr>
                <w:webHidden/>
              </w:rPr>
              <w:fldChar w:fldCharType="end"/>
            </w:r>
          </w:hyperlink>
        </w:p>
        <w:p w:rsidR="00C52771" w:rsidRDefault="003F01B2">
          <w:pPr>
            <w:pStyle w:val="TOC3"/>
            <w:rPr>
              <w:rFonts w:asciiTheme="minorHAnsi" w:eastAsiaTheme="minorEastAsia" w:hAnsiTheme="minorHAnsi" w:cstheme="minorBidi"/>
              <w:sz w:val="22"/>
              <w:szCs w:val="22"/>
            </w:rPr>
          </w:pPr>
          <w:hyperlink w:anchor="_Toc362342713" w:history="1">
            <w:r w:rsidR="00C52771" w:rsidRPr="008B1E0E">
              <w:rPr>
                <w:rStyle w:val="Hyperlink"/>
              </w:rPr>
              <w:t>SUMMARY OF VISUAL IMPACTS BY ALTERNATIVE</w:t>
            </w:r>
            <w:r w:rsidR="00C52771">
              <w:rPr>
                <w:webHidden/>
              </w:rPr>
              <w:tab/>
            </w:r>
            <w:r w:rsidR="0039694B">
              <w:rPr>
                <w:webHidden/>
              </w:rPr>
              <w:fldChar w:fldCharType="begin"/>
            </w:r>
            <w:r w:rsidR="00C52771">
              <w:rPr>
                <w:webHidden/>
              </w:rPr>
              <w:instrText xml:space="preserve"> PAGEREF _Toc362342713 \h </w:instrText>
            </w:r>
            <w:r w:rsidR="0039694B">
              <w:rPr>
                <w:webHidden/>
              </w:rPr>
            </w:r>
            <w:r w:rsidR="0039694B">
              <w:rPr>
                <w:webHidden/>
              </w:rPr>
              <w:fldChar w:fldCharType="separate"/>
            </w:r>
            <w:r w:rsidR="00C4454D">
              <w:rPr>
                <w:webHidden/>
              </w:rPr>
              <w:t>13</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714" w:history="1">
            <w:r w:rsidR="00C52771" w:rsidRPr="008B1E0E">
              <w:rPr>
                <w:rStyle w:val="Hyperlink"/>
              </w:rPr>
              <w:t>X. PROJECT VISUAL IMPACT SUMMARY</w:t>
            </w:r>
            <w:r w:rsidR="00C52771">
              <w:rPr>
                <w:webHidden/>
              </w:rPr>
              <w:tab/>
            </w:r>
            <w:r w:rsidR="0039694B">
              <w:rPr>
                <w:webHidden/>
              </w:rPr>
              <w:fldChar w:fldCharType="begin"/>
            </w:r>
            <w:r w:rsidR="00C52771">
              <w:rPr>
                <w:webHidden/>
              </w:rPr>
              <w:instrText xml:space="preserve"> PAGEREF _Toc362342714 \h </w:instrText>
            </w:r>
            <w:r w:rsidR="0039694B">
              <w:rPr>
                <w:webHidden/>
              </w:rPr>
            </w:r>
            <w:r w:rsidR="0039694B">
              <w:rPr>
                <w:webHidden/>
              </w:rPr>
              <w:fldChar w:fldCharType="separate"/>
            </w:r>
            <w:r w:rsidR="00C4454D">
              <w:rPr>
                <w:webHidden/>
              </w:rPr>
              <w:t>13</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715" w:history="1">
            <w:r w:rsidR="00C52771" w:rsidRPr="008B1E0E">
              <w:rPr>
                <w:rStyle w:val="Hyperlink"/>
                <w:noProof/>
              </w:rPr>
              <w:t>Temporary Construction Visual Impacts</w:t>
            </w:r>
            <w:r w:rsidR="00C52771">
              <w:rPr>
                <w:noProof/>
                <w:webHidden/>
              </w:rPr>
              <w:tab/>
            </w:r>
            <w:r w:rsidR="0039694B">
              <w:rPr>
                <w:noProof/>
                <w:webHidden/>
              </w:rPr>
              <w:fldChar w:fldCharType="begin"/>
            </w:r>
            <w:r w:rsidR="00C52771">
              <w:rPr>
                <w:noProof/>
                <w:webHidden/>
              </w:rPr>
              <w:instrText xml:space="preserve"> PAGEREF _Toc362342715 \h </w:instrText>
            </w:r>
            <w:r w:rsidR="0039694B">
              <w:rPr>
                <w:noProof/>
                <w:webHidden/>
              </w:rPr>
            </w:r>
            <w:r w:rsidR="0039694B">
              <w:rPr>
                <w:noProof/>
                <w:webHidden/>
              </w:rPr>
              <w:fldChar w:fldCharType="separate"/>
            </w:r>
            <w:r w:rsidR="00C4454D">
              <w:rPr>
                <w:noProof/>
                <w:webHidden/>
              </w:rPr>
              <w:t>14</w:t>
            </w:r>
            <w:r w:rsidR="0039694B">
              <w:rPr>
                <w:noProof/>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716" w:history="1">
            <w:r w:rsidR="00C52771" w:rsidRPr="008B1E0E">
              <w:rPr>
                <w:rStyle w:val="Hyperlink"/>
              </w:rPr>
              <w:t>XI. cumulative visual impact</w:t>
            </w:r>
            <w:r w:rsidR="00C52771">
              <w:rPr>
                <w:webHidden/>
              </w:rPr>
              <w:tab/>
            </w:r>
            <w:r w:rsidR="0039694B">
              <w:rPr>
                <w:webHidden/>
              </w:rPr>
              <w:fldChar w:fldCharType="begin"/>
            </w:r>
            <w:r w:rsidR="00C52771">
              <w:rPr>
                <w:webHidden/>
              </w:rPr>
              <w:instrText xml:space="preserve"> PAGEREF _Toc362342716 \h </w:instrText>
            </w:r>
            <w:r w:rsidR="0039694B">
              <w:rPr>
                <w:webHidden/>
              </w:rPr>
            </w:r>
            <w:r w:rsidR="0039694B">
              <w:rPr>
                <w:webHidden/>
              </w:rPr>
              <w:fldChar w:fldCharType="separate"/>
            </w:r>
            <w:r w:rsidR="00C4454D">
              <w:rPr>
                <w:webHidden/>
              </w:rPr>
              <w:t>14</w:t>
            </w:r>
            <w:r w:rsidR="0039694B">
              <w:rPr>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717" w:history="1">
            <w:r w:rsidR="00C52771" w:rsidRPr="008B1E0E">
              <w:rPr>
                <w:rStyle w:val="Hyperlink"/>
              </w:rPr>
              <w:t>XiI. avoidance, minimization, and/OR mitigation MEASURES</w:t>
            </w:r>
            <w:r w:rsidR="00C52771">
              <w:rPr>
                <w:webHidden/>
              </w:rPr>
              <w:tab/>
            </w:r>
            <w:r w:rsidR="0039694B">
              <w:rPr>
                <w:webHidden/>
              </w:rPr>
              <w:fldChar w:fldCharType="begin"/>
            </w:r>
            <w:r w:rsidR="00C52771">
              <w:rPr>
                <w:webHidden/>
              </w:rPr>
              <w:instrText xml:space="preserve"> PAGEREF _Toc362342717 \h </w:instrText>
            </w:r>
            <w:r w:rsidR="0039694B">
              <w:rPr>
                <w:webHidden/>
              </w:rPr>
            </w:r>
            <w:r w:rsidR="0039694B">
              <w:rPr>
                <w:webHidden/>
              </w:rPr>
              <w:fldChar w:fldCharType="separate"/>
            </w:r>
            <w:r w:rsidR="00C4454D">
              <w:rPr>
                <w:webHidden/>
              </w:rPr>
              <w:t>14</w:t>
            </w:r>
            <w:r w:rsidR="0039694B">
              <w:rPr>
                <w:webHidden/>
              </w:rPr>
              <w:fldChar w:fldCharType="end"/>
            </w:r>
          </w:hyperlink>
        </w:p>
        <w:p w:rsidR="00C52771" w:rsidRDefault="003F01B2">
          <w:pPr>
            <w:pStyle w:val="TOC2"/>
            <w:tabs>
              <w:tab w:val="right" w:leader="dot" w:pos="9350"/>
            </w:tabs>
            <w:rPr>
              <w:rFonts w:asciiTheme="minorHAnsi" w:eastAsiaTheme="minorEastAsia" w:hAnsiTheme="minorHAnsi" w:cstheme="minorBidi"/>
              <w:noProof/>
            </w:rPr>
          </w:pPr>
          <w:hyperlink w:anchor="_Toc362342718" w:history="1">
            <w:r w:rsidR="00C52771" w:rsidRPr="008B1E0E">
              <w:rPr>
                <w:rStyle w:val="Hyperlink"/>
                <w:noProof/>
              </w:rPr>
              <w:t>Summary of Avoidance, Minimization, and/or Mitigation Measures by Alternative</w:t>
            </w:r>
            <w:r w:rsidR="00C52771">
              <w:rPr>
                <w:noProof/>
                <w:webHidden/>
              </w:rPr>
              <w:tab/>
            </w:r>
            <w:r w:rsidR="0039694B">
              <w:rPr>
                <w:noProof/>
                <w:webHidden/>
              </w:rPr>
              <w:fldChar w:fldCharType="begin"/>
            </w:r>
            <w:r w:rsidR="00C52771">
              <w:rPr>
                <w:noProof/>
                <w:webHidden/>
              </w:rPr>
              <w:instrText xml:space="preserve"> PAGEREF _Toc362342718 \h </w:instrText>
            </w:r>
            <w:r w:rsidR="0039694B">
              <w:rPr>
                <w:noProof/>
                <w:webHidden/>
              </w:rPr>
            </w:r>
            <w:r w:rsidR="0039694B">
              <w:rPr>
                <w:noProof/>
                <w:webHidden/>
              </w:rPr>
              <w:fldChar w:fldCharType="separate"/>
            </w:r>
            <w:r w:rsidR="00C4454D">
              <w:rPr>
                <w:noProof/>
                <w:webHidden/>
              </w:rPr>
              <w:t>15</w:t>
            </w:r>
            <w:r w:rsidR="0039694B">
              <w:rPr>
                <w:noProof/>
                <w:webHidden/>
              </w:rPr>
              <w:fldChar w:fldCharType="end"/>
            </w:r>
          </w:hyperlink>
        </w:p>
        <w:p w:rsidR="00C52771" w:rsidRDefault="003F01B2">
          <w:pPr>
            <w:pStyle w:val="TOC1"/>
            <w:rPr>
              <w:rFonts w:asciiTheme="minorHAnsi" w:eastAsiaTheme="minorEastAsia" w:hAnsiTheme="minorHAnsi" w:cstheme="minorBidi"/>
              <w:b w:val="0"/>
              <w:caps w:val="0"/>
              <w:sz w:val="22"/>
              <w:szCs w:val="22"/>
            </w:rPr>
          </w:pPr>
          <w:hyperlink w:anchor="_Toc362342719" w:history="1">
            <w:r w:rsidR="00C52771" w:rsidRPr="008B1E0E">
              <w:rPr>
                <w:rStyle w:val="Hyperlink"/>
              </w:rPr>
              <w:t>XIII. CONCLUSIONS</w:t>
            </w:r>
            <w:r w:rsidR="00C52771">
              <w:rPr>
                <w:webHidden/>
              </w:rPr>
              <w:tab/>
            </w:r>
            <w:r w:rsidR="0039694B">
              <w:rPr>
                <w:webHidden/>
              </w:rPr>
              <w:fldChar w:fldCharType="begin"/>
            </w:r>
            <w:r w:rsidR="00C52771">
              <w:rPr>
                <w:webHidden/>
              </w:rPr>
              <w:instrText xml:space="preserve"> PAGEREF _Toc362342719 \h </w:instrText>
            </w:r>
            <w:r w:rsidR="0039694B">
              <w:rPr>
                <w:webHidden/>
              </w:rPr>
            </w:r>
            <w:r w:rsidR="0039694B">
              <w:rPr>
                <w:webHidden/>
              </w:rPr>
              <w:fldChar w:fldCharType="separate"/>
            </w:r>
            <w:r w:rsidR="00C4454D">
              <w:rPr>
                <w:webHidden/>
              </w:rPr>
              <w:t>15</w:t>
            </w:r>
            <w:r w:rsidR="0039694B">
              <w:rPr>
                <w:webHidden/>
              </w:rPr>
              <w:fldChar w:fldCharType="end"/>
            </w:r>
          </w:hyperlink>
        </w:p>
        <w:p w:rsidR="00E05367" w:rsidRPr="001E066E" w:rsidRDefault="0039694B" w:rsidP="00CB3BAB">
          <w:pPr>
            <w:pStyle w:val="TOC1"/>
          </w:pPr>
          <w:r w:rsidRPr="001E066E">
            <w:fldChar w:fldCharType="end"/>
          </w:r>
        </w:p>
      </w:sdtContent>
    </w:sdt>
    <w:p w:rsidR="005B77F5" w:rsidRPr="00304C23" w:rsidRDefault="005B77F5">
      <w:pPr>
        <w:jc w:val="left"/>
      </w:pPr>
      <w:r>
        <w:rPr>
          <w:color w:val="0000FF"/>
        </w:rPr>
        <w:br w:type="page"/>
      </w:r>
    </w:p>
    <w:p w:rsidR="000E57B3" w:rsidRPr="001E066E" w:rsidRDefault="000E57B3" w:rsidP="000E57B3">
      <w:pPr>
        <w:rPr>
          <w:color w:val="0000FF"/>
        </w:rPr>
      </w:pPr>
      <w:r w:rsidRPr="001E066E">
        <w:rPr>
          <w:color w:val="0000FF"/>
        </w:rPr>
        <w:t>[List</w:t>
      </w:r>
      <w:r w:rsidR="009E187C">
        <w:rPr>
          <w:color w:val="0000FF"/>
        </w:rPr>
        <w:t>s</w:t>
      </w:r>
      <w:r w:rsidRPr="001E066E">
        <w:rPr>
          <w:color w:val="0000FF"/>
        </w:rPr>
        <w:t xml:space="preserve"> of Figures and Tables </w:t>
      </w:r>
      <w:r w:rsidR="004C412D">
        <w:rPr>
          <w:color w:val="0000FF"/>
        </w:rPr>
        <w:t xml:space="preserve">shown below </w:t>
      </w:r>
      <w:r w:rsidRPr="001E066E">
        <w:rPr>
          <w:color w:val="0000FF"/>
        </w:rPr>
        <w:t xml:space="preserve">are for example only.  Add additional figures or tables in the order they appear in </w:t>
      </w:r>
      <w:r w:rsidR="009E187C">
        <w:rPr>
          <w:color w:val="0000FF"/>
        </w:rPr>
        <w:t>the text, including appropriate page numbers.</w:t>
      </w:r>
      <w:r w:rsidRPr="001E066E">
        <w:rPr>
          <w:color w:val="0000FF"/>
        </w:rPr>
        <w:t>]</w:t>
      </w:r>
    </w:p>
    <w:p w:rsidR="00841DAD" w:rsidRDefault="00841DAD" w:rsidP="00841DAD">
      <w:pPr>
        <w:rPr>
          <w:b/>
          <w:sz w:val="28"/>
          <w:szCs w:val="28"/>
        </w:rPr>
      </w:pPr>
    </w:p>
    <w:p w:rsidR="00841DAD" w:rsidRPr="00B45DCD" w:rsidRDefault="00841DAD" w:rsidP="00841DAD">
      <w:pPr>
        <w:rPr>
          <w:b/>
          <w:sz w:val="28"/>
          <w:szCs w:val="28"/>
        </w:rPr>
      </w:pPr>
      <w:r w:rsidRPr="00B45DCD">
        <w:rPr>
          <w:b/>
          <w:sz w:val="28"/>
          <w:szCs w:val="28"/>
        </w:rPr>
        <w:t>LIST OF FIGURES</w:t>
      </w:r>
    </w:p>
    <w:p w:rsidR="00841DAD" w:rsidRPr="00841DAD" w:rsidRDefault="00841DAD" w:rsidP="00841DAD"/>
    <w:p w:rsidR="00E05367" w:rsidRPr="001E066E" w:rsidRDefault="00E05367" w:rsidP="00460A5F">
      <w:pPr>
        <w:tabs>
          <w:tab w:val="left" w:pos="8010"/>
        </w:tabs>
        <w:spacing w:before="200"/>
      </w:pPr>
      <w:r w:rsidRPr="001E066E">
        <w:t xml:space="preserve">Figure </w:t>
      </w:r>
      <w:r w:rsidRPr="001E066E">
        <w:rPr>
          <w:color w:val="0000FF"/>
        </w:rPr>
        <w:t>[insert #]</w:t>
      </w:r>
      <w:r w:rsidRPr="001E066E">
        <w:t>: Project Area</w:t>
      </w:r>
      <w:r w:rsidR="00B0077E" w:rsidRPr="00B0077E">
        <w:rPr>
          <w:u w:val="dotted"/>
        </w:rPr>
        <w:tab/>
      </w:r>
      <w:r w:rsidR="00304C23">
        <w:rPr>
          <w:u w:val="dotted"/>
        </w:rPr>
        <w:t xml:space="preserve"> </w:t>
      </w:r>
      <w:r w:rsidR="0062431D" w:rsidRPr="001E066E">
        <w:rPr>
          <w:color w:val="0000FF"/>
        </w:rPr>
        <w:t>[i</w:t>
      </w:r>
      <w:r w:rsidR="007F3AEB" w:rsidRPr="001E066E">
        <w:rPr>
          <w:color w:val="0000FF"/>
        </w:rPr>
        <w:t xml:space="preserve">nsert </w:t>
      </w:r>
      <w:r w:rsidR="00B6645C" w:rsidRPr="001E066E">
        <w:rPr>
          <w:color w:val="0000FF"/>
        </w:rPr>
        <w:t>p</w:t>
      </w:r>
      <w:r w:rsidR="007F3AEB" w:rsidRPr="001E066E">
        <w:rPr>
          <w:color w:val="0000FF"/>
        </w:rPr>
        <w:t>age #</w:t>
      </w:r>
      <w:r w:rsidR="0062431D" w:rsidRPr="001E066E">
        <w:rPr>
          <w:color w:val="0000FF"/>
        </w:rPr>
        <w:t>]</w:t>
      </w:r>
    </w:p>
    <w:p w:rsidR="00E05367" w:rsidRPr="001E066E" w:rsidRDefault="00E05367" w:rsidP="00FE6EF2">
      <w:pPr>
        <w:tabs>
          <w:tab w:val="left" w:pos="8010"/>
        </w:tabs>
      </w:pPr>
      <w:r w:rsidRPr="001E066E">
        <w:rPr>
          <w:color w:val="000000"/>
        </w:rPr>
        <w:t xml:space="preserve">Figure </w:t>
      </w:r>
      <w:r w:rsidRPr="001E066E">
        <w:rPr>
          <w:color w:val="0000FF"/>
        </w:rPr>
        <w:t>[insert #]</w:t>
      </w:r>
      <w:r w:rsidRPr="001E066E">
        <w:rPr>
          <w:color w:val="000000"/>
        </w:rPr>
        <w:t>: Visual Assessment Units</w:t>
      </w:r>
      <w:r w:rsidR="00B0077E" w:rsidRPr="00B0077E">
        <w:rPr>
          <w:color w:val="000000"/>
          <w:u w:val="dotted"/>
        </w:rPr>
        <w:tab/>
      </w:r>
      <w:r w:rsidR="00B0077E">
        <w:rPr>
          <w:color w:val="000000"/>
        </w:rPr>
        <w:t xml:space="preserve"> </w:t>
      </w:r>
      <w:r w:rsidR="0062431D" w:rsidRPr="001E066E">
        <w:rPr>
          <w:color w:val="0000FF"/>
        </w:rPr>
        <w:t>[i</w:t>
      </w:r>
      <w:r w:rsidR="007F3AEB" w:rsidRPr="001E066E">
        <w:rPr>
          <w:color w:val="0000FF"/>
        </w:rPr>
        <w:t xml:space="preserve">nsert </w:t>
      </w:r>
      <w:r w:rsidR="00B6645C" w:rsidRPr="001E066E">
        <w:rPr>
          <w:color w:val="0000FF"/>
        </w:rPr>
        <w:t>p</w:t>
      </w:r>
      <w:r w:rsidR="007F3AEB" w:rsidRPr="001E066E">
        <w:rPr>
          <w:color w:val="0000FF"/>
        </w:rPr>
        <w:t>age #</w:t>
      </w:r>
      <w:r w:rsidR="0062431D" w:rsidRPr="001E066E">
        <w:rPr>
          <w:color w:val="0000FF"/>
        </w:rPr>
        <w:t>]</w:t>
      </w:r>
    </w:p>
    <w:p w:rsidR="00841DAD" w:rsidRDefault="00841DAD" w:rsidP="00841DAD">
      <w:pPr>
        <w:rPr>
          <w:b/>
          <w:sz w:val="28"/>
          <w:szCs w:val="28"/>
        </w:rPr>
      </w:pPr>
    </w:p>
    <w:p w:rsidR="00841DAD" w:rsidRPr="00B45DCD" w:rsidRDefault="00841DAD" w:rsidP="00841DAD">
      <w:pPr>
        <w:rPr>
          <w:b/>
          <w:sz w:val="28"/>
          <w:szCs w:val="28"/>
        </w:rPr>
      </w:pPr>
      <w:r w:rsidRPr="00B45DCD">
        <w:rPr>
          <w:b/>
          <w:sz w:val="28"/>
          <w:szCs w:val="28"/>
        </w:rPr>
        <w:t>LIST OF TABLES</w:t>
      </w:r>
    </w:p>
    <w:p w:rsidR="00841DAD" w:rsidRPr="00841DAD" w:rsidRDefault="00841DAD" w:rsidP="00841DAD"/>
    <w:p w:rsidR="008F44C0" w:rsidRPr="00E7189A" w:rsidRDefault="008F44C0" w:rsidP="00460A5F">
      <w:pPr>
        <w:tabs>
          <w:tab w:val="left" w:pos="8010"/>
        </w:tabs>
        <w:spacing w:before="200"/>
        <w:rPr>
          <w:kern w:val="22"/>
        </w:rPr>
      </w:pPr>
      <w:r w:rsidRPr="00E7189A">
        <w:rPr>
          <w:kern w:val="22"/>
        </w:rPr>
        <w:t xml:space="preserve">Table </w:t>
      </w:r>
      <w:r w:rsidRPr="00E7189A">
        <w:rPr>
          <w:color w:val="0000FF"/>
          <w:kern w:val="22"/>
        </w:rPr>
        <w:t>[insert #]</w:t>
      </w:r>
      <w:r w:rsidRPr="00E7189A">
        <w:rPr>
          <w:kern w:val="22"/>
        </w:rPr>
        <w:t>: Visual Impact Ratings Using Viewer Response and Resource Change</w:t>
      </w:r>
      <w:r w:rsidR="00B0077E" w:rsidRPr="00B0077E">
        <w:rPr>
          <w:kern w:val="22"/>
          <w:u w:val="dotted"/>
        </w:rPr>
        <w:tab/>
      </w:r>
      <w:r w:rsidR="00B0077E">
        <w:rPr>
          <w:kern w:val="22"/>
        </w:rPr>
        <w:t xml:space="preserve"> </w:t>
      </w:r>
      <w:r w:rsidRPr="00E7189A">
        <w:rPr>
          <w:color w:val="0000FF"/>
          <w:kern w:val="22"/>
        </w:rPr>
        <w:t>[insert page #]</w:t>
      </w:r>
    </w:p>
    <w:p w:rsidR="008C7569" w:rsidRPr="00E7189A" w:rsidRDefault="008C7569" w:rsidP="001043D0">
      <w:pPr>
        <w:tabs>
          <w:tab w:val="left" w:pos="8010"/>
        </w:tabs>
        <w:rPr>
          <w:kern w:val="22"/>
        </w:rPr>
      </w:pPr>
      <w:r w:rsidRPr="00E7189A">
        <w:rPr>
          <w:kern w:val="22"/>
        </w:rPr>
        <w:t xml:space="preserve">Table </w:t>
      </w:r>
      <w:r w:rsidRPr="00E7189A">
        <w:rPr>
          <w:color w:val="0000FF"/>
          <w:kern w:val="22"/>
        </w:rPr>
        <w:t>[insert #]</w:t>
      </w:r>
      <w:r w:rsidRPr="00E9056F">
        <w:rPr>
          <w:kern w:val="22"/>
        </w:rPr>
        <w:t>:</w:t>
      </w:r>
      <w:r w:rsidR="00711A3E" w:rsidRPr="00E9056F">
        <w:rPr>
          <w:kern w:val="22"/>
        </w:rPr>
        <w:t xml:space="preserve"> </w:t>
      </w:r>
      <w:r w:rsidR="00711A3E" w:rsidRPr="00E7189A">
        <w:rPr>
          <w:kern w:val="22"/>
        </w:rPr>
        <w:t xml:space="preserve">Visual Character </w:t>
      </w:r>
      <w:r w:rsidR="0056247B">
        <w:rPr>
          <w:kern w:val="22"/>
        </w:rPr>
        <w:t xml:space="preserve">Numerical </w:t>
      </w:r>
      <w:r w:rsidR="007D01D9" w:rsidRPr="00E7189A">
        <w:rPr>
          <w:kern w:val="22"/>
        </w:rPr>
        <w:t xml:space="preserve">Evaluation </w:t>
      </w:r>
      <w:r w:rsidR="00711A3E" w:rsidRPr="00E7189A">
        <w:rPr>
          <w:kern w:val="22"/>
        </w:rPr>
        <w:t>for KV-</w:t>
      </w:r>
      <w:r w:rsidR="00F52ED8" w:rsidRPr="00E7189A">
        <w:rPr>
          <w:color w:val="0000FF"/>
          <w:kern w:val="22"/>
        </w:rPr>
        <w:t>[insert #]</w:t>
      </w:r>
      <w:r w:rsidR="00C4454D" w:rsidRPr="00C4454D">
        <w:rPr>
          <w:kern w:val="22"/>
        </w:rPr>
        <w:t>,</w:t>
      </w:r>
      <w:r w:rsidR="00711A3E" w:rsidRPr="00E7189A">
        <w:rPr>
          <w:color w:val="0000FF"/>
          <w:kern w:val="22"/>
        </w:rPr>
        <w:t xml:space="preserve"> </w:t>
      </w:r>
      <w:r w:rsidR="00711A3E" w:rsidRPr="00E7189A">
        <w:rPr>
          <w:kern w:val="22"/>
        </w:rPr>
        <w:t xml:space="preserve">Alt. </w:t>
      </w:r>
      <w:r w:rsidR="00711A3E" w:rsidRPr="00E7189A">
        <w:rPr>
          <w:color w:val="0000FF"/>
          <w:kern w:val="22"/>
        </w:rPr>
        <w:t>[insert #]</w:t>
      </w:r>
      <w:r w:rsidR="00B0077E" w:rsidRPr="00B0077E">
        <w:rPr>
          <w:kern w:val="22"/>
          <w:u w:val="dotted"/>
        </w:rPr>
        <w:tab/>
      </w:r>
      <w:r w:rsidR="00B0077E">
        <w:rPr>
          <w:kern w:val="22"/>
        </w:rPr>
        <w:t xml:space="preserve"> </w:t>
      </w:r>
      <w:r w:rsidR="008A1289" w:rsidRPr="00E7189A">
        <w:rPr>
          <w:color w:val="0000FF"/>
          <w:kern w:val="22"/>
        </w:rPr>
        <w:t>[insert page #]</w:t>
      </w:r>
    </w:p>
    <w:p w:rsidR="008C7569" w:rsidRPr="00E7189A" w:rsidRDefault="008C7569" w:rsidP="001043D0">
      <w:pPr>
        <w:tabs>
          <w:tab w:val="left" w:pos="8010"/>
        </w:tabs>
        <w:rPr>
          <w:kern w:val="22"/>
        </w:rPr>
      </w:pPr>
      <w:r w:rsidRPr="00E7189A">
        <w:rPr>
          <w:kern w:val="22"/>
        </w:rPr>
        <w:t xml:space="preserve">Table </w:t>
      </w:r>
      <w:r w:rsidRPr="00E7189A">
        <w:rPr>
          <w:color w:val="0000FF"/>
          <w:kern w:val="22"/>
        </w:rPr>
        <w:t>[insert #]</w:t>
      </w:r>
      <w:r w:rsidRPr="00E9056F">
        <w:rPr>
          <w:kern w:val="22"/>
        </w:rPr>
        <w:t>:</w:t>
      </w:r>
      <w:r w:rsidR="00711A3E" w:rsidRPr="00E9056F">
        <w:rPr>
          <w:kern w:val="22"/>
        </w:rPr>
        <w:t xml:space="preserve"> </w:t>
      </w:r>
      <w:r w:rsidR="00711A3E" w:rsidRPr="00E7189A">
        <w:rPr>
          <w:kern w:val="22"/>
        </w:rPr>
        <w:t xml:space="preserve">Visual Quality </w:t>
      </w:r>
      <w:r w:rsidR="008B2046">
        <w:rPr>
          <w:kern w:val="22"/>
        </w:rPr>
        <w:t xml:space="preserve">Numerical </w:t>
      </w:r>
      <w:r w:rsidR="007D01D9" w:rsidRPr="00E7189A">
        <w:rPr>
          <w:kern w:val="22"/>
        </w:rPr>
        <w:t xml:space="preserve">Evaluation </w:t>
      </w:r>
      <w:r w:rsidR="00F52ED8" w:rsidRPr="00E7189A">
        <w:rPr>
          <w:kern w:val="22"/>
        </w:rPr>
        <w:t>for KV-</w:t>
      </w:r>
      <w:r w:rsidR="00F52ED8" w:rsidRPr="00E7189A">
        <w:rPr>
          <w:color w:val="0000FF"/>
          <w:kern w:val="22"/>
        </w:rPr>
        <w:t>[insert #]</w:t>
      </w:r>
      <w:r w:rsidR="00C4454D" w:rsidRPr="00C4454D">
        <w:rPr>
          <w:kern w:val="22"/>
        </w:rPr>
        <w:t>,</w:t>
      </w:r>
      <w:r w:rsidR="00F52ED8" w:rsidRPr="00E7189A">
        <w:rPr>
          <w:color w:val="0000FF"/>
          <w:kern w:val="22"/>
        </w:rPr>
        <w:t xml:space="preserve"> </w:t>
      </w:r>
      <w:r w:rsidR="00711A3E" w:rsidRPr="00E7189A">
        <w:rPr>
          <w:kern w:val="22"/>
        </w:rPr>
        <w:t xml:space="preserve">Alt. </w:t>
      </w:r>
      <w:r w:rsidR="00711A3E" w:rsidRPr="00E7189A">
        <w:rPr>
          <w:color w:val="0000FF"/>
          <w:kern w:val="22"/>
        </w:rPr>
        <w:t>[insert #]</w:t>
      </w:r>
      <w:r w:rsidR="001043D0" w:rsidRPr="001043D0">
        <w:rPr>
          <w:kern w:val="22"/>
          <w:u w:val="dotted"/>
        </w:rPr>
        <w:tab/>
      </w:r>
      <w:r w:rsidR="00331EE8" w:rsidRPr="00064377">
        <w:rPr>
          <w:kern w:val="22"/>
          <w:u w:val="dotted"/>
        </w:rPr>
        <w:t xml:space="preserve"> </w:t>
      </w:r>
      <w:r w:rsidR="008A1289" w:rsidRPr="00E7189A">
        <w:rPr>
          <w:color w:val="0000FF"/>
          <w:kern w:val="22"/>
        </w:rPr>
        <w:t>[insert page #]</w:t>
      </w:r>
    </w:p>
    <w:p w:rsidR="008C7569" w:rsidRPr="001E066E" w:rsidRDefault="008C7569" w:rsidP="001043D0">
      <w:pPr>
        <w:tabs>
          <w:tab w:val="left" w:pos="8010"/>
        </w:tabs>
      </w:pPr>
      <w:r w:rsidRPr="001E066E">
        <w:t xml:space="preserve">Table </w:t>
      </w:r>
      <w:r w:rsidRPr="001E066E">
        <w:rPr>
          <w:color w:val="0000FF"/>
        </w:rPr>
        <w:t>[insert #]</w:t>
      </w:r>
      <w:r w:rsidRPr="00E9056F">
        <w:t>:</w:t>
      </w:r>
      <w:r w:rsidR="00711A3E" w:rsidRPr="00E9056F">
        <w:t xml:space="preserve"> </w:t>
      </w:r>
      <w:r w:rsidR="00711A3E" w:rsidRPr="001E066E">
        <w:t>Vi</w:t>
      </w:r>
      <w:r w:rsidR="007D01D9" w:rsidRPr="001E066E">
        <w:t>sual</w:t>
      </w:r>
      <w:r w:rsidR="00711A3E" w:rsidRPr="001E066E">
        <w:t xml:space="preserve"> Res</w:t>
      </w:r>
      <w:r w:rsidR="007D01D9" w:rsidRPr="001E066E">
        <w:t>ource Change</w:t>
      </w:r>
      <w:r w:rsidR="00711A3E" w:rsidRPr="001E066E">
        <w:t xml:space="preserve"> </w:t>
      </w:r>
      <w:r w:rsidR="008B2046">
        <w:t xml:space="preserve">Numerical </w:t>
      </w:r>
      <w:r w:rsidR="00711A3E" w:rsidRPr="001E066E">
        <w:t>Rating for KV</w:t>
      </w:r>
      <w:r w:rsidR="00F52ED8" w:rsidRPr="001E066E">
        <w:t>-</w:t>
      </w:r>
      <w:r w:rsidR="00F52ED8" w:rsidRPr="001E066E">
        <w:rPr>
          <w:color w:val="0000FF"/>
        </w:rPr>
        <w:t>[insert #]</w:t>
      </w:r>
      <w:r w:rsidR="00C4454D" w:rsidRPr="00C4454D">
        <w:t>,</w:t>
      </w:r>
      <w:r w:rsidR="00F52ED8" w:rsidRPr="001E066E">
        <w:rPr>
          <w:color w:val="0000FF"/>
        </w:rPr>
        <w:t xml:space="preserve"> </w:t>
      </w:r>
      <w:r w:rsidR="00711A3E" w:rsidRPr="001E066E">
        <w:t xml:space="preserve">Alt. </w:t>
      </w:r>
      <w:r w:rsidR="00711A3E" w:rsidRPr="001E066E">
        <w:rPr>
          <w:color w:val="0000FF"/>
        </w:rPr>
        <w:t>[insert #]</w:t>
      </w:r>
      <w:r w:rsidR="00B0077E" w:rsidRPr="00E9056F">
        <w:rPr>
          <w:u w:val="dotted"/>
        </w:rPr>
        <w:tab/>
      </w:r>
      <w:r w:rsidR="00B0077E" w:rsidRPr="00E9056F">
        <w:t xml:space="preserve"> </w:t>
      </w:r>
      <w:r w:rsidR="008A1289" w:rsidRPr="001E066E">
        <w:rPr>
          <w:color w:val="0000FF"/>
        </w:rPr>
        <w:t>[insert page #]</w:t>
      </w:r>
    </w:p>
    <w:p w:rsidR="00E12B89" w:rsidRPr="001E066E" w:rsidRDefault="00E12B89" w:rsidP="001043D0">
      <w:pPr>
        <w:tabs>
          <w:tab w:val="left" w:pos="8010"/>
        </w:tabs>
      </w:pPr>
      <w:r w:rsidRPr="001E066E">
        <w:t xml:space="preserve">Table </w:t>
      </w:r>
      <w:r w:rsidRPr="001E066E">
        <w:rPr>
          <w:color w:val="0000FF"/>
        </w:rPr>
        <w:t>[insert #]</w:t>
      </w:r>
      <w:r w:rsidRPr="001E066E">
        <w:t xml:space="preserve">: </w:t>
      </w:r>
      <w:r w:rsidR="00D33F7B">
        <w:t>Comparing Numerical and Narrative Rating</w:t>
      </w:r>
      <w:r w:rsidRPr="001E066E">
        <w:t>s</w:t>
      </w:r>
      <w:r w:rsidR="00D33F7B">
        <w:t xml:space="preserve"> o</w:t>
      </w:r>
      <w:r w:rsidRPr="001E066E">
        <w:t>f Visual Resourc</w:t>
      </w:r>
      <w:r w:rsidR="00D33F7B">
        <w:t xml:space="preserve">e </w:t>
      </w:r>
      <w:r w:rsidR="00D33F7B" w:rsidRPr="00064377">
        <w:t>Change</w:t>
      </w:r>
      <w:r w:rsidR="00B0077E" w:rsidRPr="00B0077E">
        <w:rPr>
          <w:u w:val="dotted"/>
        </w:rPr>
        <w:tab/>
      </w:r>
      <w:r w:rsidR="00B0077E">
        <w:t xml:space="preserve"> </w:t>
      </w:r>
      <w:r w:rsidRPr="001E066E">
        <w:rPr>
          <w:color w:val="0000FF"/>
        </w:rPr>
        <w:t>[insert page #]</w:t>
      </w:r>
    </w:p>
    <w:p w:rsidR="008C7569" w:rsidRDefault="008C7569" w:rsidP="001043D0">
      <w:pPr>
        <w:tabs>
          <w:tab w:val="left" w:pos="8010"/>
        </w:tabs>
        <w:rPr>
          <w:color w:val="0000FF"/>
        </w:rPr>
      </w:pPr>
      <w:r w:rsidRPr="001E066E">
        <w:t xml:space="preserve">Table </w:t>
      </w:r>
      <w:r w:rsidRPr="001E066E">
        <w:rPr>
          <w:color w:val="0000FF"/>
        </w:rPr>
        <w:t>[insert #]</w:t>
      </w:r>
      <w:r w:rsidRPr="00E9056F">
        <w:t>:</w:t>
      </w:r>
      <w:r w:rsidR="00711A3E" w:rsidRPr="00E9056F">
        <w:t xml:space="preserve"> </w:t>
      </w:r>
      <w:r w:rsidR="007D01D9" w:rsidRPr="001E066E">
        <w:t>Viewer Response</w:t>
      </w:r>
      <w:r w:rsidR="000751D3">
        <w:t xml:space="preserve"> Numerical</w:t>
      </w:r>
      <w:r w:rsidR="007D01D9" w:rsidRPr="001E066E">
        <w:t xml:space="preserve"> Rating</w:t>
      </w:r>
      <w:r w:rsidR="00711A3E" w:rsidRPr="001E066E">
        <w:t xml:space="preserve"> for KV</w:t>
      </w:r>
      <w:r w:rsidR="00F52ED8" w:rsidRPr="001E066E">
        <w:t>-</w:t>
      </w:r>
      <w:r w:rsidR="00F52ED8" w:rsidRPr="001E066E">
        <w:rPr>
          <w:color w:val="0000FF"/>
        </w:rPr>
        <w:t>[insert #]</w:t>
      </w:r>
      <w:r w:rsidR="00C4454D" w:rsidRPr="00C4454D">
        <w:t>,</w:t>
      </w:r>
      <w:r w:rsidR="00F52ED8" w:rsidRPr="001E066E">
        <w:rPr>
          <w:color w:val="0000FF"/>
        </w:rPr>
        <w:t xml:space="preserve"> </w:t>
      </w:r>
      <w:r w:rsidR="00711A3E" w:rsidRPr="001E066E">
        <w:t xml:space="preserve">Alt. </w:t>
      </w:r>
      <w:r w:rsidR="00711A3E" w:rsidRPr="001E066E">
        <w:rPr>
          <w:color w:val="0000FF"/>
        </w:rPr>
        <w:t>[insert #]</w:t>
      </w:r>
      <w:r w:rsidR="001F70C9" w:rsidRPr="00E9056F">
        <w:rPr>
          <w:u w:val="dotted"/>
        </w:rPr>
        <w:tab/>
      </w:r>
      <w:r w:rsidR="001F70C9" w:rsidRPr="00E9056F">
        <w:t xml:space="preserve"> </w:t>
      </w:r>
      <w:r w:rsidR="008A1289" w:rsidRPr="001E066E">
        <w:rPr>
          <w:color w:val="0000FF"/>
        </w:rPr>
        <w:t>[insert page #]</w:t>
      </w:r>
    </w:p>
    <w:p w:rsidR="00CF5B01" w:rsidRDefault="00CF5B01" w:rsidP="00CF5B01">
      <w:pPr>
        <w:tabs>
          <w:tab w:val="left" w:pos="8010"/>
        </w:tabs>
        <w:rPr>
          <w:color w:val="0000FF"/>
        </w:rPr>
      </w:pPr>
      <w:r w:rsidRPr="001E066E">
        <w:t xml:space="preserve">Table </w:t>
      </w:r>
      <w:r w:rsidRPr="001E066E">
        <w:rPr>
          <w:color w:val="0000FF"/>
        </w:rPr>
        <w:t>[insert #]</w:t>
      </w:r>
      <w:r w:rsidRPr="00E9056F">
        <w:t xml:space="preserve">: </w:t>
      </w:r>
      <w:r>
        <w:t>Comparing Numerical and Narrative Ratings of Viewer Response</w:t>
      </w:r>
      <w:r w:rsidRPr="00E9056F">
        <w:rPr>
          <w:u w:val="dotted"/>
        </w:rPr>
        <w:tab/>
      </w:r>
      <w:r w:rsidRPr="00E9056F">
        <w:t xml:space="preserve"> </w:t>
      </w:r>
      <w:r w:rsidRPr="001E066E">
        <w:rPr>
          <w:color w:val="0000FF"/>
        </w:rPr>
        <w:t>[insert page #]</w:t>
      </w:r>
    </w:p>
    <w:p w:rsidR="008C7569" w:rsidRPr="001E066E" w:rsidRDefault="008C7569" w:rsidP="001043D0">
      <w:pPr>
        <w:tabs>
          <w:tab w:val="left" w:pos="8010"/>
        </w:tabs>
      </w:pPr>
      <w:r w:rsidRPr="001E066E">
        <w:t xml:space="preserve">Table </w:t>
      </w:r>
      <w:r w:rsidRPr="001E066E">
        <w:rPr>
          <w:color w:val="0000FF"/>
        </w:rPr>
        <w:t>[insert #]</w:t>
      </w:r>
      <w:r w:rsidRPr="00E9056F">
        <w:t>:</w:t>
      </w:r>
      <w:r w:rsidR="008A1289" w:rsidRPr="00E9056F">
        <w:t xml:space="preserve"> </w:t>
      </w:r>
      <w:r w:rsidR="002137E3">
        <w:t xml:space="preserve">Summary of Key View </w:t>
      </w:r>
      <w:r w:rsidR="005D78CD" w:rsidRPr="00D93A47">
        <w:t>Narrative</w:t>
      </w:r>
      <w:r w:rsidR="005D78CD" w:rsidRPr="00E9056F">
        <w:rPr>
          <w:color w:val="0000FF"/>
        </w:rPr>
        <w:t xml:space="preserve"> </w:t>
      </w:r>
      <w:r w:rsidR="008A1289" w:rsidRPr="001E066E">
        <w:t>Ratings</w:t>
      </w:r>
      <w:r w:rsidR="001F70C9">
        <w:rPr>
          <w:u w:val="dotted"/>
        </w:rPr>
        <w:tab/>
      </w:r>
      <w:r w:rsidR="00B0077E">
        <w:t xml:space="preserve"> </w:t>
      </w:r>
      <w:r w:rsidR="008A1289" w:rsidRPr="001E066E">
        <w:rPr>
          <w:color w:val="0000FF"/>
        </w:rPr>
        <w:t>[insert page #]</w:t>
      </w:r>
    </w:p>
    <w:p w:rsidR="00E43D03" w:rsidRPr="001E066E" w:rsidRDefault="00E43D03" w:rsidP="001043D0">
      <w:pPr>
        <w:tabs>
          <w:tab w:val="left" w:pos="8010"/>
        </w:tabs>
        <w:ind w:left="1440" w:hanging="1440"/>
        <w:jc w:val="left"/>
      </w:pPr>
      <w:r w:rsidRPr="001E066E">
        <w:t>Table</w:t>
      </w:r>
      <w:r w:rsidRPr="001E066E">
        <w:rPr>
          <w:color w:val="0000FF"/>
        </w:rPr>
        <w:t xml:space="preserve"> [insert #]</w:t>
      </w:r>
      <w:r w:rsidRPr="00E9056F">
        <w:t xml:space="preserve">: </w:t>
      </w:r>
      <w:r w:rsidRPr="001E066E">
        <w:t xml:space="preserve">Summary of </w:t>
      </w:r>
      <w:r w:rsidR="00C7761E" w:rsidRPr="001E066E">
        <w:t xml:space="preserve">Avoidance, Minimization, and/or </w:t>
      </w:r>
      <w:r w:rsidR="002B0315" w:rsidRPr="001E066E">
        <w:t xml:space="preserve">Mitigation </w:t>
      </w:r>
      <w:r w:rsidR="00C7761E" w:rsidRPr="001E066E">
        <w:t>Measures</w:t>
      </w:r>
      <w:r w:rsidR="00C7761E" w:rsidRPr="001E066E">
        <w:br/>
      </w:r>
      <w:r w:rsidRPr="001E066E">
        <w:t>by Alterna</w:t>
      </w:r>
      <w:r w:rsidR="002B0315" w:rsidRPr="001E066E">
        <w:t>tive</w:t>
      </w:r>
      <w:r w:rsidR="001F70C9" w:rsidRPr="001F70C9">
        <w:rPr>
          <w:u w:val="dotted"/>
        </w:rPr>
        <w:tab/>
      </w:r>
      <w:r w:rsidR="001F70C9">
        <w:t xml:space="preserve"> </w:t>
      </w:r>
      <w:r w:rsidRPr="00064377">
        <w:rPr>
          <w:color w:val="0000FF"/>
        </w:rPr>
        <w:t>[</w:t>
      </w:r>
      <w:r w:rsidRPr="001E066E">
        <w:rPr>
          <w:color w:val="0000FF"/>
        </w:rPr>
        <w:t>insert page #]</w:t>
      </w:r>
    </w:p>
    <w:p w:rsidR="008C7569" w:rsidRPr="001E066E" w:rsidRDefault="008C7569" w:rsidP="008C7569">
      <w:pPr>
        <w:jc w:val="left"/>
      </w:pPr>
    </w:p>
    <w:p w:rsidR="00E05367" w:rsidRPr="001E066E" w:rsidRDefault="00E05367" w:rsidP="00E05367">
      <w:pPr>
        <w:jc w:val="left"/>
        <w:rPr>
          <w:b/>
        </w:rPr>
      </w:pPr>
    </w:p>
    <w:p w:rsidR="00293B64" w:rsidRPr="001E066E" w:rsidRDefault="00293B64">
      <w:pPr>
        <w:jc w:val="left"/>
        <w:rPr>
          <w:b/>
        </w:rPr>
        <w:sectPr w:rsidR="00293B64" w:rsidRPr="001E066E" w:rsidSect="006552B3">
          <w:footerReference w:type="default" r:id="rId9"/>
          <w:pgSz w:w="12240" w:h="15840" w:code="1"/>
          <w:pgMar w:top="1440" w:right="1440" w:bottom="1152" w:left="1440" w:header="720" w:footer="720" w:gutter="0"/>
          <w:pgNumType w:fmt="lowerRoman" w:start="1"/>
          <w:cols w:space="720"/>
          <w:titlePg/>
          <w:docGrid w:linePitch="360"/>
        </w:sectPr>
      </w:pPr>
    </w:p>
    <w:p w:rsidR="001C1551" w:rsidRPr="001E066E" w:rsidRDefault="0084105B" w:rsidP="002C0CF5">
      <w:pPr>
        <w:rPr>
          <w:sz w:val="44"/>
          <w:szCs w:val="44"/>
        </w:rPr>
      </w:pPr>
      <w:r w:rsidRPr="001E066E">
        <w:rPr>
          <w:sz w:val="44"/>
          <w:szCs w:val="44"/>
        </w:rPr>
        <w:t>VISUAL IMPACT ASSESSMENT</w:t>
      </w:r>
    </w:p>
    <w:p w:rsidR="00CF34E9" w:rsidRPr="00CF34E9" w:rsidRDefault="0084105B" w:rsidP="00CF34E9">
      <w:pPr>
        <w:spacing w:before="120"/>
        <w:jc w:val="left"/>
        <w:rPr>
          <w:color w:val="0000FF"/>
          <w:sz w:val="44"/>
          <w:szCs w:val="44"/>
        </w:rPr>
      </w:pPr>
      <w:r w:rsidRPr="001E066E">
        <w:rPr>
          <w:color w:val="0000FF"/>
          <w:sz w:val="44"/>
          <w:szCs w:val="44"/>
        </w:rPr>
        <w:t>[I</w:t>
      </w:r>
      <w:r w:rsidR="002C0CF5" w:rsidRPr="001E066E">
        <w:rPr>
          <w:color w:val="0000FF"/>
          <w:sz w:val="44"/>
          <w:szCs w:val="44"/>
        </w:rPr>
        <w:t>nsert Project Name</w:t>
      </w:r>
      <w:r w:rsidRPr="001E066E">
        <w:rPr>
          <w:color w:val="0000FF"/>
          <w:sz w:val="44"/>
          <w:szCs w:val="44"/>
        </w:rPr>
        <w:t>]</w:t>
      </w:r>
      <w:r w:rsidR="00CF34E9" w:rsidRPr="00CF34E9">
        <w:rPr>
          <w:color w:val="0000FF"/>
        </w:rPr>
        <w:t xml:space="preserve"> </w:t>
      </w:r>
    </w:p>
    <w:p w:rsidR="00CF34E9" w:rsidRPr="004D53EB" w:rsidRDefault="00CF34E9" w:rsidP="00B61004">
      <w:pPr>
        <w:spacing w:before="120"/>
        <w:rPr>
          <w:color w:val="0000FF"/>
        </w:rPr>
      </w:pPr>
      <w:r>
        <w:rPr>
          <w:color w:val="0000FF"/>
        </w:rPr>
        <w:t xml:space="preserve">[This report should be appropriately comprehensive but concise; including only information that pertains to the project and the necessary level of detail for defining the visual environment and analyzing the project’s potential visual impacts.  In addition, consider the </w:t>
      </w:r>
      <w:r w:rsidR="00571B5B">
        <w:rPr>
          <w:color w:val="0000FF"/>
        </w:rPr>
        <w:t>use</w:t>
      </w:r>
      <w:r w:rsidR="00623DAE">
        <w:rPr>
          <w:color w:val="0000FF"/>
        </w:rPr>
        <w:t xml:space="preserve"> of photographs with </w:t>
      </w:r>
      <w:r w:rsidR="00175B32">
        <w:rPr>
          <w:color w:val="0000FF"/>
        </w:rPr>
        <w:t>view orientation</w:t>
      </w:r>
      <w:r w:rsidR="00623DAE">
        <w:rPr>
          <w:color w:val="0000FF"/>
        </w:rPr>
        <w:t xml:space="preserve"> captions </w:t>
      </w:r>
      <w:r w:rsidR="00571B5B">
        <w:rPr>
          <w:color w:val="0000FF"/>
        </w:rPr>
        <w:t>to support (but not replace) the narrative</w:t>
      </w:r>
      <w:r w:rsidR="00175B32">
        <w:rPr>
          <w:color w:val="0000FF"/>
        </w:rPr>
        <w:t>.]</w:t>
      </w:r>
    </w:p>
    <w:p w:rsidR="00906661" w:rsidRPr="001E066E" w:rsidRDefault="000C5302" w:rsidP="00B11AA8">
      <w:pPr>
        <w:pStyle w:val="Heading1"/>
      </w:pPr>
      <w:bookmarkStart w:id="1" w:name="_Toc262809492"/>
      <w:bookmarkStart w:id="2" w:name="_Toc298861647"/>
      <w:bookmarkStart w:id="3" w:name="_Toc362342690"/>
      <w:bookmarkStart w:id="4" w:name="_Toc262809493"/>
      <w:r w:rsidRPr="001E066E">
        <w:t xml:space="preserve">I. </w:t>
      </w:r>
      <w:r w:rsidR="00906661" w:rsidRPr="001E066E">
        <w:t>EXECUTIVE SUMMARY</w:t>
      </w:r>
      <w:bookmarkEnd w:id="1"/>
      <w:bookmarkEnd w:id="2"/>
      <w:bookmarkEnd w:id="3"/>
    </w:p>
    <w:p w:rsidR="00906661" w:rsidRPr="001E066E" w:rsidRDefault="00906661" w:rsidP="00906661">
      <w:r w:rsidRPr="001E066E">
        <w:rPr>
          <w:color w:val="0000FF"/>
        </w:rPr>
        <w:t xml:space="preserve">[Provide a brief summary of the assessment.  Identify the project location, the proposed improvements, and the project’s existing visual context.  Briefly describe visual impacts by identifying changes to visual resources and the viewer response to those changes by alternative.  Compare alternatives but avoid identifying a preferred alternative.  Identify any additional cumulative visual impacts.  Conclude by describing </w:t>
      </w:r>
      <w:r w:rsidR="00FC4419" w:rsidRPr="001E066E">
        <w:rPr>
          <w:color w:val="0000FF"/>
        </w:rPr>
        <w:t>design</w:t>
      </w:r>
      <w:r w:rsidRPr="001E066E">
        <w:rPr>
          <w:color w:val="0000FF"/>
        </w:rPr>
        <w:t xml:space="preserve"> measures or project features that </w:t>
      </w:r>
      <w:r w:rsidR="0043642C" w:rsidRPr="001E066E">
        <w:rPr>
          <w:color w:val="0000FF"/>
        </w:rPr>
        <w:t>would</w:t>
      </w:r>
      <w:r w:rsidRPr="001E066E">
        <w:rPr>
          <w:color w:val="0000FF"/>
        </w:rPr>
        <w:t xml:space="preserve"> </w:t>
      </w:r>
      <w:r w:rsidR="00FC4419" w:rsidRPr="001E066E">
        <w:rPr>
          <w:color w:val="0000FF"/>
        </w:rPr>
        <w:t>offset</w:t>
      </w:r>
      <w:r w:rsidRPr="001E066E">
        <w:rPr>
          <w:color w:val="0000FF"/>
        </w:rPr>
        <w:t xml:space="preserve"> specific visual impacts.</w:t>
      </w:r>
      <w:r w:rsidR="00DB2060">
        <w:rPr>
          <w:color w:val="0000FF"/>
        </w:rPr>
        <w:t xml:space="preserve">  This summary </w:t>
      </w:r>
      <w:r w:rsidR="009C77AD">
        <w:rPr>
          <w:color w:val="0000FF"/>
        </w:rPr>
        <w:t>should</w:t>
      </w:r>
      <w:r w:rsidR="00DB2060">
        <w:rPr>
          <w:color w:val="0000FF"/>
        </w:rPr>
        <w:t xml:space="preserve"> be incorporated into the Executive Summary section of the Environmental Document.</w:t>
      </w:r>
      <w:r w:rsidRPr="001E066E">
        <w:rPr>
          <w:color w:val="0000FF"/>
        </w:rPr>
        <w:t>]</w:t>
      </w:r>
    </w:p>
    <w:p w:rsidR="00DE6DAA" w:rsidRPr="001E066E" w:rsidRDefault="00906661" w:rsidP="00B11AA8">
      <w:pPr>
        <w:pStyle w:val="Heading1"/>
      </w:pPr>
      <w:bookmarkStart w:id="5" w:name="_Toc362342691"/>
      <w:r w:rsidRPr="001E066E">
        <w:t>I</w:t>
      </w:r>
      <w:r w:rsidR="00AC4715" w:rsidRPr="001E066E">
        <w:t xml:space="preserve">I. </w:t>
      </w:r>
      <w:r w:rsidR="001C1551" w:rsidRPr="001E066E">
        <w:t>PURPOSE OF STUDY</w:t>
      </w:r>
      <w:bookmarkEnd w:id="4"/>
      <w:bookmarkEnd w:id="5"/>
    </w:p>
    <w:p w:rsidR="0043642C" w:rsidRPr="001E066E" w:rsidRDefault="0043642C" w:rsidP="0043642C">
      <w:r w:rsidRPr="001E066E">
        <w:t xml:space="preserve">The purpose of this visual impact assessment (VIA) is to document potential visual impacts caused by the proposed project and propose measures to lessen any detrimental impacts that are identified.  Visual impacts are demonstrated by identifying visual resources in the project area, measuring the amount of change that </w:t>
      </w:r>
      <w:r w:rsidR="00310417" w:rsidRPr="001E066E">
        <w:t>would</w:t>
      </w:r>
      <w:r w:rsidRPr="001E066E">
        <w:t xml:space="preserve"> occur as a result of the project, and predicting how the affected public </w:t>
      </w:r>
      <w:r w:rsidR="00310417" w:rsidRPr="001E066E">
        <w:t>would</w:t>
      </w:r>
      <w:r w:rsidRPr="001E066E">
        <w:t xml:space="preserve"> respond to or perceive those changes.</w:t>
      </w:r>
    </w:p>
    <w:p w:rsidR="00EA02E2" w:rsidRPr="001E066E" w:rsidRDefault="00AC4715" w:rsidP="00B11AA8">
      <w:pPr>
        <w:pStyle w:val="Heading1"/>
      </w:pPr>
      <w:bookmarkStart w:id="6" w:name="_Toc362342692"/>
      <w:r w:rsidRPr="001E066E">
        <w:t>II</w:t>
      </w:r>
      <w:r w:rsidR="00906661" w:rsidRPr="001E066E">
        <w:t>I</w:t>
      </w:r>
      <w:r w:rsidRPr="001E066E">
        <w:t xml:space="preserve">. </w:t>
      </w:r>
      <w:r w:rsidR="00EE4680" w:rsidRPr="001E066E">
        <w:t>PROJECT DESCRIPTION</w:t>
      </w:r>
      <w:bookmarkEnd w:id="6"/>
    </w:p>
    <w:p w:rsidR="001836F3" w:rsidRPr="001E066E" w:rsidRDefault="001836F3" w:rsidP="00305E88">
      <w:pPr>
        <w:pStyle w:val="ListParagraph"/>
        <w:spacing w:after="200"/>
      </w:pPr>
      <w:bookmarkStart w:id="7" w:name="_Toc262809501"/>
      <w:r w:rsidRPr="001E066E">
        <w:t xml:space="preserve">The project proposes </w:t>
      </w:r>
      <w:r w:rsidR="008D4E2D" w:rsidRPr="001E066E">
        <w:t xml:space="preserve">to </w:t>
      </w:r>
      <w:r w:rsidRPr="001E066E">
        <w:rPr>
          <w:color w:val="0000FF"/>
        </w:rPr>
        <w:t>[add a succinct description of what will be built, emphasizing the visible changes to the transportation system such as added or widened lanes, sidewalks, bike trails, or pathways; bridges removed, replaced, added, or widened; added or reconfigured intersections or interchanges; major grading; changes to access; added or removed retaining walls, noise barriers, concrete barriers, signals, signs, lighting, drainage facilities, vegetation (specific area or acres), trees (specific numbers), etc.]</w:t>
      </w:r>
      <w:r w:rsidRPr="001E066E">
        <w:t>.</w:t>
      </w:r>
    </w:p>
    <w:p w:rsidR="00831CA6" w:rsidRPr="001E066E" w:rsidRDefault="00831CA6" w:rsidP="00B11AA8">
      <w:pPr>
        <w:pStyle w:val="ListParagraph"/>
        <w:spacing w:before="380"/>
        <w:contextualSpacing w:val="0"/>
        <w:rPr>
          <w:color w:val="0000FF"/>
        </w:rPr>
      </w:pPr>
      <w:r w:rsidRPr="001E066E">
        <w:rPr>
          <w:color w:val="0000FF"/>
        </w:rPr>
        <w:t>[Provide descriptions of aesthetic features that are planned for the project that the P</w:t>
      </w:r>
      <w:r w:rsidR="00A613F9">
        <w:rPr>
          <w:color w:val="0000FF"/>
        </w:rPr>
        <w:t xml:space="preserve">roject </w:t>
      </w:r>
      <w:r w:rsidRPr="001E066E">
        <w:rPr>
          <w:color w:val="0000FF"/>
        </w:rPr>
        <w:t>D</w:t>
      </w:r>
      <w:r w:rsidR="00A613F9">
        <w:rPr>
          <w:color w:val="0000FF"/>
        </w:rPr>
        <w:t xml:space="preserve">evelopment </w:t>
      </w:r>
      <w:r w:rsidRPr="001E066E">
        <w:rPr>
          <w:color w:val="0000FF"/>
        </w:rPr>
        <w:t>T</w:t>
      </w:r>
      <w:r w:rsidR="00A613F9">
        <w:rPr>
          <w:color w:val="0000FF"/>
        </w:rPr>
        <w:t>eam (PDT)</w:t>
      </w:r>
      <w:r w:rsidRPr="001E066E">
        <w:rPr>
          <w:color w:val="0000FF"/>
        </w:rPr>
        <w:t xml:space="preserve"> has agreed are appropriate for the project scope and budget, and/or serve as context</w:t>
      </w:r>
      <w:r w:rsidR="0048300A">
        <w:rPr>
          <w:color w:val="0000FF"/>
        </w:rPr>
        <w:t>ual</w:t>
      </w:r>
      <w:r w:rsidRPr="001E066E">
        <w:rPr>
          <w:color w:val="0000FF"/>
        </w:rPr>
        <w:t xml:space="preserve"> elements that </w:t>
      </w:r>
      <w:r w:rsidR="0048300A">
        <w:rPr>
          <w:color w:val="0000FF"/>
        </w:rPr>
        <w:t>help retain the unique character of</w:t>
      </w:r>
      <w:r w:rsidR="0064129D">
        <w:rPr>
          <w:color w:val="0000FF"/>
        </w:rPr>
        <w:t xml:space="preserve"> the</w:t>
      </w:r>
      <w:r w:rsidR="0048300A">
        <w:rPr>
          <w:color w:val="0000FF"/>
        </w:rPr>
        <w:t xml:space="preserve"> community and </w:t>
      </w:r>
      <w:r w:rsidRPr="001E066E">
        <w:rPr>
          <w:color w:val="0000FF"/>
        </w:rPr>
        <w:t xml:space="preserve">will help generate public acceptance of a project.  </w:t>
      </w:r>
      <w:r w:rsidR="0048300A" w:rsidRPr="003C2B01">
        <w:rPr>
          <w:color w:val="0000FF"/>
        </w:rPr>
        <w:t>Th</w:t>
      </w:r>
      <w:r w:rsidR="0048300A">
        <w:rPr>
          <w:color w:val="0000FF"/>
        </w:rPr>
        <w:t>e</w:t>
      </w:r>
      <w:r w:rsidR="0048300A" w:rsidRPr="003C2B01">
        <w:rPr>
          <w:color w:val="0000FF"/>
        </w:rPr>
        <w:t>s</w:t>
      </w:r>
      <w:r w:rsidR="0048300A">
        <w:rPr>
          <w:color w:val="0000FF"/>
        </w:rPr>
        <w:t>e elements constitute “good design” and</w:t>
      </w:r>
      <w:r w:rsidR="0048300A" w:rsidRPr="003C2B01">
        <w:rPr>
          <w:color w:val="0000FF"/>
        </w:rPr>
        <w:t xml:space="preserve"> </w:t>
      </w:r>
      <w:r w:rsidRPr="001E066E">
        <w:rPr>
          <w:color w:val="0000FF"/>
        </w:rPr>
        <w:t>would include items such as textured noise barriers, retaining walls or paving</w:t>
      </w:r>
      <w:r w:rsidR="00515391">
        <w:rPr>
          <w:color w:val="0000FF"/>
        </w:rPr>
        <w:t>; colored concrete or asphalt; “</w:t>
      </w:r>
      <w:r w:rsidRPr="001E066E">
        <w:rPr>
          <w:color w:val="0000FF"/>
        </w:rPr>
        <w:t>see-through</w:t>
      </w:r>
      <w:r w:rsidR="00515391">
        <w:rPr>
          <w:color w:val="0000FF"/>
        </w:rPr>
        <w:t>”</w:t>
      </w:r>
      <w:r w:rsidRPr="001E066E">
        <w:rPr>
          <w:color w:val="0000FF"/>
        </w:rPr>
        <w:t xml:space="preserve"> bridge rail; </w:t>
      </w:r>
      <w:r w:rsidR="00AD1891">
        <w:rPr>
          <w:color w:val="0000FF"/>
        </w:rPr>
        <w:t>highway</w:t>
      </w:r>
      <w:r w:rsidRPr="001E066E">
        <w:rPr>
          <w:color w:val="0000FF"/>
        </w:rPr>
        <w:t xml:space="preserve"> planting, etc.  Also, this section </w:t>
      </w:r>
      <w:r w:rsidR="007D77AD" w:rsidRPr="001E066E">
        <w:rPr>
          <w:color w:val="0000FF"/>
        </w:rPr>
        <w:t>should</w:t>
      </w:r>
      <w:r w:rsidRPr="001E066E">
        <w:rPr>
          <w:color w:val="0000FF"/>
        </w:rPr>
        <w:t xml:space="preserve"> highlight both the beneficial features of the project as well as any measures to avoid or minimize visual impacts that were adopted early in the project development process.]</w:t>
      </w:r>
    </w:p>
    <w:p w:rsidR="008B5A28" w:rsidRPr="001E066E" w:rsidRDefault="008B5A28" w:rsidP="00305E88">
      <w:pPr>
        <w:spacing w:before="200"/>
      </w:pPr>
      <w:r w:rsidRPr="001E066E">
        <w:rPr>
          <w:color w:val="000000"/>
        </w:rPr>
        <w:t xml:space="preserve">This VIA examines </w:t>
      </w:r>
      <w:r w:rsidRPr="001E066E">
        <w:rPr>
          <w:color w:val="0000FF"/>
        </w:rPr>
        <w:t>[insert quantity]</w:t>
      </w:r>
      <w:r w:rsidRPr="001E066E">
        <w:rPr>
          <w:color w:val="000000"/>
        </w:rPr>
        <w:t xml:space="preserve"> alternatives, including the no-build alternative.</w:t>
      </w:r>
      <w:r w:rsidRPr="001E066E">
        <w:t xml:space="preserve">  The alternatives assessed in this study are:</w:t>
      </w:r>
    </w:p>
    <w:p w:rsidR="008B5A28" w:rsidRPr="001E066E" w:rsidRDefault="008B5A28" w:rsidP="00ED024D">
      <w:pPr>
        <w:pStyle w:val="ListParagraph"/>
        <w:numPr>
          <w:ilvl w:val="0"/>
          <w:numId w:val="13"/>
        </w:numPr>
        <w:spacing w:before="200"/>
      </w:pPr>
      <w:r w:rsidRPr="001E066E">
        <w:rPr>
          <w:color w:val="0000FF"/>
        </w:rPr>
        <w:t xml:space="preserve">[Insert a bulleted list with the name and a brief description of each alternative. Typically, alternatives are labeled with a name </w:t>
      </w:r>
      <w:r w:rsidRPr="001E066E">
        <w:rPr>
          <w:i/>
          <w:color w:val="0000FF"/>
        </w:rPr>
        <w:t>(Bypass Alternative),</w:t>
      </w:r>
      <w:r w:rsidRPr="001E066E">
        <w:rPr>
          <w:color w:val="0000FF"/>
        </w:rPr>
        <w:t xml:space="preserve"> number </w:t>
      </w:r>
      <w:r w:rsidRPr="001E066E">
        <w:rPr>
          <w:i/>
          <w:color w:val="0000FF"/>
        </w:rPr>
        <w:t>(Alternative 2),</w:t>
      </w:r>
      <w:r w:rsidRPr="001E066E">
        <w:rPr>
          <w:color w:val="0000FF"/>
        </w:rPr>
        <w:t xml:space="preserve"> letter </w:t>
      </w:r>
      <w:r w:rsidRPr="001E066E">
        <w:rPr>
          <w:i/>
          <w:color w:val="0000FF"/>
        </w:rPr>
        <w:t>(Alternative B)</w:t>
      </w:r>
      <w:r w:rsidRPr="001E066E">
        <w:rPr>
          <w:color w:val="0000FF"/>
        </w:rPr>
        <w:t xml:space="preserve"> or some combination </w:t>
      </w:r>
      <w:r w:rsidR="00082306">
        <w:rPr>
          <w:i/>
          <w:color w:val="0000FF"/>
        </w:rPr>
        <w:t>(Bypass Alternative 2B</w:t>
      </w:r>
      <w:r w:rsidRPr="001E066E">
        <w:rPr>
          <w:i/>
          <w:color w:val="0000FF"/>
        </w:rPr>
        <w:t>)</w:t>
      </w:r>
      <w:r w:rsidR="00082306">
        <w:rPr>
          <w:i/>
          <w:color w:val="0000FF"/>
        </w:rPr>
        <w:t xml:space="preserve">. </w:t>
      </w:r>
      <w:r w:rsidRPr="001E066E">
        <w:rPr>
          <w:i/>
          <w:color w:val="0000FF"/>
        </w:rPr>
        <w:t xml:space="preserve"> </w:t>
      </w:r>
      <w:r w:rsidRPr="001E066E">
        <w:rPr>
          <w:color w:val="0000FF"/>
        </w:rPr>
        <w:t>The method of labeling alternatives should be consistent, not only within the VIA, but also with other plans and documents being developed for the project.]</w:t>
      </w:r>
    </w:p>
    <w:p w:rsidR="00534282" w:rsidRPr="001E066E" w:rsidRDefault="00310417" w:rsidP="00B11AA8">
      <w:pPr>
        <w:pStyle w:val="Heading1"/>
      </w:pPr>
      <w:bookmarkStart w:id="8" w:name="_Toc362342693"/>
      <w:r w:rsidRPr="001E066E">
        <w:t>I</w:t>
      </w:r>
      <w:r w:rsidR="00AC4715" w:rsidRPr="001E066E">
        <w:t xml:space="preserve">V. </w:t>
      </w:r>
      <w:bookmarkStart w:id="9" w:name="_Toc262809502"/>
      <w:bookmarkEnd w:id="7"/>
      <w:r w:rsidR="00120738" w:rsidRPr="001E066E">
        <w:t>PROJECT LOCATION AND SETTING</w:t>
      </w:r>
      <w:bookmarkEnd w:id="8"/>
    </w:p>
    <w:p w:rsidR="00120738" w:rsidRPr="001E066E" w:rsidRDefault="00E51B17" w:rsidP="00B61004">
      <w:pPr>
        <w:autoSpaceDE w:val="0"/>
        <w:autoSpaceDN w:val="0"/>
        <w:adjustRightInd w:val="0"/>
        <w:rPr>
          <w:rFonts w:asciiTheme="minorHAnsi" w:hAnsiTheme="minorHAnsi"/>
        </w:rPr>
      </w:pPr>
      <w:r w:rsidRPr="001E066E">
        <w:t xml:space="preserve">The project location and setting provides the context for determining the </w:t>
      </w:r>
      <w:r w:rsidR="00116771" w:rsidRPr="001E066E">
        <w:t xml:space="preserve">type and </w:t>
      </w:r>
      <w:r w:rsidRPr="001E066E">
        <w:t>severity of changes to the existing visual environment</w:t>
      </w:r>
      <w:r w:rsidR="00D03BE2">
        <w:t xml:space="preserve">.  The terms </w:t>
      </w:r>
      <w:r w:rsidR="0068216D" w:rsidRPr="00D03BE2">
        <w:rPr>
          <w:i/>
        </w:rPr>
        <w:t>visual character</w:t>
      </w:r>
      <w:r w:rsidR="00D03BE2">
        <w:t xml:space="preserve"> and </w:t>
      </w:r>
      <w:r w:rsidR="0068216D" w:rsidRPr="00D03BE2">
        <w:rPr>
          <w:i/>
        </w:rPr>
        <w:t>visual quality</w:t>
      </w:r>
      <w:r w:rsidR="0068216D" w:rsidRPr="001E066E">
        <w:t xml:space="preserve"> are defined below and are used to further describe the visual environment.</w:t>
      </w:r>
      <w:r w:rsidR="002058A8" w:rsidRPr="001E066E">
        <w:t xml:space="preserve">  The project setting is also referred to as the corridor </w:t>
      </w:r>
      <w:r w:rsidR="004227FE" w:rsidRPr="001E066E">
        <w:t xml:space="preserve">or </w:t>
      </w:r>
      <w:r w:rsidR="00E540A8" w:rsidRPr="001E066E">
        <w:t xml:space="preserve">project </w:t>
      </w:r>
      <w:r w:rsidR="004227FE" w:rsidRPr="001E066E">
        <w:t xml:space="preserve">corridor </w:t>
      </w:r>
      <w:r w:rsidR="002058A8" w:rsidRPr="001E066E">
        <w:t xml:space="preserve">which is defined as the area </w:t>
      </w:r>
      <w:r w:rsidR="007E6EB9" w:rsidRPr="001E066E">
        <w:t xml:space="preserve">of </w:t>
      </w:r>
      <w:r w:rsidR="007E6EB9" w:rsidRPr="001E066E">
        <w:rPr>
          <w:rFonts w:asciiTheme="minorHAnsi" w:hAnsiTheme="minorHAnsi"/>
        </w:rPr>
        <w:t>land</w:t>
      </w:r>
      <w:r w:rsidR="002058A8" w:rsidRPr="001E066E">
        <w:rPr>
          <w:rFonts w:asciiTheme="minorHAnsi" w:hAnsiTheme="minorHAnsi"/>
        </w:rPr>
        <w:t xml:space="preserve"> </w:t>
      </w:r>
      <w:r w:rsidR="007E6EB9" w:rsidRPr="001E066E">
        <w:rPr>
          <w:rFonts w:asciiTheme="minorHAnsi" w:hAnsiTheme="minorHAnsi"/>
        </w:rPr>
        <w:t xml:space="preserve">that is visible from, adjacent to, and outside the highway right-of-way, and is determined by topography, vegetation, </w:t>
      </w:r>
      <w:r w:rsidR="00E540A8" w:rsidRPr="001E066E">
        <w:rPr>
          <w:rFonts w:asciiTheme="minorHAnsi" w:hAnsiTheme="minorHAnsi"/>
        </w:rPr>
        <w:t xml:space="preserve">and </w:t>
      </w:r>
      <w:r w:rsidR="007E6EB9" w:rsidRPr="001E066E">
        <w:rPr>
          <w:rFonts w:asciiTheme="minorHAnsi" w:hAnsiTheme="minorHAnsi"/>
        </w:rPr>
        <w:t>viewing distance.</w:t>
      </w:r>
    </w:p>
    <w:p w:rsidR="00534282" w:rsidRPr="001E066E" w:rsidRDefault="00534282" w:rsidP="00ED024D">
      <w:pPr>
        <w:pStyle w:val="ListParagraph"/>
        <w:spacing w:before="200"/>
      </w:pPr>
      <w:r w:rsidRPr="001E066E">
        <w:t xml:space="preserve">The proposed project is </w:t>
      </w:r>
      <w:r w:rsidR="0048300A">
        <w:t xml:space="preserve">located </w:t>
      </w:r>
      <w:r w:rsidRPr="001E066E">
        <w:t xml:space="preserve">on </w:t>
      </w:r>
      <w:r w:rsidRPr="001E066E">
        <w:rPr>
          <w:color w:val="0000FF"/>
        </w:rPr>
        <w:t>[insert route</w:t>
      </w:r>
      <w:r w:rsidR="0048300A">
        <w:rPr>
          <w:color w:val="0000FF"/>
        </w:rPr>
        <w:t xml:space="preserve"> type and</w:t>
      </w:r>
      <w:r w:rsidRPr="001E066E">
        <w:rPr>
          <w:color w:val="0000FF"/>
        </w:rPr>
        <w:t xml:space="preserve"> number]</w:t>
      </w:r>
      <w:r w:rsidRPr="001E066E">
        <w:rPr>
          <w:color w:val="000000" w:themeColor="text1"/>
        </w:rPr>
        <w:t xml:space="preserve"> </w:t>
      </w:r>
      <w:r w:rsidRPr="001E066E">
        <w:t xml:space="preserve">located </w:t>
      </w:r>
      <w:r w:rsidRPr="001E066E">
        <w:rPr>
          <w:color w:val="000000" w:themeColor="text1"/>
        </w:rPr>
        <w:t>between</w:t>
      </w:r>
      <w:r w:rsidRPr="001E066E">
        <w:t xml:space="preserve"> </w:t>
      </w:r>
      <w:r w:rsidRPr="001E066E">
        <w:rPr>
          <w:color w:val="0000FF"/>
        </w:rPr>
        <w:t>[insert northern or western project termini]</w:t>
      </w:r>
      <w:r w:rsidRPr="001E066E">
        <w:t xml:space="preserve"> </w:t>
      </w:r>
      <w:r w:rsidRPr="001E066E">
        <w:rPr>
          <w:color w:val="000000" w:themeColor="text1"/>
        </w:rPr>
        <w:t>and</w:t>
      </w:r>
      <w:r w:rsidRPr="001E066E">
        <w:t xml:space="preserve"> </w:t>
      </w:r>
      <w:r w:rsidRPr="001E066E">
        <w:rPr>
          <w:color w:val="0000FF"/>
        </w:rPr>
        <w:t>[insert southern or eastern project termini</w:t>
      </w:r>
      <w:r w:rsidRPr="001E066E">
        <w:rPr>
          <w:color w:val="0000FF"/>
          <w:sz w:val="24"/>
        </w:rPr>
        <w:t>]</w:t>
      </w:r>
      <w:r w:rsidRPr="001E066E">
        <w:rPr>
          <w:sz w:val="24"/>
        </w:rPr>
        <w:t xml:space="preserve"> </w:t>
      </w:r>
      <w:r w:rsidRPr="001E066E">
        <w:t xml:space="preserve">in the </w:t>
      </w:r>
      <w:r w:rsidRPr="001E066E">
        <w:rPr>
          <w:color w:val="0000FF"/>
        </w:rPr>
        <w:t>[insert name of municipality]</w:t>
      </w:r>
      <w:r w:rsidRPr="001E066E">
        <w:t xml:space="preserve"> in </w:t>
      </w:r>
      <w:r w:rsidRPr="001E066E">
        <w:rPr>
          <w:color w:val="0000FF"/>
        </w:rPr>
        <w:t>[insert name]</w:t>
      </w:r>
      <w:r w:rsidRPr="001E066E">
        <w:t xml:space="preserve"> County, California.  The project is located in </w:t>
      </w:r>
      <w:r w:rsidRPr="001E066E">
        <w:rPr>
          <w:color w:val="0000FF"/>
        </w:rPr>
        <w:t>[insert general biogeographical or ecological name of the region]</w:t>
      </w:r>
      <w:r w:rsidRPr="001E066E">
        <w:t xml:space="preserve"> of </w:t>
      </w:r>
      <w:r w:rsidRPr="001E066E">
        <w:rPr>
          <w:color w:val="0000FF"/>
        </w:rPr>
        <w:t>[northern, southern, central, or other commonly understood geographic location]</w:t>
      </w:r>
      <w:r w:rsidRPr="001E066E">
        <w:t xml:space="preserve"> California.  The landscape is characterized by </w:t>
      </w:r>
      <w:r w:rsidRPr="001E066E">
        <w:rPr>
          <w:color w:val="0000FF"/>
        </w:rPr>
        <w:t>[</w:t>
      </w:r>
      <w:r w:rsidR="005C2677" w:rsidRPr="001E066E">
        <w:rPr>
          <w:color w:val="0000FF"/>
        </w:rPr>
        <w:t>insert</w:t>
      </w:r>
      <w:r w:rsidRPr="001E066E">
        <w:rPr>
          <w:color w:val="0000FF"/>
        </w:rPr>
        <w:t xml:space="preserve"> </w:t>
      </w:r>
      <w:r w:rsidR="005C2677" w:rsidRPr="001E066E">
        <w:rPr>
          <w:color w:val="0000FF"/>
        </w:rPr>
        <w:t xml:space="preserve">general </w:t>
      </w:r>
      <w:r w:rsidRPr="001E066E">
        <w:rPr>
          <w:color w:val="0000FF"/>
        </w:rPr>
        <w:t>description of landform and land cover]</w:t>
      </w:r>
      <w:r w:rsidRPr="001E066E">
        <w:t xml:space="preserve">. </w:t>
      </w:r>
      <w:r w:rsidR="00241C5D" w:rsidRPr="001E066E">
        <w:t xml:space="preserve"> </w:t>
      </w:r>
      <w:r w:rsidRPr="001E066E">
        <w:t xml:space="preserve">The </w:t>
      </w:r>
      <w:r w:rsidR="0048300A">
        <w:t xml:space="preserve">land use within the </w:t>
      </w:r>
      <w:r w:rsidRPr="001E066E">
        <w:t xml:space="preserve">corridor is primarily </w:t>
      </w:r>
      <w:r w:rsidRPr="001E066E">
        <w:rPr>
          <w:color w:val="0000FF"/>
        </w:rPr>
        <w:t>[</w:t>
      </w:r>
      <w:r w:rsidR="005C2677" w:rsidRPr="001E066E">
        <w:rPr>
          <w:color w:val="0000FF"/>
        </w:rPr>
        <w:t>insert</w:t>
      </w:r>
      <w:r w:rsidRPr="001E066E">
        <w:rPr>
          <w:color w:val="0000FF"/>
        </w:rPr>
        <w:t xml:space="preserve"> general description of human settlement pattern—such as wilderness, rural, exurban, suburban, urban—coupled with a land use designation—such as residential, commercial, industrial, agricultural, etc</w:t>
      </w:r>
      <w:r w:rsidR="00B40A81" w:rsidRPr="001E066E">
        <w:rPr>
          <w:color w:val="0000FF"/>
        </w:rPr>
        <w:t>.</w:t>
      </w:r>
      <w:r w:rsidRPr="001E066E">
        <w:rPr>
          <w:color w:val="0000FF"/>
        </w:rPr>
        <w:t>]</w:t>
      </w:r>
      <w:r w:rsidRPr="001E066E">
        <w:t xml:space="preserve"> but also includes areas of </w:t>
      </w:r>
      <w:r w:rsidRPr="001E066E">
        <w:rPr>
          <w:color w:val="0000FF"/>
        </w:rPr>
        <w:t>[in a similar manner, describe any exceptions to the general description]</w:t>
      </w:r>
      <w:r w:rsidRPr="001E066E">
        <w:t>.</w:t>
      </w:r>
    </w:p>
    <w:p w:rsidR="00310417" w:rsidRPr="001E066E" w:rsidRDefault="00310417" w:rsidP="00ED024D">
      <w:pPr>
        <w:pStyle w:val="ListParagraph"/>
        <w:spacing w:before="200"/>
        <w:contextualSpacing w:val="0"/>
        <w:rPr>
          <w:color w:val="0000FF"/>
        </w:rPr>
      </w:pPr>
      <w:r w:rsidRPr="001E066E">
        <w:rPr>
          <w:color w:val="0000FF"/>
        </w:rPr>
        <w:t>[Include a brief description of the regional setting</w:t>
      </w:r>
      <w:r w:rsidR="00A621BE" w:rsidRPr="001E066E">
        <w:rPr>
          <w:color w:val="0000FF"/>
        </w:rPr>
        <w:t>.</w:t>
      </w:r>
      <w:r w:rsidRPr="001E066E">
        <w:rPr>
          <w:color w:val="0000FF"/>
        </w:rPr>
        <w:t>]</w:t>
      </w:r>
    </w:p>
    <w:p w:rsidR="0006068E" w:rsidRPr="001E066E" w:rsidRDefault="001D24C8" w:rsidP="00ED024D">
      <w:pPr>
        <w:pStyle w:val="ListParagraph"/>
        <w:spacing w:before="200"/>
        <w:contextualSpacing w:val="0"/>
      </w:pPr>
      <w:r w:rsidRPr="001E066E">
        <w:rPr>
          <w:color w:val="0000FF"/>
        </w:rPr>
        <w:t>[</w:t>
      </w:r>
      <w:r w:rsidR="00E91ED0" w:rsidRPr="001E066E">
        <w:rPr>
          <w:color w:val="0000FF"/>
        </w:rPr>
        <w:t xml:space="preserve">Add appropriate text </w:t>
      </w:r>
      <w:r w:rsidR="00310417" w:rsidRPr="001E066E">
        <w:rPr>
          <w:color w:val="0000FF"/>
        </w:rPr>
        <w:t>as to whet</w:t>
      </w:r>
      <w:r w:rsidR="005C2677" w:rsidRPr="001E066E">
        <w:rPr>
          <w:color w:val="0000FF"/>
        </w:rPr>
        <w:t>her or not</w:t>
      </w:r>
      <w:r w:rsidRPr="001E066E">
        <w:rPr>
          <w:color w:val="0000FF"/>
        </w:rPr>
        <w:t xml:space="preserve"> </w:t>
      </w:r>
      <w:r w:rsidR="00B55E86" w:rsidRPr="001E066E">
        <w:rPr>
          <w:color w:val="0000FF"/>
        </w:rPr>
        <w:t xml:space="preserve">scenic resources have been identified within the corridor in a </w:t>
      </w:r>
      <w:r w:rsidR="007957F8" w:rsidRPr="001E066E">
        <w:rPr>
          <w:color w:val="0000FF"/>
        </w:rPr>
        <w:t>Scenic Resource Evaluation, providing detail if yes.  Indicate whether any portion of the project is within a designated State Scenic Highway and if this segment includes scenic resources.]</w:t>
      </w:r>
    </w:p>
    <w:p w:rsidR="00534282" w:rsidRPr="001E066E" w:rsidRDefault="00273C65" w:rsidP="00ED024D">
      <w:pPr>
        <w:spacing w:before="200"/>
      </w:pPr>
      <w:r w:rsidRPr="001E066E">
        <w:rPr>
          <w:color w:val="0000FF"/>
        </w:rPr>
        <w:t>[</w:t>
      </w:r>
      <w:r w:rsidR="00534282" w:rsidRPr="001E066E">
        <w:rPr>
          <w:color w:val="0000FF"/>
        </w:rPr>
        <w:t>If necessary to clarify location, insert map of county (or counties) identifying the project area, including the</w:t>
      </w:r>
      <w:r w:rsidR="00F80625">
        <w:rPr>
          <w:color w:val="0000FF"/>
        </w:rPr>
        <w:t xml:space="preserve"> project corridor and termini.]</w:t>
      </w:r>
      <w:r w:rsidR="00F80625" w:rsidRPr="00F80625">
        <w:t xml:space="preserve">  </w:t>
      </w:r>
      <w:r w:rsidR="00F80625">
        <w:t>The map below identifies the project area</w:t>
      </w:r>
      <w:r w:rsidR="00F80625" w:rsidRPr="000D6D6A">
        <w:t>.</w:t>
      </w:r>
    </w:p>
    <w:p w:rsidR="00F919AF" w:rsidRPr="001E066E" w:rsidRDefault="00CF4F8F" w:rsidP="005E637F">
      <w:pPr>
        <w:pStyle w:val="NoSpacing"/>
        <w:rPr>
          <w:color w:val="000000" w:themeColor="text1"/>
        </w:rPr>
      </w:pPr>
      <w:r w:rsidRPr="001E066E">
        <w:t xml:space="preserve">FIGURE </w:t>
      </w:r>
      <w:r w:rsidRPr="001E066E">
        <w:rPr>
          <w:color w:val="0000FF"/>
        </w:rPr>
        <w:t>[</w:t>
      </w:r>
      <w:r w:rsidR="000321A9" w:rsidRPr="001E066E">
        <w:rPr>
          <w:color w:val="0000FF"/>
        </w:rPr>
        <w:t>i</w:t>
      </w:r>
      <w:r w:rsidRPr="001E066E">
        <w:rPr>
          <w:color w:val="0000FF"/>
        </w:rPr>
        <w:t>nsert #]</w:t>
      </w:r>
      <w:r w:rsidRPr="001E066E">
        <w:t xml:space="preserve">: </w:t>
      </w:r>
      <w:r w:rsidR="00534282" w:rsidRPr="001E066E">
        <w:t>PROJECT AREA—</w:t>
      </w:r>
      <w:r w:rsidR="00D03BE2">
        <w:t>T</w:t>
      </w:r>
      <w:r w:rsidR="00534282" w:rsidRPr="001E066E">
        <w:t>he project area</w:t>
      </w:r>
      <w:r w:rsidR="00D03BE2">
        <w:t xml:space="preserve"> consists of </w:t>
      </w:r>
      <w:r w:rsidR="00534282" w:rsidRPr="001E066E">
        <w:rPr>
          <w:color w:val="0000FF"/>
        </w:rPr>
        <w:t>[insert description of project area</w:t>
      </w:r>
      <w:r w:rsidR="00D03BE2">
        <w:rPr>
          <w:color w:val="0000FF"/>
        </w:rPr>
        <w:t>, f</w:t>
      </w:r>
      <w:r w:rsidR="00534282" w:rsidRPr="001E066E">
        <w:rPr>
          <w:color w:val="0000FF"/>
        </w:rPr>
        <w:t xml:space="preserve">or example, “a </w:t>
      </w:r>
      <w:proofErr w:type="gramStart"/>
      <w:r w:rsidR="00534282" w:rsidRPr="001E066E">
        <w:rPr>
          <w:color w:val="0000FF"/>
        </w:rPr>
        <w:t>nine mile</w:t>
      </w:r>
      <w:proofErr w:type="gramEnd"/>
      <w:r w:rsidR="00534282" w:rsidRPr="001E066E">
        <w:rPr>
          <w:color w:val="0000FF"/>
        </w:rPr>
        <w:t xml:space="preserve"> segment of California State Route 136 between Keeler and Mock, adjacent to Owens Lake in Inyo County”]</w:t>
      </w:r>
    </w:p>
    <w:p w:rsidR="00310417" w:rsidRPr="001E066E" w:rsidRDefault="00310417" w:rsidP="00B11AA8">
      <w:pPr>
        <w:pStyle w:val="Heading1"/>
      </w:pPr>
      <w:bookmarkStart w:id="10" w:name="_Toc362342694"/>
      <w:r w:rsidRPr="001E066E">
        <w:t>V. ASSESSMENT METHOD</w:t>
      </w:r>
      <w:bookmarkEnd w:id="10"/>
    </w:p>
    <w:p w:rsidR="00310417" w:rsidRPr="001E066E" w:rsidRDefault="00310417" w:rsidP="00310417">
      <w:r w:rsidRPr="001E066E">
        <w:t xml:space="preserve">This visual impact assessment generally follows the guidance outlined in the publication </w:t>
      </w:r>
      <w:r w:rsidRPr="001E066E">
        <w:rPr>
          <w:i/>
        </w:rPr>
        <w:t>Visual Impact Assessment for Highway Projects</w:t>
      </w:r>
      <w:r w:rsidRPr="001E066E">
        <w:t xml:space="preserve"> published by the Federal Highway Administration (FHWA) in March 1981.</w:t>
      </w:r>
    </w:p>
    <w:p w:rsidR="00310417" w:rsidRPr="001E066E" w:rsidRDefault="00310417" w:rsidP="00305E88">
      <w:pPr>
        <w:spacing w:before="200" w:after="120"/>
      </w:pPr>
      <w:r w:rsidRPr="001E066E">
        <w:t>The following steps were followed to assess the potential visual impacts of the proposed project:</w:t>
      </w:r>
    </w:p>
    <w:p w:rsidR="00310417" w:rsidRPr="001E066E" w:rsidRDefault="00310417" w:rsidP="00BC3973">
      <w:pPr>
        <w:pStyle w:val="ListParagraph"/>
        <w:numPr>
          <w:ilvl w:val="0"/>
          <w:numId w:val="8"/>
        </w:numPr>
        <w:ind w:left="360" w:firstLine="0"/>
      </w:pPr>
      <w:r w:rsidRPr="001E066E">
        <w:t>Define the project location and setting.</w:t>
      </w:r>
    </w:p>
    <w:p w:rsidR="00310417" w:rsidRPr="001E066E" w:rsidRDefault="00310417" w:rsidP="00BC3973">
      <w:pPr>
        <w:pStyle w:val="ListParagraph"/>
        <w:numPr>
          <w:ilvl w:val="0"/>
          <w:numId w:val="8"/>
        </w:numPr>
        <w:ind w:left="360" w:firstLine="0"/>
      </w:pPr>
      <w:r w:rsidRPr="001E066E">
        <w:t>Identify visual assessment units and key views.</w:t>
      </w:r>
    </w:p>
    <w:p w:rsidR="00310417" w:rsidRPr="001E066E" w:rsidRDefault="00310417" w:rsidP="00BC3973">
      <w:pPr>
        <w:pStyle w:val="ListParagraph"/>
        <w:numPr>
          <w:ilvl w:val="0"/>
          <w:numId w:val="8"/>
        </w:numPr>
        <w:ind w:left="360" w:firstLine="0"/>
      </w:pPr>
      <w:r w:rsidRPr="001E066E">
        <w:t>Analyze existing visual resources, resource change and viewer response.</w:t>
      </w:r>
    </w:p>
    <w:p w:rsidR="00310417" w:rsidRPr="001E066E" w:rsidRDefault="00310417" w:rsidP="00BC3973">
      <w:pPr>
        <w:pStyle w:val="ListParagraph"/>
        <w:numPr>
          <w:ilvl w:val="0"/>
          <w:numId w:val="8"/>
        </w:numPr>
        <w:ind w:left="360" w:firstLine="0"/>
      </w:pPr>
      <w:r w:rsidRPr="001E066E">
        <w:t xml:space="preserve">Depict </w:t>
      </w:r>
      <w:r w:rsidRPr="001E066E">
        <w:rPr>
          <w:i/>
        </w:rPr>
        <w:t>(or describe)</w:t>
      </w:r>
      <w:r w:rsidRPr="001E066E">
        <w:t xml:space="preserve"> the visual appearance of project alternatives.</w:t>
      </w:r>
    </w:p>
    <w:p w:rsidR="00310417" w:rsidRPr="001E066E" w:rsidRDefault="00310417" w:rsidP="00BC3973">
      <w:pPr>
        <w:pStyle w:val="ListParagraph"/>
        <w:numPr>
          <w:ilvl w:val="0"/>
          <w:numId w:val="8"/>
        </w:numPr>
        <w:ind w:left="360" w:firstLine="0"/>
      </w:pPr>
      <w:r w:rsidRPr="001E066E">
        <w:t>Assess the visual impacts of project alternatives.</w:t>
      </w:r>
    </w:p>
    <w:p w:rsidR="00310417" w:rsidRPr="001E066E" w:rsidRDefault="00310417" w:rsidP="00BC3973">
      <w:pPr>
        <w:pStyle w:val="ListParagraph"/>
        <w:numPr>
          <w:ilvl w:val="0"/>
          <w:numId w:val="8"/>
        </w:numPr>
        <w:ind w:left="360" w:firstLine="0"/>
      </w:pPr>
      <w:r w:rsidRPr="001E066E">
        <w:t>Propose measures to offset visual impacts.</w:t>
      </w:r>
    </w:p>
    <w:p w:rsidR="00E419E8" w:rsidRPr="001E066E" w:rsidRDefault="00E419E8" w:rsidP="00305E88">
      <w:pPr>
        <w:spacing w:before="200"/>
        <w:rPr>
          <w:color w:val="0000FF"/>
        </w:rPr>
      </w:pPr>
      <w:r w:rsidRPr="001E066E">
        <w:rPr>
          <w:color w:val="0000FF"/>
        </w:rPr>
        <w:t>[Also describe the methods that were used to ensure/increase accuracy of photo-simulations and other project representations and subsequent analysis, such as field surveys and staking, story poles, computer modeling, etc.]</w:t>
      </w:r>
    </w:p>
    <w:p w:rsidR="008831DE" w:rsidRPr="009B6BA2" w:rsidRDefault="00E13A39" w:rsidP="00B11AA8">
      <w:pPr>
        <w:pStyle w:val="Heading1"/>
      </w:pPr>
      <w:bookmarkStart w:id="11" w:name="_Toc362342695"/>
      <w:r w:rsidRPr="001E066E">
        <w:t>V</w:t>
      </w:r>
      <w:r w:rsidR="00906661" w:rsidRPr="001E066E">
        <w:t>I</w:t>
      </w:r>
      <w:r w:rsidRPr="001E066E">
        <w:t>.</w:t>
      </w:r>
      <w:r w:rsidR="008831DE" w:rsidRPr="001E066E">
        <w:t xml:space="preserve"> Visual Assessment Units and Key Views</w:t>
      </w:r>
      <w:bookmarkEnd w:id="11"/>
    </w:p>
    <w:p w:rsidR="008831DE" w:rsidRPr="001E066E" w:rsidRDefault="008831DE" w:rsidP="008831DE">
      <w:r w:rsidRPr="001E066E">
        <w:t xml:space="preserve">The project corridor was divided into a series of “outdoor rooms” or </w:t>
      </w:r>
      <w:r w:rsidR="009B6BA2" w:rsidRPr="009B6BA2">
        <w:rPr>
          <w:i/>
        </w:rPr>
        <w:t>vi</w:t>
      </w:r>
      <w:r w:rsidRPr="009B6BA2">
        <w:rPr>
          <w:i/>
        </w:rPr>
        <w:t xml:space="preserve">sual </w:t>
      </w:r>
      <w:r w:rsidR="009B6BA2" w:rsidRPr="009B6BA2">
        <w:rPr>
          <w:i/>
        </w:rPr>
        <w:t>a</w:t>
      </w:r>
      <w:r w:rsidRPr="009B6BA2">
        <w:rPr>
          <w:i/>
        </w:rPr>
        <w:t xml:space="preserve">ssessment </w:t>
      </w:r>
      <w:r w:rsidR="009B6BA2" w:rsidRPr="009B6BA2">
        <w:rPr>
          <w:i/>
        </w:rPr>
        <w:t>u</w:t>
      </w:r>
      <w:r w:rsidRPr="009B6BA2">
        <w:rPr>
          <w:i/>
        </w:rPr>
        <w:t>nits</w:t>
      </w:r>
      <w:r w:rsidRPr="001E066E">
        <w:t xml:space="preserve">.  Each </w:t>
      </w:r>
      <w:r w:rsidR="009B6BA2">
        <w:t>v</w:t>
      </w:r>
      <w:r w:rsidRPr="001E066E">
        <w:t xml:space="preserve">isual </w:t>
      </w:r>
      <w:r w:rsidR="009B6BA2">
        <w:t>a</w:t>
      </w:r>
      <w:r w:rsidRPr="001E066E">
        <w:t xml:space="preserve">ssessment </w:t>
      </w:r>
      <w:r w:rsidR="009B6BA2">
        <w:t>u</w:t>
      </w:r>
      <w:r w:rsidRPr="001E066E">
        <w:t>nit has its own visual character and visual quality.</w:t>
      </w:r>
      <w:r w:rsidR="00082306">
        <w:t xml:space="preserve"> </w:t>
      </w:r>
      <w:r w:rsidRPr="001E066E">
        <w:t xml:space="preserve"> It is typically defined by the limits of a particular viewshed.</w:t>
      </w:r>
      <w:r w:rsidR="00AB2FDE" w:rsidRPr="001E066E">
        <w:t xml:space="preserve"> </w:t>
      </w:r>
      <w:r w:rsidRPr="001E066E">
        <w:t xml:space="preserve"> </w:t>
      </w:r>
      <w:r w:rsidRPr="001E066E">
        <w:rPr>
          <w:color w:val="0000FF"/>
        </w:rPr>
        <w:t xml:space="preserve">[Although a </w:t>
      </w:r>
      <w:r w:rsidR="009B6BA2">
        <w:rPr>
          <w:color w:val="0000FF"/>
        </w:rPr>
        <w:t>v</w:t>
      </w:r>
      <w:r w:rsidRPr="001E066E">
        <w:rPr>
          <w:color w:val="0000FF"/>
        </w:rPr>
        <w:t xml:space="preserve">isual </w:t>
      </w:r>
      <w:r w:rsidR="009B6BA2">
        <w:rPr>
          <w:color w:val="0000FF"/>
        </w:rPr>
        <w:t>a</w:t>
      </w:r>
      <w:r w:rsidRPr="001E066E">
        <w:rPr>
          <w:color w:val="0000FF"/>
        </w:rPr>
        <w:t xml:space="preserve">ssessment </w:t>
      </w:r>
      <w:r w:rsidR="009B6BA2">
        <w:rPr>
          <w:color w:val="0000FF"/>
        </w:rPr>
        <w:t>u</w:t>
      </w:r>
      <w:r w:rsidRPr="001E066E">
        <w:rPr>
          <w:color w:val="0000FF"/>
        </w:rPr>
        <w:t xml:space="preserve">nit is typically defined by a particular viewshed, alternative methods for defining a </w:t>
      </w:r>
      <w:r w:rsidR="009B6BA2">
        <w:rPr>
          <w:color w:val="0000FF"/>
        </w:rPr>
        <w:t>v</w:t>
      </w:r>
      <w:r w:rsidRPr="001E066E">
        <w:rPr>
          <w:color w:val="0000FF"/>
        </w:rPr>
        <w:t xml:space="preserve">isual </w:t>
      </w:r>
      <w:r w:rsidR="009B6BA2">
        <w:rPr>
          <w:color w:val="0000FF"/>
        </w:rPr>
        <w:t>a</w:t>
      </w:r>
      <w:r w:rsidRPr="001E066E">
        <w:rPr>
          <w:color w:val="0000FF"/>
        </w:rPr>
        <w:t xml:space="preserve">ssessment </w:t>
      </w:r>
      <w:r w:rsidR="009B6BA2">
        <w:rPr>
          <w:color w:val="0000FF"/>
        </w:rPr>
        <w:t>u</w:t>
      </w:r>
      <w:r w:rsidRPr="001E066E">
        <w:rPr>
          <w:color w:val="0000FF"/>
        </w:rPr>
        <w:t xml:space="preserve">nit are acceptable, such as defining it by an area of similar visual character. </w:t>
      </w:r>
      <w:r w:rsidR="00D57B84">
        <w:rPr>
          <w:color w:val="0000FF"/>
        </w:rPr>
        <w:t xml:space="preserve"> </w:t>
      </w:r>
      <w:r w:rsidRPr="001E066E">
        <w:rPr>
          <w:color w:val="0000FF"/>
        </w:rPr>
        <w:t xml:space="preserve">Change the previous sentence, as necessary, to conform to how </w:t>
      </w:r>
      <w:r w:rsidR="009B6BA2">
        <w:rPr>
          <w:color w:val="0000FF"/>
        </w:rPr>
        <w:t>v</w:t>
      </w:r>
      <w:r w:rsidRPr="001E066E">
        <w:rPr>
          <w:color w:val="0000FF"/>
        </w:rPr>
        <w:t xml:space="preserve">isual </w:t>
      </w:r>
      <w:r w:rsidR="009B6BA2">
        <w:rPr>
          <w:color w:val="0000FF"/>
        </w:rPr>
        <w:t>a</w:t>
      </w:r>
      <w:r w:rsidRPr="001E066E">
        <w:rPr>
          <w:color w:val="0000FF"/>
        </w:rPr>
        <w:t xml:space="preserve">ssessment </w:t>
      </w:r>
      <w:r w:rsidR="009B6BA2">
        <w:rPr>
          <w:color w:val="0000FF"/>
        </w:rPr>
        <w:t>u</w:t>
      </w:r>
      <w:r w:rsidRPr="001E066E">
        <w:rPr>
          <w:color w:val="0000FF"/>
        </w:rPr>
        <w:t>nits were established for this study.]</w:t>
      </w:r>
      <w:r w:rsidRPr="001E066E">
        <w:t xml:space="preserve">  For this project, the following </w:t>
      </w:r>
      <w:r w:rsidRPr="001E066E">
        <w:rPr>
          <w:color w:val="0000FF"/>
        </w:rPr>
        <w:t xml:space="preserve">[insert </w:t>
      </w:r>
      <w:r w:rsidR="00385FB9">
        <w:rPr>
          <w:color w:val="0000FF"/>
        </w:rPr>
        <w:t>quantity</w:t>
      </w:r>
      <w:r w:rsidR="00385FB9" w:rsidRPr="001E066E">
        <w:rPr>
          <w:color w:val="0000FF"/>
        </w:rPr>
        <w:t>]</w:t>
      </w:r>
      <w:r w:rsidR="00385FB9" w:rsidRPr="001E066E">
        <w:t xml:space="preserve"> </w:t>
      </w:r>
      <w:r w:rsidR="009B6BA2">
        <w:t>v</w:t>
      </w:r>
      <w:r w:rsidRPr="001E066E">
        <w:t xml:space="preserve">isual </w:t>
      </w:r>
      <w:r w:rsidR="009B6BA2">
        <w:t>a</w:t>
      </w:r>
      <w:r w:rsidRPr="001E066E">
        <w:t xml:space="preserve">ssessment </w:t>
      </w:r>
      <w:r w:rsidR="009B6BA2">
        <w:t>u</w:t>
      </w:r>
      <w:r w:rsidRPr="001E066E">
        <w:t>nits and their associated key views have been identified:</w:t>
      </w:r>
    </w:p>
    <w:p w:rsidR="00AB2FDE" w:rsidRPr="00C37430" w:rsidRDefault="008831DE" w:rsidP="00305E88">
      <w:pPr>
        <w:pStyle w:val="ListParagraph"/>
        <w:numPr>
          <w:ilvl w:val="0"/>
          <w:numId w:val="11"/>
        </w:numPr>
        <w:spacing w:before="200"/>
      </w:pPr>
      <w:r w:rsidRPr="001E066E">
        <w:rPr>
          <w:color w:val="0000FF"/>
        </w:rPr>
        <w:t xml:space="preserve">[Briefly identify, as a bulleted list, the boundaries and distinctive visual attributes of each </w:t>
      </w:r>
      <w:r w:rsidR="009B6BA2">
        <w:rPr>
          <w:color w:val="0000FF"/>
        </w:rPr>
        <w:t>v</w:t>
      </w:r>
      <w:r w:rsidRPr="001E066E">
        <w:rPr>
          <w:color w:val="0000FF"/>
        </w:rPr>
        <w:t xml:space="preserve">isual </w:t>
      </w:r>
      <w:r w:rsidR="009B6BA2">
        <w:rPr>
          <w:color w:val="0000FF"/>
        </w:rPr>
        <w:t>a</w:t>
      </w:r>
      <w:r w:rsidRPr="001E066E">
        <w:rPr>
          <w:color w:val="0000FF"/>
        </w:rPr>
        <w:t xml:space="preserve">ssessment </w:t>
      </w:r>
      <w:r w:rsidR="009B6BA2">
        <w:rPr>
          <w:color w:val="0000FF"/>
        </w:rPr>
        <w:t>u</w:t>
      </w:r>
      <w:r w:rsidRPr="001E066E">
        <w:rPr>
          <w:color w:val="0000FF"/>
        </w:rPr>
        <w:t xml:space="preserve">nit, locating </w:t>
      </w:r>
      <w:r w:rsidR="000444CD" w:rsidRPr="001E066E">
        <w:rPr>
          <w:color w:val="0000FF"/>
        </w:rPr>
        <w:t xml:space="preserve">and numbering or naming </w:t>
      </w:r>
      <w:r w:rsidRPr="001E066E">
        <w:rPr>
          <w:color w:val="0000FF"/>
        </w:rPr>
        <w:t>key views using stationing, mile posts, cross streets, or other identifying landmarks.</w:t>
      </w:r>
      <w:r w:rsidR="00CB197E" w:rsidRPr="001E066E">
        <w:rPr>
          <w:color w:val="0000FF"/>
        </w:rPr>
        <w:t xml:space="preserve">  Explain why each key view was selected.</w:t>
      </w:r>
      <w:r w:rsidR="00293B64" w:rsidRPr="001E066E">
        <w:rPr>
          <w:color w:val="0000FF"/>
        </w:rPr>
        <w:t>]</w:t>
      </w:r>
    </w:p>
    <w:p w:rsidR="00C37430" w:rsidRPr="000D6D6A" w:rsidRDefault="00C37430" w:rsidP="00C37430">
      <w:pPr>
        <w:spacing w:before="200"/>
      </w:pPr>
      <w:r w:rsidRPr="00C37430">
        <w:rPr>
          <w:color w:val="0000FF"/>
        </w:rPr>
        <w:t xml:space="preserve">[Include a map to illustrate the visual assessment units through which the project traverses, indicating key views.  Each unit should be labeled directly on the map or in a legend.]  </w:t>
      </w:r>
      <w:r>
        <w:t>The map below illustrates v</w:t>
      </w:r>
      <w:r w:rsidRPr="000D6D6A">
        <w:t xml:space="preserve">isual </w:t>
      </w:r>
      <w:r>
        <w:t>a</w:t>
      </w:r>
      <w:r w:rsidRPr="000D6D6A">
        <w:t xml:space="preserve">ssessment </w:t>
      </w:r>
      <w:r>
        <w:t>u</w:t>
      </w:r>
      <w:r w:rsidRPr="000D6D6A">
        <w:t>nits and key views for th</w:t>
      </w:r>
      <w:r>
        <w:t>e</w:t>
      </w:r>
      <w:r w:rsidRPr="000D6D6A">
        <w:t xml:space="preserve"> project.</w:t>
      </w:r>
    </w:p>
    <w:p w:rsidR="008831DE" w:rsidRPr="001E066E" w:rsidRDefault="008831DE" w:rsidP="008831DE">
      <w:pPr>
        <w:pStyle w:val="NoSpacing"/>
      </w:pPr>
      <w:r w:rsidRPr="001E066E">
        <w:rPr>
          <w:caps/>
        </w:rPr>
        <w:t>Figure</w:t>
      </w:r>
      <w:r w:rsidRPr="001E066E">
        <w:t xml:space="preserve"> </w:t>
      </w:r>
      <w:r w:rsidRPr="001E066E">
        <w:rPr>
          <w:color w:val="0000FF"/>
        </w:rPr>
        <w:t>[</w:t>
      </w:r>
      <w:r w:rsidR="000321A9" w:rsidRPr="001E066E">
        <w:rPr>
          <w:color w:val="0000FF"/>
        </w:rPr>
        <w:t>i</w:t>
      </w:r>
      <w:r w:rsidRPr="001E066E">
        <w:rPr>
          <w:color w:val="0000FF"/>
        </w:rPr>
        <w:t>nsert #]</w:t>
      </w:r>
      <w:r w:rsidRPr="001E066E">
        <w:t xml:space="preserve">: VISUAL ASSESSMENT UNITS—This map delineates </w:t>
      </w:r>
      <w:r w:rsidRPr="001E066E">
        <w:rPr>
          <w:color w:val="0000FF"/>
        </w:rPr>
        <w:t>[insert quantity]</w:t>
      </w:r>
      <w:r w:rsidRPr="001E066E">
        <w:t xml:space="preserve"> </w:t>
      </w:r>
      <w:r w:rsidR="009B6BA2">
        <w:t>v</w:t>
      </w:r>
      <w:r w:rsidRPr="001E066E">
        <w:t xml:space="preserve">isual </w:t>
      </w:r>
      <w:r w:rsidR="009B6BA2">
        <w:t>a</w:t>
      </w:r>
      <w:r w:rsidRPr="001E066E">
        <w:t xml:space="preserve">ssessment </w:t>
      </w:r>
      <w:r w:rsidR="009B6BA2">
        <w:t>u</w:t>
      </w:r>
      <w:r w:rsidRPr="001E066E">
        <w:t xml:space="preserve">nits and their associated key views that will be used to assess visual impacts that may be caused by the proposed project.  Each </w:t>
      </w:r>
      <w:r w:rsidR="009B6BA2">
        <w:t>v</w:t>
      </w:r>
      <w:r w:rsidRPr="001E066E">
        <w:t xml:space="preserve">isual </w:t>
      </w:r>
      <w:r w:rsidR="009B6BA2">
        <w:t>a</w:t>
      </w:r>
      <w:r w:rsidRPr="001E066E">
        <w:t xml:space="preserve">ssessment </w:t>
      </w:r>
      <w:r w:rsidR="009B6BA2">
        <w:t>u</w:t>
      </w:r>
      <w:r w:rsidRPr="001E066E">
        <w:t xml:space="preserve">nit is differentiated from other units both </w:t>
      </w:r>
      <w:r w:rsidR="00640AC5" w:rsidRPr="001E066E">
        <w:t xml:space="preserve">by </w:t>
      </w:r>
      <w:r w:rsidR="00DE6DAA" w:rsidRPr="001E066E">
        <w:t>its dimensions</w:t>
      </w:r>
      <w:r w:rsidRPr="001E066E">
        <w:t xml:space="preserve"> and </w:t>
      </w:r>
      <w:r w:rsidR="00640AC5" w:rsidRPr="001E066E">
        <w:t>its visual re</w:t>
      </w:r>
      <w:r w:rsidR="00DE6DAA" w:rsidRPr="001E066E">
        <w:t>sources</w:t>
      </w:r>
      <w:r w:rsidRPr="001E066E">
        <w:t>.</w:t>
      </w:r>
    </w:p>
    <w:p w:rsidR="008831DE" w:rsidRPr="001E066E" w:rsidRDefault="00FE1171" w:rsidP="00B11AA8">
      <w:pPr>
        <w:pStyle w:val="Heading1"/>
        <w:rPr>
          <w:rStyle w:val="Heading3Char"/>
          <w:rFonts w:eastAsia="Cambria"/>
          <w:sz w:val="28"/>
        </w:rPr>
      </w:pPr>
      <w:bookmarkStart w:id="12" w:name="_Toc362342696"/>
      <w:r w:rsidRPr="001E066E">
        <w:t>VI</w:t>
      </w:r>
      <w:r w:rsidR="00906661" w:rsidRPr="001E066E">
        <w:t>I</w:t>
      </w:r>
      <w:r w:rsidRPr="001E066E">
        <w:t>. VISUAL RESOURCES AND RESOURCE CHANGE</w:t>
      </w:r>
      <w:bookmarkEnd w:id="12"/>
    </w:p>
    <w:p w:rsidR="00945E14" w:rsidRPr="001E066E" w:rsidRDefault="00E9124A" w:rsidP="000301D6">
      <w:r w:rsidRPr="008F4589">
        <w:rPr>
          <w:i/>
        </w:rPr>
        <w:t>Resource change</w:t>
      </w:r>
      <w:r w:rsidRPr="001E066E">
        <w:t xml:space="preserve"> is assessed by evaluating the visual character and the visual quality of the visual resources that comprise the project corridor before and after the construction of the proposed project.</w:t>
      </w:r>
      <w:r w:rsidR="00214562">
        <w:t xml:space="preserve">  </w:t>
      </w:r>
      <w:r w:rsidR="00214562" w:rsidRPr="001E066E">
        <w:t xml:space="preserve">Resource </w:t>
      </w:r>
      <w:r w:rsidR="008F4589">
        <w:t>c</w:t>
      </w:r>
      <w:r w:rsidR="00214562" w:rsidRPr="001E066E">
        <w:t xml:space="preserve">hange is one of the two major variables in the equation that determine visual impacts (the other is </w:t>
      </w:r>
      <w:r w:rsidR="00214562" w:rsidRPr="008F4589">
        <w:rPr>
          <w:i/>
        </w:rPr>
        <w:t>viewer response</w:t>
      </w:r>
      <w:r w:rsidR="00214562" w:rsidRPr="001E066E">
        <w:t xml:space="preserve">, discussed below in </w:t>
      </w:r>
      <w:r w:rsidR="00214562" w:rsidRPr="004E0AED">
        <w:rPr>
          <w:i/>
        </w:rPr>
        <w:t>Section VIII</w:t>
      </w:r>
      <w:r w:rsidR="00214562" w:rsidRPr="001E066E">
        <w:t xml:space="preserve"> </w:t>
      </w:r>
      <w:r w:rsidR="00214562" w:rsidRPr="001E066E">
        <w:rPr>
          <w:i/>
        </w:rPr>
        <w:t>Viewers and Viewer Response</w:t>
      </w:r>
      <w:r w:rsidR="00214562" w:rsidRPr="001E066E">
        <w:t xml:space="preserve">).  </w:t>
      </w:r>
    </w:p>
    <w:p w:rsidR="00CB197E" w:rsidRPr="001E066E" w:rsidRDefault="00CB197E" w:rsidP="00305E88">
      <w:pPr>
        <w:spacing w:before="200"/>
        <w:rPr>
          <w:color w:val="0000FF"/>
        </w:rPr>
      </w:pPr>
      <w:r w:rsidRPr="001E066E">
        <w:rPr>
          <w:color w:val="0000FF"/>
        </w:rPr>
        <w:t xml:space="preserve">[Describe the methodology used to </w:t>
      </w:r>
      <w:r w:rsidR="007D77AD" w:rsidRPr="001E066E">
        <w:rPr>
          <w:color w:val="0000FF"/>
        </w:rPr>
        <w:t>develop</w:t>
      </w:r>
      <w:r w:rsidRPr="001E066E">
        <w:rPr>
          <w:color w:val="0000FF"/>
        </w:rPr>
        <w:t xml:space="preserve"> </w:t>
      </w:r>
      <w:r w:rsidR="00B94502">
        <w:rPr>
          <w:color w:val="0000FF"/>
        </w:rPr>
        <w:t>narrative</w:t>
      </w:r>
      <w:r w:rsidR="00DB17FB" w:rsidRPr="001E066E">
        <w:rPr>
          <w:color w:val="0000FF"/>
        </w:rPr>
        <w:t xml:space="preserve"> </w:t>
      </w:r>
      <w:r w:rsidR="00053A25" w:rsidRPr="001E066E">
        <w:rPr>
          <w:color w:val="0000FF"/>
        </w:rPr>
        <w:t>ratings (</w:t>
      </w:r>
      <w:r w:rsidR="00DB17FB" w:rsidRPr="001E066E">
        <w:rPr>
          <w:color w:val="0000FF"/>
        </w:rPr>
        <w:t>including</w:t>
      </w:r>
      <w:r w:rsidR="00053A25" w:rsidRPr="001E066E">
        <w:rPr>
          <w:color w:val="0000FF"/>
        </w:rPr>
        <w:t xml:space="preserve"> </w:t>
      </w:r>
      <w:r w:rsidR="00DB17FB" w:rsidRPr="001E066E">
        <w:rPr>
          <w:color w:val="0000FF"/>
        </w:rPr>
        <w:t xml:space="preserve">numerical </w:t>
      </w:r>
      <w:r w:rsidR="006A3ADF" w:rsidRPr="001E066E">
        <w:rPr>
          <w:color w:val="0000FF"/>
        </w:rPr>
        <w:t xml:space="preserve">ratings </w:t>
      </w:r>
      <w:r w:rsidR="00DB17FB" w:rsidRPr="001E066E">
        <w:rPr>
          <w:color w:val="0000FF"/>
        </w:rPr>
        <w:t>if appropriate)</w:t>
      </w:r>
      <w:r w:rsidRPr="001E066E">
        <w:rPr>
          <w:color w:val="0000FF"/>
        </w:rPr>
        <w:t xml:space="preserve"> used in the analysis.  Reference the FHWA process and specifically mention if an evaluation team approach was used to determine the ratings.]</w:t>
      </w:r>
    </w:p>
    <w:p w:rsidR="005C7243" w:rsidRDefault="005C7243" w:rsidP="005C7243">
      <w:pPr>
        <w:pStyle w:val="Heading2"/>
        <w:rPr>
          <w:color w:val="auto"/>
        </w:rPr>
      </w:pPr>
      <w:bookmarkStart w:id="13" w:name="_Toc362342697"/>
      <w:r w:rsidRPr="005C7243">
        <w:rPr>
          <w:color w:val="auto"/>
        </w:rPr>
        <w:t>Visual Resources</w:t>
      </w:r>
      <w:bookmarkEnd w:id="13"/>
    </w:p>
    <w:p w:rsidR="005C7243" w:rsidRPr="005C7243" w:rsidRDefault="005C7243" w:rsidP="005C7243">
      <w:r w:rsidRPr="001E066E">
        <w:t>Visual resources of the project setting are defined and identified below by assessing visual character and visual qu</w:t>
      </w:r>
      <w:r w:rsidR="00EE7F15">
        <w:t>ality in the project corridor.</w:t>
      </w:r>
    </w:p>
    <w:p w:rsidR="00FD17F2" w:rsidRPr="00EE7F15" w:rsidRDefault="005B53DD" w:rsidP="00DD0558">
      <w:pPr>
        <w:pStyle w:val="Heading3"/>
      </w:pPr>
      <w:bookmarkStart w:id="14" w:name="_Toc362342698"/>
      <w:r w:rsidRPr="001E066E">
        <w:t xml:space="preserve">VISUAL </w:t>
      </w:r>
      <w:r w:rsidR="00E909AC" w:rsidRPr="00376D0C">
        <w:t>C</w:t>
      </w:r>
      <w:r w:rsidR="00376D0C">
        <w:t>HARACTER</w:t>
      </w:r>
      <w:bookmarkEnd w:id="9"/>
      <w:bookmarkEnd w:id="14"/>
    </w:p>
    <w:p w:rsidR="008E6215" w:rsidRPr="001E066E" w:rsidRDefault="008E6215" w:rsidP="00214562">
      <w:pPr>
        <w:ind w:left="360"/>
      </w:pPr>
      <w:r w:rsidRPr="001E066E">
        <w:t xml:space="preserve">Visual character </w:t>
      </w:r>
      <w:r w:rsidR="00CE3EE2" w:rsidRPr="001E066E">
        <w:t>includes attributes such as form, line, color, texture, and is</w:t>
      </w:r>
      <w:r w:rsidRPr="001E066E">
        <w:t xml:space="preserve"> </w:t>
      </w:r>
      <w:r w:rsidR="006A1FFB">
        <w:t xml:space="preserve">used to describe, not evaluate; that is these attributes are neither considered </w:t>
      </w:r>
      <w:r w:rsidR="00CC7EDB" w:rsidRPr="001E066E">
        <w:t>good nor bad.</w:t>
      </w:r>
      <w:r w:rsidRPr="001E066E">
        <w:t xml:space="preserve">  </w:t>
      </w:r>
      <w:r w:rsidR="00FA4675" w:rsidRPr="001E066E">
        <w:t>However, a</w:t>
      </w:r>
      <w:r w:rsidRPr="001E066E">
        <w:t xml:space="preserve"> change in visual character </w:t>
      </w:r>
      <w:r w:rsidR="00FA4675" w:rsidRPr="001E066E">
        <w:t>can be evaluated when</w:t>
      </w:r>
      <w:r w:rsidRPr="001E066E">
        <w:t xml:space="preserve"> it is compared with the viewer response to that chang</w:t>
      </w:r>
      <w:r w:rsidR="00F93EF4" w:rsidRPr="001E066E">
        <w:t>e.  C</w:t>
      </w:r>
      <w:r w:rsidR="00AB7B97" w:rsidRPr="001E066E">
        <w:t xml:space="preserve">hanges in visual character can be </w:t>
      </w:r>
      <w:r w:rsidR="003003EA" w:rsidRPr="001E066E">
        <w:rPr>
          <w:color w:val="0000FF"/>
        </w:rPr>
        <w:t>[insert</w:t>
      </w:r>
      <w:r w:rsidR="003003EA" w:rsidRPr="001E066E">
        <w:t xml:space="preserve"> </w:t>
      </w:r>
      <w:r w:rsidR="000057CD" w:rsidRPr="001E066E">
        <w:rPr>
          <w:color w:val="FF0000"/>
        </w:rPr>
        <w:t>quantif</w:t>
      </w:r>
      <w:r w:rsidR="00F93EF4" w:rsidRPr="001E066E">
        <w:rPr>
          <w:color w:val="FF0000"/>
        </w:rPr>
        <w:t>ied</w:t>
      </w:r>
      <w:r w:rsidR="000057CD" w:rsidRPr="001E066E">
        <w:rPr>
          <w:color w:val="FF0000"/>
        </w:rPr>
        <w:t xml:space="preserve"> </w:t>
      </w:r>
      <w:r w:rsidR="00AB7B97" w:rsidRPr="001E066E">
        <w:rPr>
          <w:color w:val="FF0000"/>
        </w:rPr>
        <w:t>by identifying</w:t>
      </w:r>
      <w:r w:rsidR="00AB7B97" w:rsidRPr="001E066E">
        <w:t xml:space="preserve"> </w:t>
      </w:r>
      <w:r w:rsidR="003003EA" w:rsidRPr="001E066E">
        <w:rPr>
          <w:color w:val="0000FF"/>
        </w:rPr>
        <w:t xml:space="preserve">if numerical tables are used in </w:t>
      </w:r>
      <w:r w:rsidR="003003EA" w:rsidRPr="004E0AED">
        <w:rPr>
          <w:i/>
          <w:color w:val="0000FF"/>
        </w:rPr>
        <w:t xml:space="preserve">Section </w:t>
      </w:r>
      <w:r w:rsidR="00053A25" w:rsidRPr="004E0AED">
        <w:rPr>
          <w:i/>
          <w:color w:val="0000FF"/>
        </w:rPr>
        <w:t>IX Visual Impact</w:t>
      </w:r>
      <w:r w:rsidR="00053A25" w:rsidRPr="001E066E">
        <w:rPr>
          <w:color w:val="0000FF"/>
        </w:rPr>
        <w:t xml:space="preserve"> or </w:t>
      </w:r>
      <w:r w:rsidR="00D646F7" w:rsidRPr="001E066E">
        <w:rPr>
          <w:color w:val="0000FF"/>
        </w:rPr>
        <w:t xml:space="preserve">insert </w:t>
      </w:r>
      <w:r w:rsidR="00053A25" w:rsidRPr="001E066E">
        <w:rPr>
          <w:color w:val="FF0000"/>
        </w:rPr>
        <w:t xml:space="preserve">identified by </w:t>
      </w:r>
      <w:r w:rsidR="00053A25" w:rsidRPr="001E066E">
        <w:rPr>
          <w:color w:val="0000FF"/>
        </w:rPr>
        <w:t>if numerical analysis is not used</w:t>
      </w:r>
      <w:r w:rsidR="003003EA" w:rsidRPr="001E066E">
        <w:rPr>
          <w:color w:val="0000FF"/>
        </w:rPr>
        <w:t>]</w:t>
      </w:r>
      <w:r w:rsidR="003003EA" w:rsidRPr="001E066E">
        <w:t xml:space="preserve"> </w:t>
      </w:r>
      <w:r w:rsidR="00AB7B97" w:rsidRPr="001E066E">
        <w:t>how visually compatible a proposed project would be with the existing condition</w:t>
      </w:r>
      <w:r w:rsidR="00BF3190" w:rsidRPr="001E066E">
        <w:t xml:space="preserve"> by using visual character attributes as an indicator.  For this project the </w:t>
      </w:r>
      <w:r w:rsidR="00AB7B97" w:rsidRPr="001E066E">
        <w:t>following attributes</w:t>
      </w:r>
      <w:r w:rsidR="00BF3190" w:rsidRPr="001E066E">
        <w:t xml:space="preserve"> were </w:t>
      </w:r>
      <w:r w:rsidR="000D182E" w:rsidRPr="001E066E">
        <w:t>considered</w:t>
      </w:r>
      <w:r w:rsidR="00AB7B97" w:rsidRPr="001E066E">
        <w:t xml:space="preserve">:  </w:t>
      </w:r>
      <w:r w:rsidR="007B749A" w:rsidRPr="001E066E">
        <w:rPr>
          <w:color w:val="0000FF"/>
        </w:rPr>
        <w:t>[</w:t>
      </w:r>
      <w:r w:rsidR="00750914">
        <w:rPr>
          <w:color w:val="0000FF"/>
        </w:rPr>
        <w:t>Select</w:t>
      </w:r>
      <w:r w:rsidR="00750914" w:rsidRPr="000D6D6A">
        <w:rPr>
          <w:color w:val="0000FF"/>
        </w:rPr>
        <w:t xml:space="preserve"> the appropriate visual character attributes used for the project along with </w:t>
      </w:r>
      <w:r w:rsidR="00750914">
        <w:rPr>
          <w:color w:val="0000FF"/>
        </w:rPr>
        <w:t>the</w:t>
      </w:r>
      <w:r w:rsidR="00750914" w:rsidRPr="000D6D6A">
        <w:rPr>
          <w:color w:val="0000FF"/>
        </w:rPr>
        <w:t xml:space="preserve"> short description</w:t>
      </w:r>
      <w:r w:rsidR="00750914">
        <w:rPr>
          <w:color w:val="0000FF"/>
        </w:rPr>
        <w:t>s provided</w:t>
      </w:r>
      <w:r w:rsidR="00AB7B97" w:rsidRPr="001E066E">
        <w:rPr>
          <w:color w:val="0000FF"/>
        </w:rPr>
        <w:t>.  A</w:t>
      </w:r>
      <w:r w:rsidR="007B749A" w:rsidRPr="001E066E">
        <w:rPr>
          <w:color w:val="0000FF"/>
        </w:rPr>
        <w:t xml:space="preserve">dd additional </w:t>
      </w:r>
      <w:r w:rsidR="00F62D23">
        <w:rPr>
          <w:color w:val="0000FF"/>
        </w:rPr>
        <w:t>attributes and descriptions</w:t>
      </w:r>
      <w:r w:rsidR="00034CBE" w:rsidRPr="001E066E">
        <w:rPr>
          <w:color w:val="0000FF"/>
        </w:rPr>
        <w:t xml:space="preserve"> if necessary</w:t>
      </w:r>
      <w:r w:rsidR="007B749A" w:rsidRPr="001E066E">
        <w:rPr>
          <w:color w:val="0000FF"/>
        </w:rPr>
        <w:t>]</w:t>
      </w:r>
      <w:r w:rsidR="00FA4675" w:rsidRPr="001E066E">
        <w:t>:</w:t>
      </w:r>
    </w:p>
    <w:p w:rsidR="00FA4675" w:rsidRPr="001E066E" w:rsidRDefault="007B749A" w:rsidP="00BC3973">
      <w:pPr>
        <w:spacing w:before="200" w:after="80"/>
        <w:ind w:left="720"/>
        <w:rPr>
          <w:color w:val="FF0000"/>
        </w:rPr>
      </w:pPr>
      <w:r w:rsidRPr="001E066E">
        <w:rPr>
          <w:color w:val="FF0000"/>
        </w:rPr>
        <w:t>[</w:t>
      </w:r>
      <w:r w:rsidR="00FA4675" w:rsidRPr="001E066E">
        <w:rPr>
          <w:b/>
          <w:color w:val="FF0000"/>
        </w:rPr>
        <w:t>Form</w:t>
      </w:r>
      <w:r w:rsidR="00FA4675" w:rsidRPr="001E066E">
        <w:rPr>
          <w:color w:val="FF0000"/>
        </w:rPr>
        <w:t xml:space="preserve"> </w:t>
      </w:r>
      <w:r w:rsidR="00993439" w:rsidRPr="001E066E">
        <w:rPr>
          <w:color w:val="FF0000"/>
        </w:rPr>
        <w:t xml:space="preserve">- </w:t>
      </w:r>
      <w:r w:rsidR="00FA4675" w:rsidRPr="001E066E">
        <w:rPr>
          <w:color w:val="FF0000"/>
        </w:rPr>
        <w:t>visual mass</w:t>
      </w:r>
      <w:r w:rsidR="00464F25" w:rsidRPr="001E066E">
        <w:rPr>
          <w:color w:val="FF0000"/>
        </w:rPr>
        <w:t xml:space="preserve"> and shape</w:t>
      </w:r>
      <w:r w:rsidR="00993439" w:rsidRPr="001E066E">
        <w:rPr>
          <w:color w:val="FF0000"/>
        </w:rPr>
        <w:t>]</w:t>
      </w:r>
    </w:p>
    <w:p w:rsidR="00FA4675" w:rsidRPr="001E066E" w:rsidRDefault="007B749A" w:rsidP="00BC3973">
      <w:pPr>
        <w:spacing w:after="80"/>
        <w:ind w:left="720"/>
        <w:rPr>
          <w:color w:val="FF0000"/>
        </w:rPr>
      </w:pPr>
      <w:r w:rsidRPr="001E066E">
        <w:rPr>
          <w:color w:val="FF0000"/>
        </w:rPr>
        <w:t>[</w:t>
      </w:r>
      <w:r w:rsidR="00FA4675" w:rsidRPr="001E066E">
        <w:rPr>
          <w:b/>
          <w:color w:val="FF0000"/>
        </w:rPr>
        <w:t>Line</w:t>
      </w:r>
      <w:r w:rsidR="00FA4675" w:rsidRPr="001E066E">
        <w:rPr>
          <w:color w:val="FF0000"/>
        </w:rPr>
        <w:t xml:space="preserve"> </w:t>
      </w:r>
      <w:r w:rsidR="00993439" w:rsidRPr="001E066E">
        <w:rPr>
          <w:color w:val="FF0000"/>
        </w:rPr>
        <w:t xml:space="preserve">- </w:t>
      </w:r>
      <w:r w:rsidR="00FA4675" w:rsidRPr="001E066E">
        <w:rPr>
          <w:color w:val="FF0000"/>
        </w:rPr>
        <w:t xml:space="preserve">edges </w:t>
      </w:r>
      <w:r w:rsidR="00C4578B" w:rsidRPr="001E066E">
        <w:rPr>
          <w:color w:val="FF0000"/>
        </w:rPr>
        <w:t>or linear definition</w:t>
      </w:r>
      <w:r w:rsidRPr="001E066E">
        <w:rPr>
          <w:color w:val="FF0000"/>
        </w:rPr>
        <w:t>]</w:t>
      </w:r>
    </w:p>
    <w:p w:rsidR="00FA4675" w:rsidRPr="001E066E" w:rsidRDefault="007B749A" w:rsidP="00BC3973">
      <w:pPr>
        <w:spacing w:after="80"/>
        <w:ind w:left="720"/>
        <w:rPr>
          <w:color w:val="FF0000"/>
        </w:rPr>
      </w:pPr>
      <w:r w:rsidRPr="001E066E">
        <w:rPr>
          <w:color w:val="FF0000"/>
        </w:rPr>
        <w:t>[</w:t>
      </w:r>
      <w:r w:rsidR="00FA4675" w:rsidRPr="001E066E">
        <w:rPr>
          <w:b/>
          <w:color w:val="FF0000"/>
        </w:rPr>
        <w:t>Color</w:t>
      </w:r>
      <w:r w:rsidR="00FA4675" w:rsidRPr="001E066E">
        <w:rPr>
          <w:color w:val="FF0000"/>
        </w:rPr>
        <w:t xml:space="preserve"> </w:t>
      </w:r>
      <w:r w:rsidR="00993439" w:rsidRPr="001E066E">
        <w:rPr>
          <w:color w:val="FF0000"/>
        </w:rPr>
        <w:t xml:space="preserve">- </w:t>
      </w:r>
      <w:r w:rsidR="00FA4675" w:rsidRPr="001E066E">
        <w:rPr>
          <w:color w:val="FF0000"/>
        </w:rPr>
        <w:t>reflective brightness (light, dark) and hue (red, green)</w:t>
      </w:r>
      <w:r w:rsidRPr="001E066E">
        <w:rPr>
          <w:color w:val="FF0000"/>
        </w:rPr>
        <w:t>]</w:t>
      </w:r>
    </w:p>
    <w:p w:rsidR="00FA4675" w:rsidRPr="001E066E" w:rsidRDefault="007B749A" w:rsidP="00BC3973">
      <w:pPr>
        <w:spacing w:after="80"/>
        <w:ind w:left="720"/>
        <w:rPr>
          <w:color w:val="FF0000"/>
        </w:rPr>
      </w:pPr>
      <w:r w:rsidRPr="001E066E">
        <w:rPr>
          <w:color w:val="FF0000"/>
        </w:rPr>
        <w:t>[</w:t>
      </w:r>
      <w:r w:rsidR="00FA4675" w:rsidRPr="001E066E">
        <w:rPr>
          <w:b/>
          <w:color w:val="FF0000"/>
        </w:rPr>
        <w:t>Texture</w:t>
      </w:r>
      <w:r w:rsidR="00FA4675" w:rsidRPr="001E066E">
        <w:rPr>
          <w:color w:val="FF0000"/>
        </w:rPr>
        <w:t xml:space="preserve"> </w:t>
      </w:r>
      <w:r w:rsidR="00E10F95" w:rsidRPr="001E066E">
        <w:rPr>
          <w:color w:val="FF0000"/>
        </w:rPr>
        <w:t xml:space="preserve">- </w:t>
      </w:r>
      <w:r w:rsidR="00FA4675" w:rsidRPr="001E066E">
        <w:rPr>
          <w:color w:val="FF0000"/>
        </w:rPr>
        <w:t>surface coarseness</w:t>
      </w:r>
      <w:r w:rsidRPr="001E066E">
        <w:rPr>
          <w:color w:val="FF0000"/>
        </w:rPr>
        <w:t>]</w:t>
      </w:r>
    </w:p>
    <w:p w:rsidR="00FA4675" w:rsidRPr="001E066E" w:rsidRDefault="007B749A" w:rsidP="00BC3973">
      <w:pPr>
        <w:spacing w:after="80"/>
        <w:ind w:left="720"/>
        <w:rPr>
          <w:color w:val="FF0000"/>
        </w:rPr>
      </w:pPr>
      <w:r w:rsidRPr="001E066E">
        <w:rPr>
          <w:color w:val="FF0000"/>
        </w:rPr>
        <w:t>[</w:t>
      </w:r>
      <w:r w:rsidR="00FA4675" w:rsidRPr="001E066E">
        <w:rPr>
          <w:b/>
          <w:color w:val="FF0000"/>
        </w:rPr>
        <w:t>Dominance</w:t>
      </w:r>
      <w:r w:rsidR="00FA4675" w:rsidRPr="001E066E">
        <w:rPr>
          <w:color w:val="FF0000"/>
        </w:rPr>
        <w:t xml:space="preserve"> </w:t>
      </w:r>
      <w:r w:rsidR="00E10F95" w:rsidRPr="001E066E">
        <w:rPr>
          <w:color w:val="FF0000"/>
        </w:rPr>
        <w:t xml:space="preserve">- </w:t>
      </w:r>
      <w:r w:rsidR="00FA4675" w:rsidRPr="001E066E">
        <w:rPr>
          <w:color w:val="FF0000"/>
        </w:rPr>
        <w:t xml:space="preserve">position, </w:t>
      </w:r>
      <w:r w:rsidR="00E02EAC" w:rsidRPr="001E066E">
        <w:rPr>
          <w:color w:val="FF0000"/>
        </w:rPr>
        <w:t>size</w:t>
      </w:r>
      <w:r w:rsidR="00FA4675" w:rsidRPr="001E066E">
        <w:rPr>
          <w:color w:val="FF0000"/>
        </w:rPr>
        <w:t>, or contrast</w:t>
      </w:r>
      <w:r w:rsidRPr="001E066E">
        <w:rPr>
          <w:color w:val="FF0000"/>
        </w:rPr>
        <w:t>]</w:t>
      </w:r>
    </w:p>
    <w:p w:rsidR="00FA4675" w:rsidRPr="001E066E" w:rsidRDefault="007B749A" w:rsidP="00BC3973">
      <w:pPr>
        <w:spacing w:after="80"/>
        <w:ind w:left="720"/>
        <w:rPr>
          <w:color w:val="FF0000"/>
        </w:rPr>
      </w:pPr>
      <w:r w:rsidRPr="001E066E">
        <w:rPr>
          <w:color w:val="FF0000"/>
        </w:rPr>
        <w:t>[</w:t>
      </w:r>
      <w:r w:rsidR="00FA4675" w:rsidRPr="001E066E">
        <w:rPr>
          <w:b/>
          <w:color w:val="FF0000"/>
        </w:rPr>
        <w:t>Scale</w:t>
      </w:r>
      <w:r w:rsidR="00E10F95" w:rsidRPr="001E066E">
        <w:rPr>
          <w:b/>
          <w:color w:val="FF0000"/>
        </w:rPr>
        <w:t xml:space="preserve"> -</w:t>
      </w:r>
      <w:r w:rsidR="00FA4675" w:rsidRPr="001E066E">
        <w:rPr>
          <w:color w:val="FF0000"/>
        </w:rPr>
        <w:t xml:space="preserve"> apparent size as it relates to </w:t>
      </w:r>
      <w:r w:rsidR="00E10F95" w:rsidRPr="001E066E">
        <w:rPr>
          <w:color w:val="FF0000"/>
        </w:rPr>
        <w:t>the</w:t>
      </w:r>
      <w:r w:rsidR="00FA4675" w:rsidRPr="001E066E">
        <w:rPr>
          <w:color w:val="FF0000"/>
        </w:rPr>
        <w:t xml:space="preserve"> surroundings</w:t>
      </w:r>
      <w:r w:rsidRPr="001E066E">
        <w:rPr>
          <w:color w:val="FF0000"/>
        </w:rPr>
        <w:t>]</w:t>
      </w:r>
    </w:p>
    <w:p w:rsidR="00FA4675" w:rsidRPr="001E066E" w:rsidRDefault="007B749A" w:rsidP="00BC3973">
      <w:pPr>
        <w:spacing w:after="80"/>
        <w:ind w:left="720"/>
        <w:rPr>
          <w:color w:val="FF0000"/>
        </w:rPr>
      </w:pPr>
      <w:r w:rsidRPr="001E066E">
        <w:rPr>
          <w:color w:val="FF0000"/>
        </w:rPr>
        <w:t>[</w:t>
      </w:r>
      <w:r w:rsidR="00FA4675" w:rsidRPr="001E066E">
        <w:rPr>
          <w:b/>
          <w:color w:val="FF0000"/>
        </w:rPr>
        <w:t xml:space="preserve">Diversity </w:t>
      </w:r>
      <w:r w:rsidR="00E10F95" w:rsidRPr="001E066E">
        <w:rPr>
          <w:b/>
          <w:color w:val="FF0000"/>
        </w:rPr>
        <w:t>–</w:t>
      </w:r>
      <w:r w:rsidR="00E10F95" w:rsidRPr="001E066E">
        <w:rPr>
          <w:color w:val="FF0000"/>
        </w:rPr>
        <w:t xml:space="preserve">a variety of </w:t>
      </w:r>
      <w:r w:rsidR="00FA4675" w:rsidRPr="001E066E">
        <w:rPr>
          <w:color w:val="FF0000"/>
        </w:rPr>
        <w:t>visual patterns</w:t>
      </w:r>
      <w:r w:rsidRPr="001E066E">
        <w:rPr>
          <w:color w:val="FF0000"/>
        </w:rPr>
        <w:t>]</w:t>
      </w:r>
    </w:p>
    <w:p w:rsidR="00FA4675" w:rsidRPr="001E066E" w:rsidRDefault="007B749A" w:rsidP="00BC3973">
      <w:pPr>
        <w:ind w:left="720"/>
        <w:rPr>
          <w:color w:val="FF0000"/>
        </w:rPr>
      </w:pPr>
      <w:r w:rsidRPr="001E066E">
        <w:rPr>
          <w:color w:val="FF0000"/>
        </w:rPr>
        <w:t>[</w:t>
      </w:r>
      <w:r w:rsidR="00FA4675" w:rsidRPr="001E066E">
        <w:rPr>
          <w:b/>
          <w:color w:val="FF0000"/>
        </w:rPr>
        <w:t xml:space="preserve">Continuity </w:t>
      </w:r>
      <w:r w:rsidR="00E10F95" w:rsidRPr="001E066E">
        <w:rPr>
          <w:b/>
          <w:color w:val="FF0000"/>
        </w:rPr>
        <w:t xml:space="preserve">- </w:t>
      </w:r>
      <w:r w:rsidR="00FA4675" w:rsidRPr="001E066E">
        <w:rPr>
          <w:color w:val="FF0000"/>
        </w:rPr>
        <w:t xml:space="preserve">uninterrupted flow of form, line, color, </w:t>
      </w:r>
      <w:r w:rsidR="00E02EAC" w:rsidRPr="001E066E">
        <w:rPr>
          <w:color w:val="FF0000"/>
        </w:rPr>
        <w:t>or</w:t>
      </w:r>
      <w:r w:rsidR="00FA4675" w:rsidRPr="001E066E">
        <w:rPr>
          <w:color w:val="FF0000"/>
        </w:rPr>
        <w:t xml:space="preserve"> textural pattern]</w:t>
      </w:r>
    </w:p>
    <w:p w:rsidR="00556E4D" w:rsidRPr="001E066E" w:rsidRDefault="00CB197E" w:rsidP="00C62B75">
      <w:pPr>
        <w:spacing w:before="200"/>
      </w:pPr>
      <w:r w:rsidRPr="001E066E">
        <w:t xml:space="preserve">The visual character of the proposed project </w:t>
      </w:r>
      <w:r w:rsidRPr="001E066E">
        <w:rPr>
          <w:color w:val="FF0000"/>
        </w:rPr>
        <w:t>[</w:t>
      </w:r>
      <w:r w:rsidR="00B94502" w:rsidRPr="001E066E">
        <w:rPr>
          <w:color w:val="FF0000"/>
        </w:rPr>
        <w:t>will be fully</w:t>
      </w:r>
      <w:r w:rsidR="00B94502" w:rsidRPr="001E066E">
        <w:rPr>
          <w:color w:val="0000FF"/>
        </w:rPr>
        <w:t xml:space="preserve"> or </w:t>
      </w:r>
      <w:r w:rsidRPr="001E066E">
        <w:rPr>
          <w:color w:val="FF0000"/>
        </w:rPr>
        <w:t>will</w:t>
      </w:r>
      <w:r w:rsidRPr="001E066E">
        <w:rPr>
          <w:color w:val="0000FF"/>
        </w:rPr>
        <w:t xml:space="preserve"> </w:t>
      </w:r>
      <w:r w:rsidRPr="001E066E">
        <w:rPr>
          <w:color w:val="FF0000"/>
        </w:rPr>
        <w:t>be somewhat</w:t>
      </w:r>
      <w:r w:rsidR="00677D1D" w:rsidRPr="001E066E">
        <w:rPr>
          <w:color w:val="FF0000"/>
        </w:rPr>
        <w:t xml:space="preserve"> </w:t>
      </w:r>
      <w:r w:rsidR="00677D1D" w:rsidRPr="001E066E">
        <w:rPr>
          <w:color w:val="0000FF"/>
        </w:rPr>
        <w:t>or</w:t>
      </w:r>
      <w:r w:rsidR="00677D1D" w:rsidRPr="001E066E">
        <w:rPr>
          <w:color w:val="FF0000"/>
        </w:rPr>
        <w:t xml:space="preserve"> </w:t>
      </w:r>
      <w:r w:rsidRPr="001E066E">
        <w:rPr>
          <w:color w:val="FF0000"/>
        </w:rPr>
        <w:t>will not be]</w:t>
      </w:r>
      <w:r w:rsidRPr="001E066E">
        <w:rPr>
          <w:i/>
        </w:rPr>
        <w:t xml:space="preserve"> </w:t>
      </w:r>
      <w:r w:rsidRPr="001E066E">
        <w:t xml:space="preserve">compatible </w:t>
      </w:r>
      <w:r w:rsidR="0001449D" w:rsidRPr="001E066E">
        <w:t xml:space="preserve">with the </w:t>
      </w:r>
      <w:r w:rsidR="00E70F7F" w:rsidRPr="001E066E">
        <w:t xml:space="preserve">existing </w:t>
      </w:r>
      <w:r w:rsidR="0001449D" w:rsidRPr="001E066E">
        <w:t xml:space="preserve">visual character </w:t>
      </w:r>
      <w:r w:rsidR="00E70F7F" w:rsidRPr="001E066E">
        <w:t xml:space="preserve">of the </w:t>
      </w:r>
      <w:r w:rsidR="0001449D" w:rsidRPr="001E066E">
        <w:t xml:space="preserve">corridor.  </w:t>
      </w:r>
      <w:r w:rsidR="00F6572E" w:rsidRPr="001E066E">
        <w:rPr>
          <w:color w:val="0000FF"/>
        </w:rPr>
        <w:t>[</w:t>
      </w:r>
      <w:r w:rsidR="00EC6AF8" w:rsidRPr="001E066E">
        <w:rPr>
          <w:color w:val="0000FF"/>
        </w:rPr>
        <w:t xml:space="preserve">Describe, using the </w:t>
      </w:r>
      <w:r w:rsidR="00C949E5" w:rsidRPr="001E066E">
        <w:rPr>
          <w:color w:val="0000FF"/>
        </w:rPr>
        <w:t>concepts of</w:t>
      </w:r>
      <w:r w:rsidR="00FE56A3" w:rsidRPr="001E066E">
        <w:rPr>
          <w:color w:val="0000FF"/>
        </w:rPr>
        <w:t xml:space="preserve"> </w:t>
      </w:r>
      <w:r w:rsidR="00C949E5" w:rsidRPr="001E066E">
        <w:rPr>
          <w:i/>
          <w:color w:val="0000FF"/>
        </w:rPr>
        <w:t>form, line, color, etc.</w:t>
      </w:r>
      <w:r w:rsidR="00C949E5" w:rsidRPr="001E066E">
        <w:rPr>
          <w:color w:val="0000FF"/>
        </w:rPr>
        <w:t>,</w:t>
      </w:r>
      <w:r w:rsidR="00072B96" w:rsidRPr="001E066E">
        <w:rPr>
          <w:color w:val="0000FF"/>
        </w:rPr>
        <w:t xml:space="preserve"> the </w:t>
      </w:r>
      <w:r w:rsidR="00EC6AF8" w:rsidRPr="001E066E">
        <w:rPr>
          <w:color w:val="0000FF"/>
        </w:rPr>
        <w:t>visual character</w:t>
      </w:r>
      <w:r w:rsidR="00072B96" w:rsidRPr="001E066E">
        <w:rPr>
          <w:color w:val="0000FF"/>
        </w:rPr>
        <w:t xml:space="preserve"> which currently exists in</w:t>
      </w:r>
      <w:r w:rsidR="00EC6AF8" w:rsidRPr="001E066E">
        <w:rPr>
          <w:color w:val="0000FF"/>
        </w:rPr>
        <w:t xml:space="preserve"> the </w:t>
      </w:r>
      <w:r w:rsidR="00072B96" w:rsidRPr="001E066E">
        <w:rPr>
          <w:color w:val="0000FF"/>
        </w:rPr>
        <w:t>project corridor</w:t>
      </w:r>
      <w:r w:rsidR="00ED795B" w:rsidRPr="001E066E">
        <w:rPr>
          <w:color w:val="0000FF"/>
        </w:rPr>
        <w:t>, considering seasonal aspects as well as night and day</w:t>
      </w:r>
      <w:r w:rsidR="009E654B" w:rsidRPr="001E066E">
        <w:rPr>
          <w:color w:val="0000FF"/>
        </w:rPr>
        <w:t xml:space="preserve">.  Similarly, describe </w:t>
      </w:r>
      <w:r w:rsidR="00072B96" w:rsidRPr="001E066E">
        <w:rPr>
          <w:color w:val="0000FF"/>
        </w:rPr>
        <w:t xml:space="preserve">the visual character of </w:t>
      </w:r>
      <w:r w:rsidR="00267033" w:rsidRPr="001E066E">
        <w:rPr>
          <w:color w:val="0000FF"/>
        </w:rPr>
        <w:t>each alternative</w:t>
      </w:r>
      <w:r w:rsidR="003B0918">
        <w:rPr>
          <w:color w:val="0000FF"/>
        </w:rPr>
        <w:t xml:space="preserve"> (if there are noteworthy differences between alternatives)</w:t>
      </w:r>
      <w:r w:rsidR="00072B96" w:rsidRPr="001E066E">
        <w:rPr>
          <w:color w:val="0000FF"/>
        </w:rPr>
        <w:t xml:space="preserve">.  </w:t>
      </w:r>
      <w:r w:rsidR="00267033" w:rsidRPr="001E066E">
        <w:rPr>
          <w:color w:val="0000FF"/>
        </w:rPr>
        <w:t>Evaluate the</w:t>
      </w:r>
      <w:r w:rsidR="00072B96" w:rsidRPr="001E066E">
        <w:rPr>
          <w:color w:val="0000FF"/>
        </w:rPr>
        <w:t xml:space="preserve"> </w:t>
      </w:r>
      <w:r w:rsidR="006801D8" w:rsidRPr="001E066E">
        <w:rPr>
          <w:color w:val="0000FF"/>
        </w:rPr>
        <w:t xml:space="preserve">change </w:t>
      </w:r>
      <w:r w:rsidR="00EF504A" w:rsidRPr="001E066E">
        <w:rPr>
          <w:color w:val="0000FF"/>
        </w:rPr>
        <w:t xml:space="preserve">(in terms of </w:t>
      </w:r>
      <w:r w:rsidR="00072B96" w:rsidRPr="001E066E">
        <w:rPr>
          <w:color w:val="0000FF"/>
        </w:rPr>
        <w:t>compatibility</w:t>
      </w:r>
      <w:r w:rsidR="00EF504A" w:rsidRPr="001E066E">
        <w:rPr>
          <w:color w:val="0000FF"/>
        </w:rPr>
        <w:t>)</w:t>
      </w:r>
      <w:r w:rsidR="00267033" w:rsidRPr="001E066E">
        <w:rPr>
          <w:color w:val="0000FF"/>
        </w:rPr>
        <w:t xml:space="preserve"> of </w:t>
      </w:r>
      <w:r w:rsidR="00B80A40" w:rsidRPr="001E066E">
        <w:rPr>
          <w:color w:val="0000FF"/>
        </w:rPr>
        <w:t xml:space="preserve">the visual character of </w:t>
      </w:r>
      <w:r w:rsidR="00267033" w:rsidRPr="001E066E">
        <w:rPr>
          <w:color w:val="0000FF"/>
        </w:rPr>
        <w:t>each alternative</w:t>
      </w:r>
      <w:r w:rsidR="00B80A40" w:rsidRPr="001E066E">
        <w:rPr>
          <w:color w:val="0000FF"/>
        </w:rPr>
        <w:t xml:space="preserve"> </w:t>
      </w:r>
      <w:r w:rsidR="003B0918">
        <w:rPr>
          <w:color w:val="0000FF"/>
        </w:rPr>
        <w:t xml:space="preserve">(if appropriate) </w:t>
      </w:r>
      <w:r w:rsidR="00B80A40" w:rsidRPr="001E066E">
        <w:rPr>
          <w:color w:val="0000FF"/>
        </w:rPr>
        <w:t>with the existing visual character</w:t>
      </w:r>
      <w:r w:rsidR="00072B96" w:rsidRPr="001E066E">
        <w:rPr>
          <w:color w:val="0000FF"/>
        </w:rPr>
        <w:t>.</w:t>
      </w:r>
      <w:r w:rsidR="0001449D" w:rsidRPr="001E066E">
        <w:rPr>
          <w:color w:val="0000FF"/>
        </w:rPr>
        <w:t xml:space="preserve"> </w:t>
      </w:r>
      <w:r w:rsidR="00273C65" w:rsidRPr="001E066E">
        <w:rPr>
          <w:color w:val="0000FF"/>
        </w:rPr>
        <w:t xml:space="preserve"> </w:t>
      </w:r>
      <w:r w:rsidR="0001449D" w:rsidRPr="001E066E">
        <w:rPr>
          <w:color w:val="0000FF"/>
        </w:rPr>
        <w:t>Typically, for a</w:t>
      </w:r>
      <w:r w:rsidR="002B6E5B" w:rsidRPr="001E066E">
        <w:rPr>
          <w:color w:val="0000FF"/>
        </w:rPr>
        <w:t xml:space="preserve">n advanced/complex </w:t>
      </w:r>
      <w:r w:rsidR="0001449D" w:rsidRPr="001E066E">
        <w:rPr>
          <w:color w:val="0000FF"/>
        </w:rPr>
        <w:t xml:space="preserve">level project, the visual character of the proposed project will </w:t>
      </w:r>
      <w:r w:rsidR="002B6E5B" w:rsidRPr="001E066E">
        <w:rPr>
          <w:color w:val="0000FF"/>
        </w:rPr>
        <w:t xml:space="preserve">have </w:t>
      </w:r>
      <w:r w:rsidR="004310A7" w:rsidRPr="001E066E">
        <w:rPr>
          <w:color w:val="0000FF"/>
        </w:rPr>
        <w:t xml:space="preserve">at least </w:t>
      </w:r>
      <w:r w:rsidR="002B6E5B" w:rsidRPr="001E066E">
        <w:rPr>
          <w:color w:val="0000FF"/>
        </w:rPr>
        <w:t>some incompatibility</w:t>
      </w:r>
      <w:r w:rsidR="0001449D" w:rsidRPr="001E066E">
        <w:rPr>
          <w:color w:val="0000FF"/>
        </w:rPr>
        <w:t xml:space="preserve"> with </w:t>
      </w:r>
      <w:r w:rsidR="00E70F7F" w:rsidRPr="001E066E">
        <w:rPr>
          <w:color w:val="0000FF"/>
        </w:rPr>
        <w:t>the existing corridor.</w:t>
      </w:r>
      <w:r w:rsidR="00CD5727" w:rsidRPr="001E066E">
        <w:rPr>
          <w:color w:val="0000FF"/>
        </w:rPr>
        <w:t>]</w:t>
      </w:r>
    </w:p>
    <w:p w:rsidR="00150365" w:rsidRPr="00214562" w:rsidRDefault="005B53DD" w:rsidP="00DD0558">
      <w:pPr>
        <w:pStyle w:val="Heading3"/>
      </w:pPr>
      <w:bookmarkStart w:id="15" w:name="_Toc262809505"/>
      <w:bookmarkStart w:id="16" w:name="_Toc362342699"/>
      <w:r w:rsidRPr="001E066E">
        <w:t xml:space="preserve">VISUAL </w:t>
      </w:r>
      <w:r w:rsidR="00924FC7" w:rsidRPr="004A16CC">
        <w:t>Q</w:t>
      </w:r>
      <w:bookmarkEnd w:id="15"/>
      <w:r w:rsidR="004A16CC">
        <w:t>UALTIY</w:t>
      </w:r>
      <w:bookmarkEnd w:id="16"/>
    </w:p>
    <w:p w:rsidR="008E6215" w:rsidRPr="001E066E" w:rsidRDefault="008E6215" w:rsidP="00214562">
      <w:pPr>
        <w:ind w:left="360"/>
      </w:pPr>
      <w:r w:rsidRPr="001E066E">
        <w:t>Visual quality is evaluated by identifying the vividness, intactness</w:t>
      </w:r>
      <w:r w:rsidR="00E540A8" w:rsidRPr="001E066E">
        <w:t>,</w:t>
      </w:r>
      <w:r w:rsidRPr="001E066E">
        <w:t xml:space="preserve"> and unity present in the project </w:t>
      </w:r>
      <w:r w:rsidR="007E1C3D" w:rsidRPr="001E066E">
        <w:t>corridor</w:t>
      </w:r>
      <w:r w:rsidRPr="001E066E">
        <w:t xml:space="preserve">. </w:t>
      </w:r>
      <w:r w:rsidR="00C949E5" w:rsidRPr="001E066E">
        <w:t xml:space="preserve"> </w:t>
      </w:r>
      <w:r w:rsidRPr="001E066E">
        <w:t xml:space="preserve">Public attitudes validate the assessed level of quality and predict how changes to the project </w:t>
      </w:r>
      <w:r w:rsidR="007E1C3D" w:rsidRPr="001E066E">
        <w:t xml:space="preserve">corridor </w:t>
      </w:r>
      <w:r w:rsidRPr="001E066E">
        <w:t xml:space="preserve">can affect these attitudes.  This process helps identify specific methods for addressing each </w:t>
      </w:r>
      <w:r w:rsidR="009E10A1" w:rsidRPr="001E066E">
        <w:t>visual</w:t>
      </w:r>
      <w:r w:rsidRPr="001E066E">
        <w:t xml:space="preserve"> impact that may occur as a result of </w:t>
      </w:r>
      <w:r w:rsidR="00C949E5" w:rsidRPr="001E066E">
        <w:t>the</w:t>
      </w:r>
      <w:r w:rsidRPr="001E066E">
        <w:t xml:space="preserve"> project.  The three criteria for evaluating </w:t>
      </w:r>
      <w:r w:rsidR="00814C2A" w:rsidRPr="001E066E">
        <w:t>visual</w:t>
      </w:r>
      <w:r w:rsidRPr="001E066E">
        <w:t xml:space="preserve"> quality are defined below:</w:t>
      </w:r>
    </w:p>
    <w:p w:rsidR="008E6215" w:rsidRPr="001E066E" w:rsidRDefault="008E6215" w:rsidP="00214562">
      <w:pPr>
        <w:spacing w:before="200"/>
        <w:ind w:left="720"/>
      </w:pPr>
      <w:r w:rsidRPr="001E066E">
        <w:rPr>
          <w:b/>
        </w:rPr>
        <w:t>Vividness</w:t>
      </w:r>
      <w:r w:rsidRPr="001E066E">
        <w:t xml:space="preserve"> is </w:t>
      </w:r>
      <w:r w:rsidR="003520E2" w:rsidRPr="001E066E">
        <w:t xml:space="preserve">the extent to which the </w:t>
      </w:r>
      <w:r w:rsidRPr="001E066E">
        <w:t xml:space="preserve">landscape is memorable and is associated with distinctive, contrasting, and diverse visual elements. </w:t>
      </w:r>
    </w:p>
    <w:p w:rsidR="008E6215" w:rsidRPr="001E066E" w:rsidRDefault="008E6215" w:rsidP="006B207D">
      <w:pPr>
        <w:spacing w:before="200"/>
        <w:ind w:left="720"/>
      </w:pPr>
      <w:r w:rsidRPr="001E066E">
        <w:rPr>
          <w:b/>
        </w:rPr>
        <w:t>Intactness</w:t>
      </w:r>
      <w:r w:rsidRPr="001E066E">
        <w:t xml:space="preserve"> is the integrity of visual </w:t>
      </w:r>
      <w:r w:rsidR="002103AA" w:rsidRPr="001E066E">
        <w:t>features</w:t>
      </w:r>
      <w:r w:rsidRPr="001E066E">
        <w:t xml:space="preserve"> in the landscape and the extent to which the existing landscape is </w:t>
      </w:r>
      <w:r w:rsidR="000321A9" w:rsidRPr="001E066E">
        <w:t>free from non-typical visual in</w:t>
      </w:r>
      <w:r w:rsidRPr="001E066E">
        <w:t>trusions.</w:t>
      </w:r>
    </w:p>
    <w:p w:rsidR="002103AA" w:rsidRPr="001E066E" w:rsidRDefault="002103AA" w:rsidP="006B207D">
      <w:pPr>
        <w:spacing w:before="200"/>
        <w:ind w:left="720"/>
      </w:pPr>
      <w:r w:rsidRPr="001E066E">
        <w:rPr>
          <w:b/>
        </w:rPr>
        <w:t>Unity</w:t>
      </w:r>
      <w:r w:rsidRPr="001E066E">
        <w:t xml:space="preserve"> is the extent to which all visual elements combine to form a coherent, harmonious visual pattern.</w:t>
      </w:r>
    </w:p>
    <w:p w:rsidR="00F919AF" w:rsidRPr="003712DE" w:rsidRDefault="0001449D" w:rsidP="00C62B75">
      <w:pPr>
        <w:spacing w:before="200"/>
        <w:rPr>
          <w:color w:val="000000" w:themeColor="text1"/>
        </w:rPr>
      </w:pPr>
      <w:r w:rsidRPr="001E066E">
        <w:t xml:space="preserve">The visual quality of the existing corridor </w:t>
      </w:r>
      <w:r w:rsidRPr="001E066E">
        <w:rPr>
          <w:color w:val="FF0000"/>
        </w:rPr>
        <w:t xml:space="preserve">[will </w:t>
      </w:r>
      <w:r w:rsidRPr="001E066E">
        <w:rPr>
          <w:color w:val="0000FF"/>
        </w:rPr>
        <w:t>or</w:t>
      </w:r>
      <w:r w:rsidRPr="001E066E">
        <w:rPr>
          <w:color w:val="FF0000"/>
        </w:rPr>
        <w:t xml:space="preserve"> will</w:t>
      </w:r>
      <w:r w:rsidR="00C949E5" w:rsidRPr="001E066E">
        <w:rPr>
          <w:color w:val="FF0000"/>
        </w:rPr>
        <w:t xml:space="preserve"> not</w:t>
      </w:r>
      <w:r w:rsidRPr="001E066E">
        <w:rPr>
          <w:color w:val="FF0000"/>
        </w:rPr>
        <w:t>]</w:t>
      </w:r>
      <w:r w:rsidRPr="001E066E">
        <w:rPr>
          <w:i/>
          <w:color w:val="FF0000"/>
        </w:rPr>
        <w:t xml:space="preserve"> </w:t>
      </w:r>
      <w:r w:rsidRPr="001E066E">
        <w:t>be</w:t>
      </w:r>
      <w:r w:rsidRPr="001E066E">
        <w:rPr>
          <w:i/>
          <w:color w:val="FF0000"/>
        </w:rPr>
        <w:t xml:space="preserve"> </w:t>
      </w:r>
      <w:r w:rsidRPr="001E066E">
        <w:t xml:space="preserve">altered by the proposed project. </w:t>
      </w:r>
      <w:r w:rsidR="00C949E5" w:rsidRPr="001E066E">
        <w:t xml:space="preserve"> </w:t>
      </w:r>
      <w:r w:rsidR="00963503" w:rsidRPr="001E066E">
        <w:rPr>
          <w:color w:val="0000FF"/>
        </w:rPr>
        <w:t>[</w:t>
      </w:r>
      <w:r w:rsidR="00072B96" w:rsidRPr="001E066E">
        <w:rPr>
          <w:color w:val="0000FF"/>
        </w:rPr>
        <w:t>Describe</w:t>
      </w:r>
      <w:r w:rsidR="008418D3" w:rsidRPr="001E066E">
        <w:rPr>
          <w:color w:val="0000FF"/>
        </w:rPr>
        <w:t xml:space="preserve">, </w:t>
      </w:r>
      <w:r w:rsidR="008418D3" w:rsidRPr="003712DE">
        <w:rPr>
          <w:color w:val="0000FF"/>
        </w:rPr>
        <w:t>using the concepts of vividness, intactness, and unity</w:t>
      </w:r>
      <w:r w:rsidR="005E19C8" w:rsidRPr="003712DE">
        <w:rPr>
          <w:color w:val="0000FF"/>
        </w:rPr>
        <w:t>, the</w:t>
      </w:r>
      <w:r w:rsidR="008418D3" w:rsidRPr="003712DE">
        <w:rPr>
          <w:color w:val="0000FF"/>
        </w:rPr>
        <w:t xml:space="preserve"> visual quality </w:t>
      </w:r>
      <w:r w:rsidR="00072B96" w:rsidRPr="003712DE">
        <w:rPr>
          <w:color w:val="0000FF"/>
        </w:rPr>
        <w:t>which currently exists in the project corridor</w:t>
      </w:r>
      <w:r w:rsidR="00267033" w:rsidRPr="003712DE">
        <w:rPr>
          <w:color w:val="0000FF"/>
        </w:rPr>
        <w:t>.</w:t>
      </w:r>
      <w:r w:rsidR="00933A89" w:rsidRPr="003712DE">
        <w:rPr>
          <w:color w:val="0000FF"/>
        </w:rPr>
        <w:t xml:space="preserve"> </w:t>
      </w:r>
      <w:r w:rsidR="002B6E5B" w:rsidRPr="003712DE">
        <w:rPr>
          <w:color w:val="0000FF"/>
        </w:rPr>
        <w:t xml:space="preserve"> </w:t>
      </w:r>
      <w:r w:rsidR="00933A89" w:rsidRPr="003712DE">
        <w:rPr>
          <w:color w:val="0000FF"/>
        </w:rPr>
        <w:t>Similarly, describe the visual quality of each alternative</w:t>
      </w:r>
      <w:r w:rsidR="003B0918" w:rsidRPr="003712DE">
        <w:rPr>
          <w:color w:val="0000FF"/>
        </w:rPr>
        <w:t xml:space="preserve"> (if there are noteworthy differences between alternatives)</w:t>
      </w:r>
      <w:r w:rsidR="00933A89" w:rsidRPr="003712DE">
        <w:rPr>
          <w:color w:val="0000FF"/>
        </w:rPr>
        <w:t xml:space="preserve">.  Evaluate the </w:t>
      </w:r>
      <w:r w:rsidR="007B749A" w:rsidRPr="003712DE">
        <w:rPr>
          <w:color w:val="0000FF"/>
        </w:rPr>
        <w:t>change</w:t>
      </w:r>
      <w:r w:rsidR="00933A89" w:rsidRPr="003712DE">
        <w:rPr>
          <w:color w:val="0000FF"/>
        </w:rPr>
        <w:t xml:space="preserve"> </w:t>
      </w:r>
      <w:r w:rsidR="007B749A" w:rsidRPr="003712DE">
        <w:rPr>
          <w:color w:val="0000FF"/>
        </w:rPr>
        <w:t>in</w:t>
      </w:r>
      <w:r w:rsidR="00933A89" w:rsidRPr="003712DE">
        <w:rPr>
          <w:color w:val="0000FF"/>
        </w:rPr>
        <w:t xml:space="preserve"> the visual quality of each alternative </w:t>
      </w:r>
      <w:r w:rsidR="003B0918" w:rsidRPr="003712DE">
        <w:rPr>
          <w:color w:val="0000FF"/>
        </w:rPr>
        <w:t xml:space="preserve">(if appropriate) </w:t>
      </w:r>
      <w:r w:rsidR="00933A89" w:rsidRPr="003712DE">
        <w:rPr>
          <w:color w:val="0000FF"/>
        </w:rPr>
        <w:t>with the existing visual quality.  Typically, for a</w:t>
      </w:r>
      <w:r w:rsidR="002B6E5B" w:rsidRPr="003712DE">
        <w:rPr>
          <w:color w:val="0000FF"/>
        </w:rPr>
        <w:t>n</w:t>
      </w:r>
      <w:r w:rsidR="00933A89" w:rsidRPr="003712DE">
        <w:rPr>
          <w:color w:val="0000FF"/>
        </w:rPr>
        <w:t xml:space="preserve"> </w:t>
      </w:r>
      <w:r w:rsidR="002B6E5B" w:rsidRPr="003712DE">
        <w:rPr>
          <w:color w:val="0000FF"/>
        </w:rPr>
        <w:t>advanced/complex</w:t>
      </w:r>
      <w:r w:rsidR="00933A89" w:rsidRPr="003712DE">
        <w:rPr>
          <w:color w:val="0000FF"/>
        </w:rPr>
        <w:t xml:space="preserve"> level project, the visual quality of the proposed project will </w:t>
      </w:r>
      <w:r w:rsidR="002B6E5B" w:rsidRPr="003712DE">
        <w:rPr>
          <w:color w:val="0000FF"/>
        </w:rPr>
        <w:t>have</w:t>
      </w:r>
      <w:r w:rsidR="00383EA4" w:rsidRPr="003712DE">
        <w:rPr>
          <w:color w:val="0000FF"/>
        </w:rPr>
        <w:t xml:space="preserve"> </w:t>
      </w:r>
      <w:r w:rsidR="00774006" w:rsidRPr="003712DE">
        <w:rPr>
          <w:color w:val="0000FF"/>
        </w:rPr>
        <w:t>a</w:t>
      </w:r>
      <w:r w:rsidR="002B6E5B" w:rsidRPr="003712DE">
        <w:rPr>
          <w:color w:val="0000FF"/>
        </w:rPr>
        <w:t xml:space="preserve"> </w:t>
      </w:r>
      <w:r w:rsidR="00774006" w:rsidRPr="003712DE">
        <w:rPr>
          <w:color w:val="0000FF"/>
        </w:rPr>
        <w:t>moderate to high</w:t>
      </w:r>
      <w:r w:rsidR="002B6E5B" w:rsidRPr="003712DE">
        <w:rPr>
          <w:color w:val="0000FF"/>
        </w:rPr>
        <w:t xml:space="preserve"> </w:t>
      </w:r>
      <w:r w:rsidR="000F443F" w:rsidRPr="003712DE">
        <w:rPr>
          <w:color w:val="0000FF"/>
        </w:rPr>
        <w:t>detrimental</w:t>
      </w:r>
      <w:r w:rsidR="007B749A" w:rsidRPr="003712DE">
        <w:rPr>
          <w:color w:val="0000FF"/>
        </w:rPr>
        <w:t xml:space="preserve"> </w:t>
      </w:r>
      <w:r w:rsidR="002103AA" w:rsidRPr="003712DE">
        <w:rPr>
          <w:color w:val="0000FF"/>
        </w:rPr>
        <w:t>e</w:t>
      </w:r>
      <w:r w:rsidR="007B749A" w:rsidRPr="003712DE">
        <w:rPr>
          <w:color w:val="0000FF"/>
        </w:rPr>
        <w:t xml:space="preserve">ffect </w:t>
      </w:r>
      <w:r w:rsidR="000F443F" w:rsidRPr="003712DE">
        <w:rPr>
          <w:color w:val="0000FF"/>
        </w:rPr>
        <w:t>to</w:t>
      </w:r>
      <w:r w:rsidR="00933A89" w:rsidRPr="003712DE">
        <w:rPr>
          <w:color w:val="0000FF"/>
        </w:rPr>
        <w:t xml:space="preserve"> the existing corridor.]</w:t>
      </w:r>
    </w:p>
    <w:p w:rsidR="008831DE" w:rsidRPr="001E066E" w:rsidRDefault="008831DE" w:rsidP="00E9124A">
      <w:pPr>
        <w:pStyle w:val="Heading2"/>
        <w:rPr>
          <w:color w:val="auto"/>
        </w:rPr>
      </w:pPr>
      <w:bookmarkStart w:id="17" w:name="_Toc362342700"/>
      <w:r w:rsidRPr="001E066E">
        <w:rPr>
          <w:color w:val="auto"/>
        </w:rPr>
        <w:t>Resource Change</w:t>
      </w:r>
      <w:bookmarkEnd w:id="17"/>
    </w:p>
    <w:p w:rsidR="00120738" w:rsidRPr="003712DE" w:rsidRDefault="007957F8" w:rsidP="00E9124A">
      <w:pPr>
        <w:rPr>
          <w:color w:val="000000" w:themeColor="text1"/>
        </w:rPr>
      </w:pPr>
      <w:r w:rsidRPr="003712DE">
        <w:rPr>
          <w:color w:val="0000FF"/>
        </w:rPr>
        <w:t>[</w:t>
      </w:r>
      <w:r w:rsidR="000B547B">
        <w:rPr>
          <w:color w:val="0000FF"/>
        </w:rPr>
        <w:t>Summarize</w:t>
      </w:r>
      <w:r w:rsidR="00E6522B" w:rsidRPr="003712DE">
        <w:rPr>
          <w:color w:val="0000FF"/>
        </w:rPr>
        <w:t xml:space="preserve"> changes </w:t>
      </w:r>
      <w:r w:rsidR="00885EC8">
        <w:rPr>
          <w:color w:val="0000FF"/>
        </w:rPr>
        <w:t>in the visual resource</w:t>
      </w:r>
      <w:r w:rsidR="00385FB9">
        <w:rPr>
          <w:color w:val="0000FF"/>
        </w:rPr>
        <w:t>s</w:t>
      </w:r>
      <w:r w:rsidR="00885EC8">
        <w:rPr>
          <w:color w:val="0000FF"/>
        </w:rPr>
        <w:t xml:space="preserve"> </w:t>
      </w:r>
      <w:r w:rsidRPr="003712DE">
        <w:rPr>
          <w:color w:val="0000FF"/>
        </w:rPr>
        <w:t xml:space="preserve">for each alternative, noting in particular the changes to </w:t>
      </w:r>
      <w:r w:rsidR="00D03BE2" w:rsidRPr="003712DE">
        <w:rPr>
          <w:color w:val="0000FF"/>
        </w:rPr>
        <w:t>v</w:t>
      </w:r>
      <w:r w:rsidRPr="003712DE">
        <w:rPr>
          <w:color w:val="0000FF"/>
        </w:rPr>
        <w:t xml:space="preserve">isual </w:t>
      </w:r>
      <w:r w:rsidR="00D03BE2" w:rsidRPr="003712DE">
        <w:rPr>
          <w:color w:val="0000FF"/>
        </w:rPr>
        <w:t>c</w:t>
      </w:r>
      <w:r w:rsidRPr="003712DE">
        <w:rPr>
          <w:color w:val="0000FF"/>
        </w:rPr>
        <w:t xml:space="preserve">haracter and </w:t>
      </w:r>
      <w:r w:rsidR="00D03BE2" w:rsidRPr="003712DE">
        <w:rPr>
          <w:color w:val="0000FF"/>
        </w:rPr>
        <w:t>v</w:t>
      </w:r>
      <w:r w:rsidRPr="003712DE">
        <w:rPr>
          <w:color w:val="0000FF"/>
        </w:rPr>
        <w:t xml:space="preserve">isual </w:t>
      </w:r>
      <w:r w:rsidR="00D03BE2" w:rsidRPr="003712DE">
        <w:rPr>
          <w:color w:val="0000FF"/>
        </w:rPr>
        <w:t>q</w:t>
      </w:r>
      <w:r w:rsidRPr="003712DE">
        <w:rPr>
          <w:color w:val="0000FF"/>
        </w:rPr>
        <w:t>uality.</w:t>
      </w:r>
      <w:r w:rsidR="003841E7" w:rsidRPr="003712DE">
        <w:rPr>
          <w:color w:val="0000FF"/>
        </w:rPr>
        <w:t xml:space="preserve"> </w:t>
      </w:r>
      <w:r w:rsidR="009E187C" w:rsidRPr="003712DE">
        <w:rPr>
          <w:color w:val="0000FF"/>
        </w:rPr>
        <w:t xml:space="preserve"> </w:t>
      </w:r>
      <w:r w:rsidR="000A09A2" w:rsidRPr="003712DE">
        <w:rPr>
          <w:color w:val="0000FF"/>
        </w:rPr>
        <w:t>Include a statement regarding</w:t>
      </w:r>
      <w:r w:rsidR="00355CF2" w:rsidRPr="003712DE">
        <w:rPr>
          <w:color w:val="0000FF"/>
        </w:rPr>
        <w:t xml:space="preserve"> overall </w:t>
      </w:r>
      <w:r w:rsidR="00D03BE2" w:rsidRPr="003712DE">
        <w:rPr>
          <w:color w:val="0000FF"/>
        </w:rPr>
        <w:t>r</w:t>
      </w:r>
      <w:r w:rsidR="00355CF2" w:rsidRPr="003712DE">
        <w:rPr>
          <w:color w:val="0000FF"/>
        </w:rPr>
        <w:t xml:space="preserve">esource </w:t>
      </w:r>
      <w:r w:rsidR="00D03BE2" w:rsidRPr="003712DE">
        <w:rPr>
          <w:color w:val="0000FF"/>
        </w:rPr>
        <w:t>c</w:t>
      </w:r>
      <w:r w:rsidR="00355CF2" w:rsidRPr="003712DE">
        <w:rPr>
          <w:color w:val="0000FF"/>
        </w:rPr>
        <w:t>hange for each alternative us</w:t>
      </w:r>
      <w:r w:rsidR="000A09A2" w:rsidRPr="003712DE">
        <w:rPr>
          <w:color w:val="0000FF"/>
        </w:rPr>
        <w:t>ing</w:t>
      </w:r>
      <w:r w:rsidR="003841E7" w:rsidRPr="003712DE">
        <w:rPr>
          <w:color w:val="0000FF"/>
        </w:rPr>
        <w:t xml:space="preserve"> one of the </w:t>
      </w:r>
      <w:r w:rsidR="000A09A2" w:rsidRPr="003712DE">
        <w:rPr>
          <w:color w:val="0000FF"/>
        </w:rPr>
        <w:t xml:space="preserve">following </w:t>
      </w:r>
      <w:r w:rsidR="003841E7" w:rsidRPr="003712DE">
        <w:rPr>
          <w:color w:val="0000FF"/>
        </w:rPr>
        <w:t>five levels:  low, moderate-low, moderate, moderate-high, or high.</w:t>
      </w:r>
      <w:r w:rsidR="008831DE" w:rsidRPr="003712DE">
        <w:rPr>
          <w:color w:val="0000FF"/>
        </w:rPr>
        <w:t>]</w:t>
      </w:r>
      <w:bookmarkStart w:id="18" w:name="_Toc262809511"/>
    </w:p>
    <w:p w:rsidR="00967BDB" w:rsidRPr="001E066E" w:rsidRDefault="00F05949" w:rsidP="00B11AA8">
      <w:pPr>
        <w:pStyle w:val="Heading1"/>
      </w:pPr>
      <w:bookmarkStart w:id="19" w:name="_Toc362342701"/>
      <w:r w:rsidRPr="001E066E">
        <w:t>VII</w:t>
      </w:r>
      <w:r w:rsidR="00906661" w:rsidRPr="001E066E">
        <w:t>I</w:t>
      </w:r>
      <w:r w:rsidRPr="001E066E">
        <w:t xml:space="preserve">. VIEWERS </w:t>
      </w:r>
      <w:bookmarkEnd w:id="18"/>
      <w:r w:rsidRPr="001E066E">
        <w:t>AND VIEWER RESPONSE</w:t>
      </w:r>
      <w:bookmarkEnd w:id="19"/>
    </w:p>
    <w:p w:rsidR="00B06072" w:rsidRPr="001E066E" w:rsidRDefault="00C47782" w:rsidP="00B06072">
      <w:r w:rsidRPr="000D6D6A">
        <w:t xml:space="preserve">The population affected </w:t>
      </w:r>
      <w:r>
        <w:t xml:space="preserve">by the project </w:t>
      </w:r>
      <w:r w:rsidRPr="000D6D6A">
        <w:t xml:space="preserve">is composed of </w:t>
      </w:r>
      <w:r w:rsidRPr="000D6D6A">
        <w:rPr>
          <w:i/>
        </w:rPr>
        <w:t>viewers</w:t>
      </w:r>
      <w:r w:rsidR="00967BDB" w:rsidRPr="001E066E">
        <w:t xml:space="preserve">.  Viewers are people whose views of the landscape </w:t>
      </w:r>
      <w:r w:rsidR="005F1E73" w:rsidRPr="001E066E">
        <w:t xml:space="preserve">may </w:t>
      </w:r>
      <w:r w:rsidR="00967BDB" w:rsidRPr="001E066E">
        <w:t xml:space="preserve">be altered by the </w:t>
      </w:r>
      <w:r w:rsidR="00442CC6" w:rsidRPr="001E066E">
        <w:t xml:space="preserve">proposed </w:t>
      </w:r>
      <w:r w:rsidR="00967BDB" w:rsidRPr="001E066E">
        <w:t xml:space="preserve">project—either because the landscape itself has changed or their </w:t>
      </w:r>
      <w:r w:rsidR="001059C6" w:rsidRPr="001E066E">
        <w:t xml:space="preserve">perception of the </w:t>
      </w:r>
      <w:r w:rsidR="00967BDB" w:rsidRPr="001E066E">
        <w:t>landscape has changed.</w:t>
      </w:r>
    </w:p>
    <w:p w:rsidR="00B06072" w:rsidRPr="001E066E" w:rsidRDefault="00B06072" w:rsidP="005F4CAF">
      <w:pPr>
        <w:spacing w:before="200"/>
      </w:pPr>
      <w:r w:rsidRPr="001E066E">
        <w:t>Viewers, or more specifically the response viewers have to changes in their visual environment, are one of two variables that determine the extent of visual impacts that will be caused by the construction and operation of the proposed project.  The other variable is the change to visual resources discussed earlier</w:t>
      </w:r>
      <w:r w:rsidR="00AF54A2" w:rsidRPr="001E066E">
        <w:t xml:space="preserve"> in </w:t>
      </w:r>
      <w:r w:rsidR="004E0AED" w:rsidRPr="004E0AED">
        <w:rPr>
          <w:i/>
        </w:rPr>
        <w:t>S</w:t>
      </w:r>
      <w:r w:rsidR="00AF54A2" w:rsidRPr="004E0AED">
        <w:rPr>
          <w:i/>
        </w:rPr>
        <w:t xml:space="preserve">ection </w:t>
      </w:r>
      <w:r w:rsidR="004E0AED" w:rsidRPr="004E0AED">
        <w:rPr>
          <w:i/>
        </w:rPr>
        <w:t>VII</w:t>
      </w:r>
      <w:r w:rsidR="00AF54A2" w:rsidRPr="001E066E">
        <w:t xml:space="preserve"> </w:t>
      </w:r>
      <w:r w:rsidR="00AF54A2" w:rsidRPr="001E066E">
        <w:rPr>
          <w:i/>
        </w:rPr>
        <w:t>Visual Resources</w:t>
      </w:r>
      <w:r w:rsidR="006173CA" w:rsidRPr="001E066E">
        <w:rPr>
          <w:i/>
        </w:rPr>
        <w:t xml:space="preserve"> and Resource Change</w:t>
      </w:r>
      <w:r w:rsidR="00CD3E41" w:rsidRPr="001E066E">
        <w:t>.</w:t>
      </w:r>
    </w:p>
    <w:p w:rsidR="00E26DD9" w:rsidRPr="001E066E" w:rsidRDefault="00E26DD9" w:rsidP="004F0931">
      <w:pPr>
        <w:pStyle w:val="Heading2"/>
        <w:rPr>
          <w:color w:val="000000" w:themeColor="text1"/>
        </w:rPr>
      </w:pPr>
      <w:bookmarkStart w:id="20" w:name="_Toc262809512"/>
      <w:bookmarkStart w:id="21" w:name="_Toc362342702"/>
      <w:r w:rsidRPr="001E066E">
        <w:rPr>
          <w:color w:val="000000" w:themeColor="text1"/>
        </w:rPr>
        <w:t>Types of Viewers</w:t>
      </w:r>
      <w:bookmarkEnd w:id="20"/>
      <w:bookmarkEnd w:id="21"/>
    </w:p>
    <w:p w:rsidR="00C21AE9" w:rsidRPr="001E066E" w:rsidRDefault="0069707C" w:rsidP="00E26DD9">
      <w:r w:rsidRPr="001E066E">
        <w:t>T</w:t>
      </w:r>
      <w:r w:rsidR="00E26DD9" w:rsidRPr="001E066E">
        <w:t>here are two major types of viewer groups</w:t>
      </w:r>
      <w:r w:rsidRPr="001E066E">
        <w:t xml:space="preserve"> for highway projects</w:t>
      </w:r>
      <w:r w:rsidR="00E26DD9" w:rsidRPr="001E066E">
        <w:t xml:space="preserve">: </w:t>
      </w:r>
      <w:r w:rsidR="00562DED" w:rsidRPr="001E066E">
        <w:t>highway neighbors</w:t>
      </w:r>
      <w:r w:rsidR="00E26DD9" w:rsidRPr="001E066E">
        <w:t xml:space="preserve"> and </w:t>
      </w:r>
      <w:r w:rsidR="00E463DB" w:rsidRPr="001E066E">
        <w:t>highway u</w:t>
      </w:r>
      <w:r w:rsidR="00562DED" w:rsidRPr="001E066E">
        <w:t>sers</w:t>
      </w:r>
      <w:r w:rsidR="00E26DD9" w:rsidRPr="001E066E">
        <w:t>.</w:t>
      </w:r>
      <w:r w:rsidRPr="001E066E">
        <w:t xml:space="preserve">  </w:t>
      </w:r>
      <w:r w:rsidR="00442CC6" w:rsidRPr="001E066E">
        <w:t xml:space="preserve">Each viewer group has </w:t>
      </w:r>
      <w:r w:rsidR="00E90A36" w:rsidRPr="001E066E">
        <w:t>their</w:t>
      </w:r>
      <w:r w:rsidR="00280615" w:rsidRPr="001E066E">
        <w:t xml:space="preserve"> own particular level</w:t>
      </w:r>
      <w:r w:rsidR="00442CC6" w:rsidRPr="001E066E">
        <w:t xml:space="preserve"> of </w:t>
      </w:r>
      <w:r w:rsidR="00442CC6" w:rsidRPr="00E32373">
        <w:rPr>
          <w:i/>
        </w:rPr>
        <w:t>viewer exposure</w:t>
      </w:r>
      <w:r w:rsidR="00442CC6" w:rsidRPr="001E066E">
        <w:t xml:space="preserve"> and </w:t>
      </w:r>
      <w:r w:rsidR="00442CC6" w:rsidRPr="00E32373">
        <w:rPr>
          <w:i/>
        </w:rPr>
        <w:t>viewer sensitivity</w:t>
      </w:r>
      <w:r w:rsidR="00442CC6" w:rsidRPr="001E066E">
        <w:t xml:space="preserve">, </w:t>
      </w:r>
      <w:r w:rsidR="00D92788" w:rsidRPr="001E066E">
        <w:t xml:space="preserve">resulting in </w:t>
      </w:r>
      <w:r w:rsidR="00221FFD" w:rsidRPr="001E066E">
        <w:t xml:space="preserve">distinct </w:t>
      </w:r>
      <w:r w:rsidR="00B363FF" w:rsidRPr="001E066E">
        <w:t>and</w:t>
      </w:r>
      <w:r w:rsidR="00221FFD" w:rsidRPr="001E066E">
        <w:t xml:space="preserve"> </w:t>
      </w:r>
      <w:r w:rsidR="00806721" w:rsidRPr="001E066E">
        <w:t xml:space="preserve">predictable </w:t>
      </w:r>
      <w:r w:rsidR="00AF54A2" w:rsidRPr="001E066E">
        <w:t xml:space="preserve">visual </w:t>
      </w:r>
      <w:r w:rsidR="00AA6047" w:rsidRPr="001E066E">
        <w:t xml:space="preserve">concerns </w:t>
      </w:r>
      <w:r w:rsidR="00FD3956" w:rsidRPr="001E066E">
        <w:t xml:space="preserve">for each group </w:t>
      </w:r>
      <w:r w:rsidR="00AF54A2" w:rsidRPr="001E066E">
        <w:t xml:space="preserve">which </w:t>
      </w:r>
      <w:r w:rsidR="00E90A36" w:rsidRPr="001E066E">
        <w:t>help to predict</w:t>
      </w:r>
      <w:r w:rsidR="00AA6047" w:rsidRPr="001E066E">
        <w:t xml:space="preserve"> </w:t>
      </w:r>
      <w:r w:rsidR="00FD3956" w:rsidRPr="001E066E">
        <w:t>their</w:t>
      </w:r>
      <w:r w:rsidR="00E90A36" w:rsidRPr="001E066E">
        <w:t xml:space="preserve"> </w:t>
      </w:r>
      <w:r w:rsidR="00AA6047" w:rsidRPr="001E066E">
        <w:t>response</w:t>
      </w:r>
      <w:r w:rsidR="00806721" w:rsidRPr="001E066E">
        <w:t>s</w:t>
      </w:r>
      <w:r w:rsidR="00221FFD" w:rsidRPr="001E066E">
        <w:t xml:space="preserve"> to </w:t>
      </w:r>
      <w:r w:rsidR="00FD3956" w:rsidRPr="001E066E">
        <w:t xml:space="preserve">visual </w:t>
      </w:r>
      <w:r w:rsidR="00221FFD" w:rsidRPr="001E066E">
        <w:t>changes</w:t>
      </w:r>
      <w:r w:rsidR="00CD3E41" w:rsidRPr="001E066E">
        <w:t>.</w:t>
      </w:r>
    </w:p>
    <w:p w:rsidR="00442CC6" w:rsidRPr="001E066E" w:rsidRDefault="00562DED" w:rsidP="00DD0558">
      <w:pPr>
        <w:pStyle w:val="Heading3"/>
      </w:pPr>
      <w:bookmarkStart w:id="22" w:name="_Toc262809513"/>
      <w:bookmarkStart w:id="23" w:name="_Toc362342703"/>
      <w:r w:rsidRPr="001E066E">
        <w:t>HIGHWAY NEIGHBORS</w:t>
      </w:r>
      <w:bookmarkEnd w:id="22"/>
      <w:r w:rsidR="00AA5F2F" w:rsidRPr="001E066E">
        <w:t xml:space="preserve"> </w:t>
      </w:r>
      <w:r w:rsidR="00E55D61" w:rsidRPr="001E066E">
        <w:t>(</w:t>
      </w:r>
      <w:r w:rsidR="00347A19">
        <w:t>View</w:t>
      </w:r>
      <w:r w:rsidR="00915DDA">
        <w:t>s</w:t>
      </w:r>
      <w:r w:rsidR="00347A19">
        <w:t xml:space="preserve"> </w:t>
      </w:r>
      <w:r w:rsidR="00347A19" w:rsidRPr="00347A19">
        <w:rPr>
          <w:i/>
        </w:rPr>
        <w:t>to</w:t>
      </w:r>
      <w:r w:rsidR="00347A19">
        <w:t xml:space="preserve"> the Road</w:t>
      </w:r>
      <w:r w:rsidR="00E55D61" w:rsidRPr="001E066E">
        <w:t>)</w:t>
      </w:r>
      <w:bookmarkEnd w:id="23"/>
    </w:p>
    <w:p w:rsidR="00832AE7" w:rsidRPr="001E066E" w:rsidRDefault="00562DED" w:rsidP="0068359C">
      <w:pPr>
        <w:ind w:left="360"/>
      </w:pPr>
      <w:r w:rsidRPr="001E066E">
        <w:t>Highway neighbors</w:t>
      </w:r>
      <w:r w:rsidR="00E26DD9" w:rsidRPr="001E066E">
        <w:t xml:space="preserve"> are people who have views </w:t>
      </w:r>
      <w:r w:rsidR="00C87F4E">
        <w:rPr>
          <w:i/>
        </w:rPr>
        <w:t>to</w:t>
      </w:r>
      <w:r w:rsidR="00C87F4E" w:rsidRPr="001E066E">
        <w:t xml:space="preserve"> </w:t>
      </w:r>
      <w:r w:rsidR="00E26DD9" w:rsidRPr="001E066E">
        <w:t xml:space="preserve">the road.  They can be subdivided into different viewer groups by land use.  For example, residential, commercial, industrial, retail, institutional, civic, educational, </w:t>
      </w:r>
      <w:r w:rsidR="00807038" w:rsidRPr="001E066E">
        <w:t xml:space="preserve">recreational, </w:t>
      </w:r>
      <w:r w:rsidR="00E26DD9" w:rsidRPr="001E066E">
        <w:t>and agricultural lan</w:t>
      </w:r>
      <w:r w:rsidR="00683534" w:rsidRPr="001E066E">
        <w:t xml:space="preserve">d uses may </w:t>
      </w:r>
      <w:r w:rsidR="00E26DD9" w:rsidRPr="001E066E">
        <w:t xml:space="preserve">generate </w:t>
      </w:r>
      <w:r w:rsidRPr="001E066E">
        <w:t>highway neighbors</w:t>
      </w:r>
      <w:r w:rsidR="00AA5F2F" w:rsidRPr="001E066E">
        <w:t xml:space="preserve"> </w:t>
      </w:r>
      <w:r w:rsidR="00D93F4C" w:rsidRPr="001E066E">
        <w:t>or viewer groups</w:t>
      </w:r>
      <w:r w:rsidR="00E26DD9" w:rsidRPr="001E066E">
        <w:t xml:space="preserve"> with distinct </w:t>
      </w:r>
      <w:r w:rsidR="0050466D" w:rsidRPr="001E066E">
        <w:t xml:space="preserve">reasons for being in the corridor and therefore having distinct </w:t>
      </w:r>
      <w:r w:rsidR="00E26DD9" w:rsidRPr="001E066E">
        <w:t>responses to changes in visual resources.</w:t>
      </w:r>
      <w:r w:rsidR="001E38A4" w:rsidRPr="001E066E">
        <w:t xml:space="preserve">  </w:t>
      </w:r>
      <w:r w:rsidR="001059C6" w:rsidRPr="001E066E">
        <w:t>F</w:t>
      </w:r>
      <w:r w:rsidR="00E26DD9" w:rsidRPr="001E066E">
        <w:t xml:space="preserve">or this project the following </w:t>
      </w:r>
      <w:r w:rsidRPr="001E066E">
        <w:t>highway neighbors</w:t>
      </w:r>
      <w:r w:rsidR="00E26DD9" w:rsidRPr="001E066E">
        <w:t xml:space="preserve"> were considered</w:t>
      </w:r>
      <w:r w:rsidR="00FE28C0" w:rsidRPr="001E066E">
        <w:t xml:space="preserve"> </w:t>
      </w:r>
      <w:r w:rsidR="00FE28C0" w:rsidRPr="001E066E">
        <w:rPr>
          <w:color w:val="0000FF"/>
        </w:rPr>
        <w:t>[</w:t>
      </w:r>
      <w:r w:rsidR="009E7C90" w:rsidRPr="001E066E">
        <w:rPr>
          <w:color w:val="0000FF"/>
        </w:rPr>
        <w:t xml:space="preserve">Group </w:t>
      </w:r>
      <w:r w:rsidR="00342D77" w:rsidRPr="001E066E">
        <w:rPr>
          <w:color w:val="0000FF"/>
        </w:rPr>
        <w:t xml:space="preserve">major </w:t>
      </w:r>
      <w:r w:rsidR="00FE28C0" w:rsidRPr="001E066E">
        <w:rPr>
          <w:color w:val="0000FF"/>
        </w:rPr>
        <w:t>viewer</w:t>
      </w:r>
      <w:r w:rsidR="009E7C90" w:rsidRPr="001E066E">
        <w:rPr>
          <w:color w:val="0000FF"/>
        </w:rPr>
        <w:t>s</w:t>
      </w:r>
      <w:r w:rsidR="00FE28C0" w:rsidRPr="001E066E">
        <w:rPr>
          <w:color w:val="0000FF"/>
        </w:rPr>
        <w:t xml:space="preserve"> </w:t>
      </w:r>
      <w:r w:rsidR="00342D77" w:rsidRPr="001E066E">
        <w:rPr>
          <w:color w:val="0000FF"/>
        </w:rPr>
        <w:t xml:space="preserve">by </w:t>
      </w:r>
      <w:r w:rsidR="00D8152F" w:rsidRPr="001E066E">
        <w:rPr>
          <w:color w:val="0000FF"/>
        </w:rPr>
        <w:t xml:space="preserve">their exposure or </w:t>
      </w:r>
      <w:r w:rsidR="00DC5DE0" w:rsidRPr="001E066E">
        <w:rPr>
          <w:color w:val="0000FF"/>
        </w:rPr>
        <w:t xml:space="preserve">predicted </w:t>
      </w:r>
      <w:r w:rsidR="00D8152F" w:rsidRPr="001E066E">
        <w:rPr>
          <w:color w:val="0000FF"/>
        </w:rPr>
        <w:t xml:space="preserve">sensitivity to the project.  If there </w:t>
      </w:r>
      <w:r w:rsidR="000D6EB6" w:rsidRPr="001E066E">
        <w:rPr>
          <w:color w:val="0000FF"/>
        </w:rPr>
        <w:t>are</w:t>
      </w:r>
      <w:r w:rsidR="00D8152F" w:rsidRPr="001E066E">
        <w:rPr>
          <w:color w:val="0000FF"/>
        </w:rPr>
        <w:t xml:space="preserve"> different viewers</w:t>
      </w:r>
      <w:r w:rsidR="000D6EB6" w:rsidRPr="001E066E">
        <w:rPr>
          <w:color w:val="0000FF"/>
        </w:rPr>
        <w:t xml:space="preserve"> of similar sensibility</w:t>
      </w:r>
      <w:r w:rsidR="009B04E7" w:rsidRPr="001E066E">
        <w:rPr>
          <w:color w:val="0000FF"/>
        </w:rPr>
        <w:t xml:space="preserve">, </w:t>
      </w:r>
      <w:r w:rsidR="000D6EB6" w:rsidRPr="001E066E">
        <w:rPr>
          <w:color w:val="0000FF"/>
        </w:rPr>
        <w:t>e.</w:t>
      </w:r>
      <w:r w:rsidR="009B04E7" w:rsidRPr="001E066E">
        <w:rPr>
          <w:color w:val="0000FF"/>
        </w:rPr>
        <w:t>g.</w:t>
      </w:r>
      <w:r w:rsidR="000D6EB6" w:rsidRPr="001E066E">
        <w:rPr>
          <w:color w:val="0000FF"/>
        </w:rPr>
        <w:t>, viewers associated with commercial, retail, and industrial land use</w:t>
      </w:r>
      <w:r w:rsidR="00D8152F" w:rsidRPr="001E066E">
        <w:rPr>
          <w:color w:val="0000FF"/>
        </w:rPr>
        <w:t>, consider developing a composite group that is representative</w:t>
      </w:r>
      <w:r w:rsidR="00342D77" w:rsidRPr="001E066E">
        <w:rPr>
          <w:color w:val="0000FF"/>
        </w:rPr>
        <w:t xml:space="preserve"> of exposure and sensitivity</w:t>
      </w:r>
      <w:r w:rsidR="00B71FA0" w:rsidRPr="001E066E">
        <w:rPr>
          <w:color w:val="0000FF"/>
        </w:rPr>
        <w:t>.</w:t>
      </w:r>
      <w:r w:rsidR="00D8152F" w:rsidRPr="001E066E">
        <w:rPr>
          <w:color w:val="0000FF"/>
        </w:rPr>
        <w:t>]</w:t>
      </w:r>
      <w:r w:rsidR="00BA257E" w:rsidRPr="001E066E">
        <w:t>:</w:t>
      </w:r>
    </w:p>
    <w:p w:rsidR="00E26DD9" w:rsidRPr="001E066E" w:rsidRDefault="00E26DD9" w:rsidP="003B0918">
      <w:pPr>
        <w:pStyle w:val="ListParagraph"/>
        <w:numPr>
          <w:ilvl w:val="0"/>
          <w:numId w:val="7"/>
        </w:numPr>
        <w:spacing w:before="200"/>
        <w:ind w:left="360" w:firstLine="0"/>
        <w:rPr>
          <w:color w:val="000000" w:themeColor="text1"/>
        </w:rPr>
      </w:pPr>
      <w:r w:rsidRPr="001E066E">
        <w:rPr>
          <w:color w:val="0000FF"/>
        </w:rPr>
        <w:t>[</w:t>
      </w:r>
      <w:r w:rsidR="00525A42" w:rsidRPr="001E066E">
        <w:rPr>
          <w:color w:val="0000FF"/>
        </w:rPr>
        <w:t>Insert</w:t>
      </w:r>
      <w:r w:rsidR="00832AE7" w:rsidRPr="001E066E">
        <w:rPr>
          <w:color w:val="0000FF"/>
        </w:rPr>
        <w:t xml:space="preserve"> bulleted </w:t>
      </w:r>
      <w:r w:rsidRPr="001E066E">
        <w:rPr>
          <w:color w:val="0000FF"/>
        </w:rPr>
        <w:t>list viewer groups]</w:t>
      </w:r>
    </w:p>
    <w:p w:rsidR="00442CC6" w:rsidRPr="001E066E" w:rsidRDefault="002E119C" w:rsidP="00DD0558">
      <w:pPr>
        <w:pStyle w:val="Heading3"/>
        <w:rPr>
          <w:i/>
        </w:rPr>
      </w:pPr>
      <w:bookmarkStart w:id="24" w:name="_Toc262809514"/>
      <w:bookmarkStart w:id="25" w:name="_Toc362342704"/>
      <w:r w:rsidRPr="001E066E">
        <w:t>HIGHWAY USERS</w:t>
      </w:r>
      <w:bookmarkEnd w:id="24"/>
      <w:r w:rsidR="001E38A4" w:rsidRPr="001E066E">
        <w:t xml:space="preserve"> </w:t>
      </w:r>
      <w:r w:rsidR="00E55D61" w:rsidRPr="001E066E">
        <w:t>(</w:t>
      </w:r>
      <w:r w:rsidR="00086C80" w:rsidRPr="00915DDA">
        <w:t xml:space="preserve">Views </w:t>
      </w:r>
      <w:r w:rsidR="00E73C3D" w:rsidRPr="00915DDA">
        <w:rPr>
          <w:i/>
        </w:rPr>
        <w:t>from</w:t>
      </w:r>
      <w:r w:rsidR="00086C80" w:rsidRPr="00915DDA">
        <w:t xml:space="preserve"> the Road</w:t>
      </w:r>
      <w:r w:rsidR="00E73C3D" w:rsidRPr="001E066E">
        <w:t>)</w:t>
      </w:r>
      <w:bookmarkEnd w:id="25"/>
    </w:p>
    <w:p w:rsidR="00832AE7" w:rsidRPr="001E066E" w:rsidRDefault="002E119C" w:rsidP="0068359C">
      <w:pPr>
        <w:ind w:left="360"/>
      </w:pPr>
      <w:r w:rsidRPr="001E066E">
        <w:t>Highway u</w:t>
      </w:r>
      <w:r w:rsidR="00562DED" w:rsidRPr="001E066E">
        <w:t>sers</w:t>
      </w:r>
      <w:r w:rsidR="00E26DD9" w:rsidRPr="001E066E">
        <w:t xml:space="preserve"> are people who have views </w:t>
      </w:r>
      <w:r w:rsidR="00E26DD9" w:rsidRPr="001E066E">
        <w:rPr>
          <w:i/>
        </w:rPr>
        <w:t>from</w:t>
      </w:r>
      <w:r w:rsidR="00E26DD9" w:rsidRPr="001E066E">
        <w:t xml:space="preserve"> the road.  The</w:t>
      </w:r>
      <w:r w:rsidR="00683534" w:rsidRPr="001E066E">
        <w:t>y</w:t>
      </w:r>
      <w:r w:rsidR="00E26DD9" w:rsidRPr="001E066E">
        <w:t xml:space="preserve"> can be subdivided into different viewe</w:t>
      </w:r>
      <w:r w:rsidR="00683534" w:rsidRPr="001E066E">
        <w:t>r groups in two different ways—</w:t>
      </w:r>
      <w:r w:rsidR="00D92788" w:rsidRPr="001E066E">
        <w:t xml:space="preserve">by mode of travel or </w:t>
      </w:r>
      <w:r w:rsidR="00E26DD9" w:rsidRPr="001E066E">
        <w:t>by reason</w:t>
      </w:r>
      <w:r w:rsidR="00F52DB7">
        <w:t xml:space="preserve"> for travel.  </w:t>
      </w:r>
      <w:r w:rsidR="00E26DD9" w:rsidRPr="001E066E">
        <w:t xml:space="preserve">For example, subdividing </w:t>
      </w:r>
      <w:r w:rsidRPr="001E066E">
        <w:t>highway u</w:t>
      </w:r>
      <w:r w:rsidR="00562DED" w:rsidRPr="001E066E">
        <w:t>sers</w:t>
      </w:r>
      <w:r w:rsidR="00E26DD9" w:rsidRPr="001E066E">
        <w:t xml:space="preserve"> by mode of travel may yield pedestrians, bicyclists, transit riders, car drivers and passengers, and truck</w:t>
      </w:r>
      <w:r w:rsidR="00D3042E" w:rsidRPr="001E066E">
        <w:t xml:space="preserve"> drivers.  </w:t>
      </w:r>
      <w:r w:rsidR="00D92788" w:rsidRPr="001E066E">
        <w:t xml:space="preserve">Dividing </w:t>
      </w:r>
      <w:r w:rsidRPr="001E066E">
        <w:t>highway u</w:t>
      </w:r>
      <w:r w:rsidR="00562DED" w:rsidRPr="001E066E">
        <w:t>sers</w:t>
      </w:r>
      <w:r w:rsidR="00D92788" w:rsidRPr="001E066E">
        <w:t xml:space="preserve"> </w:t>
      </w:r>
      <w:r w:rsidR="00D93F4C" w:rsidRPr="001E066E">
        <w:t xml:space="preserve">or viewer groups </w:t>
      </w:r>
      <w:r w:rsidR="00D92788" w:rsidRPr="001E066E">
        <w:t xml:space="preserve">by </w:t>
      </w:r>
      <w:r w:rsidR="00262F0F" w:rsidRPr="001E066E">
        <w:t>reason for travel</w:t>
      </w:r>
      <w:r w:rsidR="00D92788" w:rsidRPr="001E066E">
        <w:t xml:space="preserve"> creates categories like t</w:t>
      </w:r>
      <w:r w:rsidR="00E26DD9" w:rsidRPr="001E066E">
        <w:t>ourists, commuters, and haulers</w:t>
      </w:r>
      <w:r w:rsidR="00D92788" w:rsidRPr="001E066E">
        <w:t>.</w:t>
      </w:r>
      <w:r w:rsidR="00F52DB7">
        <w:t xml:space="preserve"> </w:t>
      </w:r>
      <w:r w:rsidR="00E26DD9" w:rsidRPr="001E066E">
        <w:t xml:space="preserve"> </w:t>
      </w:r>
      <w:r w:rsidR="00D3042E" w:rsidRPr="001E066E">
        <w:t>It is also</w:t>
      </w:r>
      <w:r w:rsidR="00D92788" w:rsidRPr="001E066E">
        <w:t xml:space="preserve"> possible to use both mode and reason for travel</w:t>
      </w:r>
      <w:r w:rsidR="00D3042E" w:rsidRPr="001E066E">
        <w:t xml:space="preserve"> simultaneously, creating </w:t>
      </w:r>
      <w:r w:rsidR="00442CC6" w:rsidRPr="001E066E">
        <w:t>a category</w:t>
      </w:r>
      <w:r w:rsidR="00D3042E" w:rsidRPr="001E066E">
        <w:t xml:space="preserve"> like </w:t>
      </w:r>
      <w:r w:rsidR="00D3042E" w:rsidRPr="001E066E">
        <w:rPr>
          <w:i/>
        </w:rPr>
        <w:t>bicycling tourists,</w:t>
      </w:r>
      <w:r w:rsidR="00D3042E" w:rsidRPr="001E066E">
        <w:t xml:space="preserve"> for example.</w:t>
      </w:r>
      <w:r w:rsidR="001059C6" w:rsidRPr="001E066E">
        <w:t xml:space="preserve">  </w:t>
      </w:r>
      <w:r w:rsidR="00E26DD9" w:rsidRPr="001E066E">
        <w:t xml:space="preserve">For this project the following </w:t>
      </w:r>
      <w:r w:rsidR="00F93977" w:rsidRPr="001E066E">
        <w:t>highway u</w:t>
      </w:r>
      <w:r w:rsidR="00562DED" w:rsidRPr="001E066E">
        <w:t>sers</w:t>
      </w:r>
      <w:r w:rsidR="00E26DD9" w:rsidRPr="001E066E">
        <w:t xml:space="preserve"> were considered</w:t>
      </w:r>
      <w:r w:rsidR="00FD32AA" w:rsidRPr="001E066E">
        <w:t xml:space="preserve"> </w:t>
      </w:r>
      <w:r w:rsidR="00FD32AA" w:rsidRPr="001E066E">
        <w:rPr>
          <w:color w:val="0000FF"/>
        </w:rPr>
        <w:t>[</w:t>
      </w:r>
      <w:r w:rsidR="009E7C90" w:rsidRPr="001E066E">
        <w:rPr>
          <w:color w:val="0000FF"/>
        </w:rPr>
        <w:t xml:space="preserve">Group </w:t>
      </w:r>
      <w:r w:rsidR="00FD32AA" w:rsidRPr="001E066E">
        <w:rPr>
          <w:color w:val="0000FF"/>
        </w:rPr>
        <w:t>major viewer</w:t>
      </w:r>
      <w:r w:rsidR="009E7C90" w:rsidRPr="001E066E">
        <w:rPr>
          <w:color w:val="0000FF"/>
        </w:rPr>
        <w:t>s</w:t>
      </w:r>
      <w:r w:rsidR="00FD32AA" w:rsidRPr="001E066E">
        <w:rPr>
          <w:color w:val="0000FF"/>
        </w:rPr>
        <w:t xml:space="preserve"> by their exposure or </w:t>
      </w:r>
      <w:r w:rsidR="00E36306">
        <w:rPr>
          <w:color w:val="0000FF"/>
        </w:rPr>
        <w:t xml:space="preserve">predicted </w:t>
      </w:r>
      <w:r w:rsidR="00FD32AA" w:rsidRPr="001E066E">
        <w:rPr>
          <w:color w:val="0000FF"/>
        </w:rPr>
        <w:t xml:space="preserve">sensitivity to the project.  If there </w:t>
      </w:r>
      <w:r w:rsidR="009B04E7" w:rsidRPr="001E066E">
        <w:rPr>
          <w:color w:val="0000FF"/>
        </w:rPr>
        <w:t>are</w:t>
      </w:r>
      <w:r w:rsidR="00FD32AA" w:rsidRPr="001E066E">
        <w:rPr>
          <w:color w:val="0000FF"/>
        </w:rPr>
        <w:t xml:space="preserve"> different viewers</w:t>
      </w:r>
      <w:r w:rsidR="009B04E7" w:rsidRPr="001E066E">
        <w:rPr>
          <w:color w:val="0000FF"/>
        </w:rPr>
        <w:t xml:space="preserve"> of similar sensibility</w:t>
      </w:r>
      <w:r w:rsidR="00FD32AA" w:rsidRPr="001E066E">
        <w:rPr>
          <w:color w:val="0000FF"/>
        </w:rPr>
        <w:t xml:space="preserve">, </w:t>
      </w:r>
      <w:r w:rsidR="000D6EB6" w:rsidRPr="001E066E">
        <w:rPr>
          <w:color w:val="0000FF"/>
        </w:rPr>
        <w:t>e.</w:t>
      </w:r>
      <w:r w:rsidR="009B04E7" w:rsidRPr="001E066E">
        <w:rPr>
          <w:color w:val="0000FF"/>
        </w:rPr>
        <w:t>g.</w:t>
      </w:r>
      <w:r w:rsidR="000D6EB6" w:rsidRPr="001E066E">
        <w:rPr>
          <w:color w:val="0000FF"/>
        </w:rPr>
        <w:t xml:space="preserve">, </w:t>
      </w:r>
      <w:r w:rsidR="009B04E7" w:rsidRPr="001E066E">
        <w:rPr>
          <w:color w:val="0000FF"/>
        </w:rPr>
        <w:t xml:space="preserve">pedestrian and bicyclist viewers, </w:t>
      </w:r>
      <w:r w:rsidR="00FD32AA" w:rsidRPr="001E066E">
        <w:rPr>
          <w:color w:val="0000FF"/>
        </w:rPr>
        <w:t>consider developing a composite group that is representative of exposure and sensitivity</w:t>
      </w:r>
      <w:r w:rsidR="00B71FA0" w:rsidRPr="001E066E">
        <w:rPr>
          <w:color w:val="0000FF"/>
        </w:rPr>
        <w:t>.</w:t>
      </w:r>
      <w:r w:rsidR="00FD32AA" w:rsidRPr="001E066E">
        <w:rPr>
          <w:color w:val="0000FF"/>
        </w:rPr>
        <w:t>]</w:t>
      </w:r>
      <w:r w:rsidR="00E463DB" w:rsidRPr="001E066E">
        <w:t>:</w:t>
      </w:r>
    </w:p>
    <w:p w:rsidR="00A621BE" w:rsidRPr="001E066E" w:rsidRDefault="00A621BE" w:rsidP="003B0918">
      <w:pPr>
        <w:pStyle w:val="ListParagraph"/>
        <w:numPr>
          <w:ilvl w:val="0"/>
          <w:numId w:val="7"/>
        </w:numPr>
        <w:spacing w:before="200"/>
        <w:ind w:left="360" w:firstLine="0"/>
        <w:rPr>
          <w:color w:val="000000" w:themeColor="text1"/>
        </w:rPr>
      </w:pPr>
      <w:bookmarkStart w:id="26" w:name="_Toc262809516"/>
      <w:r w:rsidRPr="001E066E">
        <w:rPr>
          <w:color w:val="0000FF"/>
        </w:rPr>
        <w:t>[Insert bulleted list viewer groups]</w:t>
      </w:r>
    </w:p>
    <w:p w:rsidR="00E26DD9" w:rsidRPr="001E066E" w:rsidRDefault="00E26DD9" w:rsidP="004F0931">
      <w:pPr>
        <w:pStyle w:val="Heading2"/>
        <w:rPr>
          <w:color w:val="auto"/>
        </w:rPr>
      </w:pPr>
      <w:bookmarkStart w:id="27" w:name="_Toc362342705"/>
      <w:r w:rsidRPr="001E066E">
        <w:rPr>
          <w:color w:val="auto"/>
        </w:rPr>
        <w:t>Viewer Response</w:t>
      </w:r>
      <w:bookmarkEnd w:id="26"/>
      <w:bookmarkEnd w:id="27"/>
    </w:p>
    <w:p w:rsidR="00783D9E" w:rsidRPr="001E066E" w:rsidRDefault="002B3239" w:rsidP="00E26DD9">
      <w:r w:rsidRPr="001E066E">
        <w:t xml:space="preserve">Viewer response is a measure </w:t>
      </w:r>
      <w:r w:rsidR="00342D77" w:rsidRPr="001E066E">
        <w:t xml:space="preserve">or prediction </w:t>
      </w:r>
      <w:r w:rsidRPr="001E066E">
        <w:t xml:space="preserve">of the viewer’s </w:t>
      </w:r>
      <w:r w:rsidR="00E34A2F" w:rsidRPr="001E066E">
        <w:t>reaction to changes</w:t>
      </w:r>
      <w:r w:rsidR="0007197F" w:rsidRPr="001E066E">
        <w:t xml:space="preserve"> in the visual environment</w:t>
      </w:r>
      <w:r w:rsidR="009D537B" w:rsidRPr="001E066E">
        <w:t xml:space="preserve"> </w:t>
      </w:r>
      <w:r w:rsidR="00FD32AA" w:rsidRPr="001E066E">
        <w:t xml:space="preserve">and </w:t>
      </w:r>
      <w:r w:rsidRPr="001E066E">
        <w:t>has two dimensions</w:t>
      </w:r>
      <w:r w:rsidR="00E32373">
        <w:t xml:space="preserve"> as previously mentioned</w:t>
      </w:r>
      <w:r w:rsidRPr="001E066E">
        <w:t>, viewer exposure and viewer sensitivity</w:t>
      </w:r>
      <w:r w:rsidR="00CD3E41" w:rsidRPr="001E066E">
        <w:t>.</w:t>
      </w:r>
    </w:p>
    <w:p w:rsidR="002B3239" w:rsidRPr="001E066E" w:rsidRDefault="002B3239" w:rsidP="00DD0558">
      <w:pPr>
        <w:pStyle w:val="Heading3"/>
        <w:rPr>
          <w:color w:val="auto"/>
        </w:rPr>
      </w:pPr>
      <w:bookmarkStart w:id="28" w:name="_Toc262809517"/>
      <w:bookmarkStart w:id="29" w:name="_Toc362342706"/>
      <w:r w:rsidRPr="001E066E">
        <w:t>VIEWER EXPOSURE</w:t>
      </w:r>
      <w:bookmarkEnd w:id="28"/>
      <w:bookmarkEnd w:id="29"/>
    </w:p>
    <w:p w:rsidR="0069707C" w:rsidRPr="001E066E" w:rsidRDefault="00F730F9" w:rsidP="0068359C">
      <w:pPr>
        <w:ind w:left="360"/>
      </w:pPr>
      <w:r w:rsidRPr="001E066E">
        <w:t>Viewer e</w:t>
      </w:r>
      <w:r w:rsidR="0015511E" w:rsidRPr="001E066E">
        <w:t xml:space="preserve">xposure is a measure of the </w:t>
      </w:r>
      <w:r w:rsidR="00FD32AA" w:rsidRPr="001E066E">
        <w:t>viewer</w:t>
      </w:r>
      <w:r w:rsidR="009F2611">
        <w:t>’s</w:t>
      </w:r>
      <w:r w:rsidR="00FD32AA" w:rsidRPr="001E066E">
        <w:t xml:space="preserve"> </w:t>
      </w:r>
      <w:r w:rsidRPr="001E066E">
        <w:t xml:space="preserve">ability to see </w:t>
      </w:r>
      <w:r w:rsidR="00916BDE" w:rsidRPr="001E066E">
        <w:t xml:space="preserve">a particular object. </w:t>
      </w:r>
      <w:r w:rsidR="0069707C" w:rsidRPr="001E066E">
        <w:t xml:space="preserve">Viewer exposure has three attributes: </w:t>
      </w:r>
      <w:r w:rsidR="003B0918">
        <w:t xml:space="preserve"> </w:t>
      </w:r>
      <w:r w:rsidR="0069707C" w:rsidRPr="001E066E">
        <w:t xml:space="preserve">location, quantity, and duration.  </w:t>
      </w:r>
      <w:r w:rsidR="0069707C" w:rsidRPr="001E066E">
        <w:rPr>
          <w:i/>
        </w:rPr>
        <w:t>Location</w:t>
      </w:r>
      <w:r w:rsidR="0069707C" w:rsidRPr="001E066E">
        <w:t xml:space="preserve"> relates to the position of the viewer in relationship to the object being viewed.  The closer the viewer is to the object, the more exposure.  </w:t>
      </w:r>
      <w:r w:rsidR="0069707C" w:rsidRPr="001E066E">
        <w:rPr>
          <w:i/>
        </w:rPr>
        <w:t>Quantity</w:t>
      </w:r>
      <w:r w:rsidR="0069707C" w:rsidRPr="001E066E">
        <w:t xml:space="preserve"> refers to how many people see the object.  The more people who can see an object or the greater frequency an object is seen, the more exposure the object has to viewers.  </w:t>
      </w:r>
      <w:r w:rsidR="0069707C" w:rsidRPr="001E066E">
        <w:rPr>
          <w:i/>
        </w:rPr>
        <w:t xml:space="preserve">Duration </w:t>
      </w:r>
      <w:r w:rsidR="0069707C" w:rsidRPr="001E066E">
        <w:t>refers to how long a vi</w:t>
      </w:r>
      <w:r w:rsidR="0084690E" w:rsidRPr="001E066E">
        <w:t>ewer is able to keep an object i</w:t>
      </w:r>
      <w:r w:rsidR="0069707C" w:rsidRPr="001E066E">
        <w:t>n view.  The longer an object can be ke</w:t>
      </w:r>
      <w:r w:rsidR="00CD3E41" w:rsidRPr="001E066E">
        <w:t>pt in view, the more exposure.</w:t>
      </w:r>
      <w:r w:rsidR="00A40FE0" w:rsidRPr="001E066E">
        <w:t xml:space="preserve">  High viewer exposure helps predict that viewers </w:t>
      </w:r>
      <w:r w:rsidR="00435591" w:rsidRPr="001E066E">
        <w:t>will</w:t>
      </w:r>
      <w:r w:rsidR="00A40FE0" w:rsidRPr="001E066E">
        <w:t xml:space="preserve"> have a response to a visual change.</w:t>
      </w:r>
    </w:p>
    <w:p w:rsidR="00477E0C" w:rsidRPr="001E066E" w:rsidRDefault="00477E0C" w:rsidP="005F4CAF">
      <w:pPr>
        <w:spacing w:before="200"/>
        <w:ind w:left="360"/>
      </w:pPr>
      <w:bookmarkStart w:id="30" w:name="_Toc262809518"/>
      <w:r w:rsidRPr="001E066E">
        <w:rPr>
          <w:color w:val="0000FF"/>
        </w:rPr>
        <w:t xml:space="preserve">[Provide a descriptive narrative of </w:t>
      </w:r>
      <w:r w:rsidR="00B232E5" w:rsidRPr="001E066E">
        <w:rPr>
          <w:color w:val="0000FF"/>
        </w:rPr>
        <w:t xml:space="preserve">the overall </w:t>
      </w:r>
      <w:r w:rsidRPr="001E066E">
        <w:rPr>
          <w:color w:val="0000FF"/>
        </w:rPr>
        <w:t>viewer exposure for the viewer groups using the three attributes of viewer exposure—location, quantity, and duration</w:t>
      </w:r>
      <w:r w:rsidR="00B232E5" w:rsidRPr="001E066E">
        <w:rPr>
          <w:color w:val="0000FF"/>
        </w:rPr>
        <w:t xml:space="preserve"> for the project as a whole</w:t>
      </w:r>
      <w:r w:rsidRPr="001E066E">
        <w:rPr>
          <w:color w:val="0000FF"/>
        </w:rPr>
        <w:t>.  Use a composite approach for viewer groups if appropriate.]</w:t>
      </w:r>
    </w:p>
    <w:p w:rsidR="002B3239" w:rsidRPr="001E066E" w:rsidRDefault="002B3239" w:rsidP="00DD0558">
      <w:pPr>
        <w:pStyle w:val="Heading3"/>
      </w:pPr>
      <w:bookmarkStart w:id="31" w:name="_Toc362342707"/>
      <w:r w:rsidRPr="001E066E">
        <w:t>VIEWER SENSITIVITY</w:t>
      </w:r>
      <w:bookmarkEnd w:id="30"/>
      <w:bookmarkEnd w:id="31"/>
    </w:p>
    <w:p w:rsidR="0083707D" w:rsidRPr="001E066E" w:rsidRDefault="003923DB" w:rsidP="0068359C">
      <w:pPr>
        <w:ind w:left="360"/>
      </w:pPr>
      <w:r w:rsidRPr="001E066E">
        <w:t xml:space="preserve">Viewer </w:t>
      </w:r>
      <w:r w:rsidR="003712DE">
        <w:t>s</w:t>
      </w:r>
      <w:r w:rsidRPr="001E066E">
        <w:t>ensitivity</w:t>
      </w:r>
      <w:r w:rsidRPr="001E066E">
        <w:rPr>
          <w:i/>
        </w:rPr>
        <w:t xml:space="preserve"> </w:t>
      </w:r>
      <w:r w:rsidRPr="001E066E">
        <w:t xml:space="preserve">is </w:t>
      </w:r>
      <w:r w:rsidR="0015511E" w:rsidRPr="001E066E">
        <w:t xml:space="preserve">a measure of the </w:t>
      </w:r>
      <w:r w:rsidR="00D93F4C" w:rsidRPr="001E066E">
        <w:t>viewer</w:t>
      </w:r>
      <w:r w:rsidR="009F2611">
        <w:t>’s</w:t>
      </w:r>
      <w:r w:rsidR="00D93F4C" w:rsidRPr="001E066E">
        <w:t xml:space="preserve"> </w:t>
      </w:r>
      <w:r w:rsidR="00AA6047" w:rsidRPr="001E066E">
        <w:t>re</w:t>
      </w:r>
      <w:r w:rsidR="00916BDE" w:rsidRPr="001E066E">
        <w:t>cognition of a particular object</w:t>
      </w:r>
      <w:r w:rsidRPr="001E066E">
        <w:t xml:space="preserve">.  It has three attributes: activity, awareness, and local values.  </w:t>
      </w:r>
      <w:r w:rsidRPr="001E066E">
        <w:rPr>
          <w:i/>
        </w:rPr>
        <w:t>Activity</w:t>
      </w:r>
      <w:r w:rsidRPr="001E066E">
        <w:t xml:space="preserve"> relates to </w:t>
      </w:r>
      <w:r w:rsidR="0015511E" w:rsidRPr="001E066E">
        <w:t>the p</w:t>
      </w:r>
      <w:r w:rsidR="0083707D" w:rsidRPr="001E066E">
        <w:t xml:space="preserve">reoccupation of </w:t>
      </w:r>
      <w:r w:rsidR="0015511E" w:rsidRPr="001E066E">
        <w:t>viewer</w:t>
      </w:r>
      <w:r w:rsidR="0083707D" w:rsidRPr="001E066E">
        <w:t>s</w:t>
      </w:r>
      <w:r w:rsidR="0015511E" w:rsidRPr="001E066E">
        <w:t>—</w:t>
      </w:r>
      <w:r w:rsidR="0083707D" w:rsidRPr="001E066E">
        <w:t>are</w:t>
      </w:r>
      <w:r w:rsidR="0015511E" w:rsidRPr="001E066E">
        <w:t xml:space="preserve"> </w:t>
      </w:r>
      <w:r w:rsidR="0083707D" w:rsidRPr="001E066E">
        <w:t>they</w:t>
      </w:r>
      <w:r w:rsidR="0015511E" w:rsidRPr="001E066E">
        <w:t xml:space="preserve"> preoccupied, think</w:t>
      </w:r>
      <w:r w:rsidR="0083707D" w:rsidRPr="001E066E">
        <w:t>ing</w:t>
      </w:r>
      <w:r w:rsidR="0015511E" w:rsidRPr="001E066E">
        <w:t xml:space="preserve"> of something else, or are they truly </w:t>
      </w:r>
      <w:r w:rsidR="0083707D" w:rsidRPr="001E066E">
        <w:t xml:space="preserve">engaged in </w:t>
      </w:r>
      <w:r w:rsidR="0015511E" w:rsidRPr="001E066E">
        <w:t xml:space="preserve">observing their surroundings.  </w:t>
      </w:r>
      <w:r w:rsidRPr="001E066E">
        <w:t xml:space="preserve">The more </w:t>
      </w:r>
      <w:r w:rsidR="0083707D" w:rsidRPr="001E066E">
        <w:t xml:space="preserve">they are actually observing their surroundings, </w:t>
      </w:r>
      <w:r w:rsidRPr="001E066E">
        <w:t xml:space="preserve">the more sensitivity viewers will have of changes to visual resources.  </w:t>
      </w:r>
      <w:r w:rsidRPr="001E066E">
        <w:rPr>
          <w:i/>
        </w:rPr>
        <w:t>Awareness</w:t>
      </w:r>
      <w:r w:rsidRPr="001E066E">
        <w:t xml:space="preserve"> relates to the focus of view—the focus is wide and the view general or the focus is narrow and the view specific.  The more specific the awareness, the more sensitive a viewer is to change</w:t>
      </w:r>
      <w:r w:rsidRPr="001E066E">
        <w:rPr>
          <w:i/>
        </w:rPr>
        <w:t>.  Local values</w:t>
      </w:r>
      <w:r w:rsidRPr="001E066E">
        <w:t xml:space="preserve"> </w:t>
      </w:r>
      <w:r w:rsidR="00C913C8" w:rsidRPr="001E066E">
        <w:t xml:space="preserve">and attitudes </w:t>
      </w:r>
      <w:r w:rsidRPr="001E066E">
        <w:t>also a</w:t>
      </w:r>
      <w:r w:rsidR="00C913C8" w:rsidRPr="001E066E">
        <w:t xml:space="preserve">ffect viewer sensitivity.  If the </w:t>
      </w:r>
      <w:r w:rsidR="00A40FE0" w:rsidRPr="001E066E">
        <w:t>viewer group</w:t>
      </w:r>
      <w:r w:rsidR="00C913C8" w:rsidRPr="001E066E">
        <w:t xml:space="preserve"> values aesthetics in general </w:t>
      </w:r>
      <w:r w:rsidRPr="001E066E">
        <w:t xml:space="preserve">or </w:t>
      </w:r>
      <w:r w:rsidR="00C913C8" w:rsidRPr="001E066E">
        <w:t xml:space="preserve">if a specific </w:t>
      </w:r>
      <w:r w:rsidRPr="001E066E">
        <w:t xml:space="preserve">visual </w:t>
      </w:r>
      <w:r w:rsidR="00C913C8" w:rsidRPr="001E066E">
        <w:t>resource has</w:t>
      </w:r>
      <w:r w:rsidRPr="001E066E">
        <w:t xml:space="preserve"> been protected by local, state, or national designation,</w:t>
      </w:r>
      <w:r w:rsidR="00C913C8" w:rsidRPr="001E066E">
        <w:t xml:space="preserve"> it is likely that viewers will be more sensitive to visible changes</w:t>
      </w:r>
      <w:r w:rsidR="00A40FE0" w:rsidRPr="001E066E">
        <w:t xml:space="preserve"> </w:t>
      </w:r>
      <w:r w:rsidR="00A40FE0" w:rsidRPr="001E066E">
        <w:rPr>
          <w:color w:val="0000FF"/>
        </w:rPr>
        <w:t>[</w:t>
      </w:r>
      <w:r w:rsidR="00C47782">
        <w:rPr>
          <w:color w:val="0000FF"/>
        </w:rPr>
        <w:t>u</w:t>
      </w:r>
      <w:r w:rsidR="00A40FE0" w:rsidRPr="001E066E">
        <w:rPr>
          <w:color w:val="0000FF"/>
        </w:rPr>
        <w:t>se citizen participation, public meetings, local publications and planning documents to help determine this]</w:t>
      </w:r>
      <w:r w:rsidR="00C913C8" w:rsidRPr="001E066E">
        <w:t xml:space="preserve">.  </w:t>
      </w:r>
      <w:r w:rsidR="00A40FE0" w:rsidRPr="001E066E">
        <w:t xml:space="preserve">High viewer sensitivity </w:t>
      </w:r>
      <w:r w:rsidR="00435591" w:rsidRPr="001E066E">
        <w:t>helps predict that viewers will have a high concern for any visual change.</w:t>
      </w:r>
    </w:p>
    <w:p w:rsidR="000E1364" w:rsidRPr="001E066E" w:rsidRDefault="000E1364" w:rsidP="005F4CAF">
      <w:pPr>
        <w:spacing w:before="200"/>
        <w:ind w:left="360"/>
        <w:rPr>
          <w:color w:val="0000FF"/>
        </w:rPr>
      </w:pPr>
      <w:r w:rsidRPr="001E066E">
        <w:rPr>
          <w:color w:val="0000FF"/>
        </w:rPr>
        <w:t xml:space="preserve">[Provide a descriptive narrative of </w:t>
      </w:r>
      <w:r w:rsidR="00B232E5" w:rsidRPr="001E066E">
        <w:rPr>
          <w:color w:val="0000FF"/>
        </w:rPr>
        <w:t xml:space="preserve">overall </w:t>
      </w:r>
      <w:r w:rsidRPr="001E066E">
        <w:rPr>
          <w:color w:val="0000FF"/>
        </w:rPr>
        <w:t>viewer sensitivity for the viewer groups using the three attributes of viewer sensitivity—activity, awareness, and local values</w:t>
      </w:r>
      <w:r w:rsidR="00B232E5" w:rsidRPr="001E066E">
        <w:rPr>
          <w:color w:val="0000FF"/>
        </w:rPr>
        <w:t xml:space="preserve"> for the project as a whole</w:t>
      </w:r>
      <w:r w:rsidRPr="001E066E">
        <w:rPr>
          <w:color w:val="0000FF"/>
        </w:rPr>
        <w:t>.  Use a composite approach for viewer groups if appropriate.]</w:t>
      </w:r>
    </w:p>
    <w:p w:rsidR="00477E0C" w:rsidRPr="001E066E" w:rsidRDefault="00477E0C" w:rsidP="005F4CAF">
      <w:pPr>
        <w:spacing w:before="200"/>
        <w:ind w:left="360"/>
      </w:pPr>
      <w:r w:rsidRPr="001E066E">
        <w:rPr>
          <w:color w:val="0000FF"/>
        </w:rPr>
        <w:t>[Include applicable local, state and federal visual policies that relate to the project and its location that help serve as indicators for viewer sensitivity.  Provide an introduction explaining why the policies are included.]</w:t>
      </w:r>
    </w:p>
    <w:p w:rsidR="003923DB" w:rsidRPr="001E066E" w:rsidRDefault="007C7A9A" w:rsidP="00DD0558">
      <w:pPr>
        <w:pStyle w:val="Heading3"/>
      </w:pPr>
      <w:bookmarkStart w:id="32" w:name="_Toc262809519"/>
      <w:bookmarkStart w:id="33" w:name="_Toc362342708"/>
      <w:r>
        <w:t>GROUP</w:t>
      </w:r>
      <w:r w:rsidR="00EE7F15" w:rsidRPr="001E066E">
        <w:t xml:space="preserve"> </w:t>
      </w:r>
      <w:r w:rsidR="0083707D" w:rsidRPr="001E066E">
        <w:t>VIEWER RESPONSE</w:t>
      </w:r>
      <w:bookmarkEnd w:id="32"/>
      <w:bookmarkEnd w:id="33"/>
    </w:p>
    <w:p w:rsidR="0077186D" w:rsidRPr="003712DE" w:rsidRDefault="0077186D" w:rsidP="0077186D">
      <w:pPr>
        <w:ind w:left="360"/>
      </w:pPr>
      <w:r w:rsidRPr="003712DE">
        <w:t xml:space="preserve">The narrative descriptions of viewer exposure and viewer sensitivity for </w:t>
      </w:r>
      <w:r w:rsidR="00385FB9">
        <w:t>each</w:t>
      </w:r>
      <w:r w:rsidR="00385FB9" w:rsidRPr="003712DE">
        <w:t xml:space="preserve"> </w:t>
      </w:r>
      <w:r w:rsidRPr="003712DE">
        <w:t xml:space="preserve">viewer group were merged to establish the </w:t>
      </w:r>
      <w:r w:rsidR="00385FB9">
        <w:t xml:space="preserve">overall </w:t>
      </w:r>
      <w:r w:rsidRPr="003712DE">
        <w:t>viewer response of each group.</w:t>
      </w:r>
    </w:p>
    <w:p w:rsidR="00262F0F" w:rsidRPr="001E066E" w:rsidRDefault="00317DF4" w:rsidP="005F4CAF">
      <w:pPr>
        <w:spacing w:before="200"/>
        <w:ind w:left="360"/>
        <w:rPr>
          <w:color w:val="0000FF"/>
        </w:rPr>
      </w:pPr>
      <w:r w:rsidRPr="001E066E">
        <w:rPr>
          <w:color w:val="0000FF"/>
        </w:rPr>
        <w:t>[Merge the</w:t>
      </w:r>
      <w:r w:rsidR="00262F0F" w:rsidRPr="001E066E">
        <w:rPr>
          <w:color w:val="0000FF"/>
        </w:rPr>
        <w:t xml:space="preserve"> descriptive narrative</w:t>
      </w:r>
      <w:r w:rsidRPr="001E066E">
        <w:rPr>
          <w:color w:val="0000FF"/>
        </w:rPr>
        <w:t>s of viewer exposure and viewer sensitivity into a</w:t>
      </w:r>
      <w:r w:rsidR="000E1364" w:rsidRPr="001E066E">
        <w:rPr>
          <w:color w:val="0000FF"/>
        </w:rPr>
        <w:t>n overall</w:t>
      </w:r>
      <w:r w:rsidRPr="001E066E">
        <w:rPr>
          <w:color w:val="0000FF"/>
        </w:rPr>
        <w:t xml:space="preserve"> </w:t>
      </w:r>
      <w:r w:rsidR="00262F0F" w:rsidRPr="001E066E">
        <w:rPr>
          <w:color w:val="0000FF"/>
        </w:rPr>
        <w:t>viewer response</w:t>
      </w:r>
      <w:r w:rsidR="007F41B8" w:rsidRPr="001E066E">
        <w:rPr>
          <w:color w:val="0000FF"/>
        </w:rPr>
        <w:t xml:space="preserve"> for the viewer</w:t>
      </w:r>
      <w:r w:rsidR="000D6EB6" w:rsidRPr="001E066E">
        <w:rPr>
          <w:color w:val="0000FF"/>
        </w:rPr>
        <w:t xml:space="preserve"> groups</w:t>
      </w:r>
      <w:r w:rsidR="007F41B8" w:rsidRPr="001E066E">
        <w:rPr>
          <w:color w:val="0000FF"/>
        </w:rPr>
        <w:t>.</w:t>
      </w:r>
      <w:r w:rsidR="000D6EB6" w:rsidRPr="001E066E">
        <w:rPr>
          <w:color w:val="0000FF"/>
        </w:rPr>
        <w:t xml:space="preserve"> </w:t>
      </w:r>
      <w:r w:rsidR="005B12F4" w:rsidRPr="001E066E">
        <w:rPr>
          <w:color w:val="0000FF"/>
        </w:rPr>
        <w:t>Use</w:t>
      </w:r>
      <w:r w:rsidR="000D6EB6" w:rsidRPr="001E066E">
        <w:rPr>
          <w:color w:val="0000FF"/>
        </w:rPr>
        <w:t xml:space="preserve"> a composite approach for viewer groups if appropriate</w:t>
      </w:r>
      <w:r w:rsidR="00302714" w:rsidRPr="001E066E">
        <w:rPr>
          <w:color w:val="0000FF"/>
        </w:rPr>
        <w:t xml:space="preserve">.  </w:t>
      </w:r>
      <w:r w:rsidR="00CB0CCE" w:rsidRPr="001E066E">
        <w:rPr>
          <w:color w:val="0000FF"/>
        </w:rPr>
        <w:t>Use one of the following five levels to characterize viewer response for each viewer group:  low, moderate-low, moderate, moderate-high, or high.</w:t>
      </w:r>
      <w:r w:rsidR="003841E7" w:rsidRPr="001E066E">
        <w:rPr>
          <w:color w:val="0000FF"/>
        </w:rPr>
        <w:t>]</w:t>
      </w:r>
    </w:p>
    <w:p w:rsidR="004F0931" w:rsidRPr="001E066E" w:rsidRDefault="00906661" w:rsidP="00B11AA8">
      <w:pPr>
        <w:pStyle w:val="Heading1"/>
      </w:pPr>
      <w:bookmarkStart w:id="34" w:name="_Toc262809520"/>
      <w:bookmarkStart w:id="35" w:name="_Toc362342709"/>
      <w:r w:rsidRPr="001E066E">
        <w:t>IX</w:t>
      </w:r>
      <w:r w:rsidR="00BE625C" w:rsidRPr="001E066E">
        <w:t xml:space="preserve">. </w:t>
      </w:r>
      <w:r w:rsidR="004F0931" w:rsidRPr="001E066E">
        <w:t>VISUAL IMPACT</w:t>
      </w:r>
      <w:bookmarkEnd w:id="34"/>
      <w:bookmarkEnd w:id="35"/>
    </w:p>
    <w:p w:rsidR="005D30B3" w:rsidRPr="001E066E" w:rsidRDefault="00237D94" w:rsidP="005E4D9E">
      <w:pPr>
        <w:spacing w:after="200"/>
      </w:pPr>
      <w:r w:rsidRPr="008F4589">
        <w:t xml:space="preserve">Visual impacts are determined by assessing </w:t>
      </w:r>
      <w:r w:rsidR="004F0931" w:rsidRPr="008F4589">
        <w:t xml:space="preserve">changes to </w:t>
      </w:r>
      <w:r w:rsidRPr="008F4589">
        <w:t xml:space="preserve">the </w:t>
      </w:r>
      <w:r w:rsidR="004F0931" w:rsidRPr="008F4589">
        <w:t xml:space="preserve">visual resources and </w:t>
      </w:r>
      <w:r w:rsidRPr="008F4589">
        <w:t xml:space="preserve">predicting viewer </w:t>
      </w:r>
      <w:r w:rsidR="004F0931" w:rsidRPr="008F4589">
        <w:t xml:space="preserve">response to those changes. </w:t>
      </w:r>
      <w:r w:rsidR="0081338C" w:rsidRPr="008F4589">
        <w:t xml:space="preserve"> </w:t>
      </w:r>
      <w:r w:rsidR="0028208F" w:rsidRPr="008F4589">
        <w:t xml:space="preserve">These impacts can be beneficial or </w:t>
      </w:r>
      <w:r w:rsidR="000F443F" w:rsidRPr="008F4589">
        <w:t>detrimental</w:t>
      </w:r>
      <w:r w:rsidR="0028208F" w:rsidRPr="008F4589">
        <w:t xml:space="preserve">. </w:t>
      </w:r>
      <w:r w:rsidR="005D30B3" w:rsidRPr="008F4589">
        <w:t xml:space="preserve"> </w:t>
      </w:r>
      <w:r w:rsidR="0081338C" w:rsidRPr="008F4589">
        <w:t xml:space="preserve">Cumulative impacts </w:t>
      </w:r>
      <w:r w:rsidR="00836D51" w:rsidRPr="008F4589">
        <w:t>and t</w:t>
      </w:r>
      <w:r w:rsidR="008F3369" w:rsidRPr="008F4589">
        <w:t>em</w:t>
      </w:r>
      <w:r w:rsidR="008F3369" w:rsidRPr="001E066E">
        <w:t>porary impacts due to the con</w:t>
      </w:r>
      <w:r w:rsidR="00836D51" w:rsidRPr="001E066E">
        <w:t>tr</w:t>
      </w:r>
      <w:r w:rsidR="00A8145F" w:rsidRPr="001E066E">
        <w:t>actor’s</w:t>
      </w:r>
      <w:r w:rsidR="006554A7" w:rsidRPr="001E066E">
        <w:t xml:space="preserve"> operations</w:t>
      </w:r>
      <w:r w:rsidR="00836D51" w:rsidRPr="001E066E">
        <w:t xml:space="preserve"> </w:t>
      </w:r>
      <w:r w:rsidR="0081338C" w:rsidRPr="001E066E">
        <w:t>are also considered</w:t>
      </w:r>
      <w:r w:rsidR="00FF7CDA" w:rsidRPr="001E066E">
        <w:t>.</w:t>
      </w:r>
      <w:r w:rsidR="00836D51" w:rsidRPr="001E066E">
        <w:t xml:space="preserve">  </w:t>
      </w:r>
      <w:r w:rsidR="005D30B3" w:rsidRPr="001E066E">
        <w:t>A generalized visual impact assessment process is illustrated in the following diagram:</w:t>
      </w:r>
    </w:p>
    <w:p w:rsidR="00373A3E" w:rsidRPr="001E066E" w:rsidRDefault="00A71CAC" w:rsidP="006B207D">
      <w:pPr>
        <w:spacing w:before="120" w:after="360"/>
        <w:ind w:left="907"/>
      </w:pPr>
      <w:r>
        <w:rPr>
          <w:noProof/>
        </w:rPr>
        <w:drawing>
          <wp:inline distT="0" distB="0" distL="0" distR="0">
            <wp:extent cx="4695825" cy="2295525"/>
            <wp:effectExtent l="19050" t="0" r="9525" b="0"/>
            <wp:docPr id="5" name="Picture 5" descr="Visual Impact Assessment Process Concept Diagram (F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695825" cy="2295525"/>
                    </a:xfrm>
                    <a:prstGeom prst="rect">
                      <a:avLst/>
                    </a:prstGeom>
                    <a:noFill/>
                    <a:ln w="9525">
                      <a:noFill/>
                      <a:miter lim="800000"/>
                      <a:headEnd/>
                      <a:tailEnd/>
                    </a:ln>
                  </pic:spPr>
                </pic:pic>
              </a:graphicData>
            </a:graphic>
          </wp:inline>
        </w:drawing>
      </w:r>
    </w:p>
    <w:p w:rsidR="00FA6840" w:rsidRPr="001E066E" w:rsidRDefault="007957F8" w:rsidP="009D324C">
      <w:pPr>
        <w:spacing w:before="240" w:after="200"/>
      </w:pPr>
      <w:bookmarkStart w:id="36" w:name="_Toc262809521"/>
      <w:r w:rsidRPr="001E066E">
        <w:t xml:space="preserve">The table below provides a reference for determining levels of visual impact by combining </w:t>
      </w:r>
      <w:r w:rsidR="00C26119" w:rsidRPr="001E066E">
        <w:t xml:space="preserve">resource change and </w:t>
      </w:r>
      <w:r w:rsidRPr="001E066E">
        <w:t>viewer response</w:t>
      </w:r>
      <w:r w:rsidR="00575EA2" w:rsidRPr="001E066E">
        <w:t>.</w:t>
      </w:r>
    </w:p>
    <w:tbl>
      <w:tblPr>
        <w:tblStyle w:val="TableGrid"/>
        <w:tblW w:w="0" w:type="auto"/>
        <w:jc w:val="center"/>
        <w:tblLook w:val="04A0" w:firstRow="1" w:lastRow="0" w:firstColumn="1" w:lastColumn="0" w:noHBand="0" w:noVBand="1"/>
      </w:tblPr>
      <w:tblGrid>
        <w:gridCol w:w="673"/>
        <w:gridCol w:w="1495"/>
        <w:gridCol w:w="973"/>
        <w:gridCol w:w="1304"/>
        <w:gridCol w:w="1268"/>
        <w:gridCol w:w="1267"/>
        <w:gridCol w:w="1206"/>
      </w:tblGrid>
      <w:tr w:rsidR="00FA6840" w:rsidRPr="001E066E" w:rsidTr="00A1549E">
        <w:trPr>
          <w:trHeight w:val="432"/>
          <w:jc w:val="center"/>
        </w:trPr>
        <w:tc>
          <w:tcPr>
            <w:tcW w:w="8186"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A6840" w:rsidRPr="001E066E" w:rsidRDefault="00FA6840" w:rsidP="008F44C0">
            <w:pPr>
              <w:spacing w:before="80"/>
              <w:jc w:val="center"/>
              <w:rPr>
                <w:rFonts w:ascii="Times New Roman" w:hAnsi="Times New Roman"/>
                <w:b/>
              </w:rPr>
            </w:pPr>
            <w:r w:rsidRPr="001E066E">
              <w:rPr>
                <w:rFonts w:ascii="Times New Roman" w:hAnsi="Times New Roman"/>
                <w:b/>
                <w:caps/>
              </w:rPr>
              <w:t xml:space="preserve">Table </w:t>
            </w:r>
            <w:r w:rsidRPr="001E066E">
              <w:rPr>
                <w:rFonts w:ascii="Times New Roman" w:hAnsi="Times New Roman"/>
                <w:b/>
                <w:caps/>
                <w:color w:val="0000FF"/>
              </w:rPr>
              <w:t>[</w:t>
            </w:r>
            <w:r w:rsidRPr="001E066E">
              <w:rPr>
                <w:rFonts w:ascii="Times New Roman" w:hAnsi="Times New Roman"/>
                <w:b/>
                <w:color w:val="0000FF"/>
              </w:rPr>
              <w:t>insert #]</w:t>
            </w:r>
          </w:p>
          <w:p w:rsidR="00FA6840" w:rsidRPr="001E066E" w:rsidRDefault="00FA6840" w:rsidP="006F2E2F">
            <w:pPr>
              <w:spacing w:after="80"/>
              <w:jc w:val="center"/>
              <w:rPr>
                <w:rFonts w:ascii="Times New Roman" w:hAnsi="Times New Roman"/>
                <w:b/>
              </w:rPr>
            </w:pPr>
            <w:r w:rsidRPr="001E066E">
              <w:rPr>
                <w:rFonts w:ascii="Times New Roman" w:hAnsi="Times New Roman"/>
                <w:b/>
              </w:rPr>
              <w:t xml:space="preserve">Visual Impact Ratings </w:t>
            </w:r>
            <w:r w:rsidR="008F44C0" w:rsidRPr="001E066E">
              <w:rPr>
                <w:rFonts w:ascii="Times New Roman" w:hAnsi="Times New Roman"/>
                <w:b/>
              </w:rPr>
              <w:t>Using</w:t>
            </w:r>
            <w:r w:rsidRPr="001E066E">
              <w:rPr>
                <w:rFonts w:ascii="Times New Roman" w:hAnsi="Times New Roman"/>
                <w:b/>
              </w:rPr>
              <w:t xml:space="preserve"> Viewer Response and Resource Change</w:t>
            </w:r>
          </w:p>
        </w:tc>
      </w:tr>
      <w:tr w:rsidR="00FA6840" w:rsidRPr="001E066E" w:rsidTr="00065CFB">
        <w:trPr>
          <w:trHeight w:val="432"/>
          <w:jc w:val="center"/>
        </w:trPr>
        <w:tc>
          <w:tcPr>
            <w:tcW w:w="67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A6840" w:rsidRPr="001E066E" w:rsidRDefault="00FA6840" w:rsidP="00FA6840">
            <w:pPr>
              <w:rPr>
                <w:rFonts w:ascii="Times New Roman" w:hAnsi="Times New Roman"/>
              </w:rPr>
            </w:pPr>
          </w:p>
        </w:tc>
        <w:tc>
          <w:tcPr>
            <w:tcW w:w="7513"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tcPr>
          <w:p w:rsidR="00FA6840" w:rsidRPr="001E066E" w:rsidRDefault="00FA6840" w:rsidP="00860DD5">
            <w:pPr>
              <w:spacing w:before="80"/>
              <w:jc w:val="center"/>
              <w:rPr>
                <w:rFonts w:ascii="Times New Roman" w:hAnsi="Times New Roman"/>
                <w:b/>
              </w:rPr>
            </w:pPr>
            <w:r w:rsidRPr="001E066E">
              <w:rPr>
                <w:rFonts w:ascii="Times New Roman" w:hAnsi="Times New Roman"/>
                <w:b/>
              </w:rPr>
              <w:t>Viewer Response (VR)</w:t>
            </w:r>
          </w:p>
        </w:tc>
      </w:tr>
      <w:tr w:rsidR="00FA6840" w:rsidRPr="001E066E" w:rsidTr="00065CFB">
        <w:trPr>
          <w:trHeight w:val="528"/>
          <w:jc w:val="center"/>
        </w:trPr>
        <w:tc>
          <w:tcPr>
            <w:tcW w:w="673" w:type="dxa"/>
            <w:vMerge w:val="restart"/>
            <w:tcBorders>
              <w:top w:val="double" w:sz="4" w:space="0" w:color="auto"/>
              <w:left w:val="double" w:sz="4" w:space="0" w:color="auto"/>
              <w:right w:val="double" w:sz="4" w:space="0" w:color="auto"/>
            </w:tcBorders>
            <w:shd w:val="clear" w:color="auto" w:fill="DBE5F1" w:themeFill="accent1" w:themeFillTint="33"/>
            <w:textDirection w:val="btLr"/>
          </w:tcPr>
          <w:p w:rsidR="00FA6840" w:rsidRPr="001E066E" w:rsidRDefault="00FA6840" w:rsidP="00860DD5">
            <w:pPr>
              <w:spacing w:before="80"/>
              <w:ind w:left="115" w:right="115"/>
              <w:jc w:val="center"/>
              <w:rPr>
                <w:rFonts w:ascii="Times New Roman" w:hAnsi="Times New Roman"/>
                <w:b/>
              </w:rPr>
            </w:pPr>
            <w:r w:rsidRPr="001E066E">
              <w:rPr>
                <w:rFonts w:ascii="Times New Roman" w:hAnsi="Times New Roman"/>
                <w:b/>
              </w:rPr>
              <w:t>Resource Change (RC)</w:t>
            </w:r>
          </w:p>
        </w:tc>
        <w:tc>
          <w:tcPr>
            <w:tcW w:w="1495" w:type="dxa"/>
            <w:tcBorders>
              <w:top w:val="double" w:sz="4" w:space="0" w:color="auto"/>
              <w:left w:val="double" w:sz="4" w:space="0" w:color="auto"/>
              <w:bottom w:val="single" w:sz="12" w:space="0" w:color="auto"/>
              <w:right w:val="single" w:sz="12" w:space="0" w:color="auto"/>
            </w:tcBorders>
            <w:shd w:val="clear" w:color="auto" w:fill="D9D9D9" w:themeFill="background1" w:themeFillShade="D9"/>
          </w:tcPr>
          <w:p w:rsidR="00FA6840" w:rsidRPr="001E066E" w:rsidRDefault="00FA6840" w:rsidP="00FA6840">
            <w:pPr>
              <w:jc w:val="center"/>
              <w:rPr>
                <w:rFonts w:ascii="Times New Roman" w:hAnsi="Times New Roman"/>
              </w:rPr>
            </w:pPr>
          </w:p>
        </w:tc>
        <w:tc>
          <w:tcPr>
            <w:tcW w:w="973" w:type="dxa"/>
            <w:tcBorders>
              <w:top w:val="double" w:sz="4" w:space="0" w:color="auto"/>
              <w:left w:val="single" w:sz="12" w:space="0" w:color="auto"/>
              <w:bottom w:val="single" w:sz="12" w:space="0" w:color="auto"/>
            </w:tcBorders>
            <w:shd w:val="clear" w:color="auto" w:fill="EAF1DD" w:themeFill="accent3" w:themeFillTint="33"/>
          </w:tcPr>
          <w:p w:rsidR="00FA6840" w:rsidRPr="001E066E" w:rsidRDefault="00FA6840" w:rsidP="00BC0E0B">
            <w:pPr>
              <w:spacing w:before="144"/>
              <w:jc w:val="center"/>
              <w:rPr>
                <w:rFonts w:ascii="Times New Roman" w:hAnsi="Times New Roman"/>
              </w:rPr>
            </w:pPr>
            <w:r w:rsidRPr="001E066E">
              <w:rPr>
                <w:rFonts w:ascii="Times New Roman" w:hAnsi="Times New Roman"/>
              </w:rPr>
              <w:t>Low (L)</w:t>
            </w:r>
          </w:p>
        </w:tc>
        <w:tc>
          <w:tcPr>
            <w:tcW w:w="1304" w:type="dxa"/>
            <w:tcBorders>
              <w:top w:val="double" w:sz="4" w:space="0" w:color="auto"/>
              <w:bottom w:val="single" w:sz="12" w:space="0" w:color="auto"/>
            </w:tcBorders>
            <w:shd w:val="clear" w:color="auto" w:fill="EAF1DD" w:themeFill="accent3" w:themeFillTint="33"/>
          </w:tcPr>
          <w:p w:rsidR="00FA6840" w:rsidRPr="001E066E" w:rsidRDefault="00FA6840" w:rsidP="00355D9D">
            <w:pPr>
              <w:spacing w:before="100" w:line="200" w:lineRule="exact"/>
              <w:jc w:val="center"/>
              <w:rPr>
                <w:rFonts w:ascii="Times New Roman" w:hAnsi="Times New Roman"/>
              </w:rPr>
            </w:pPr>
            <w:r w:rsidRPr="001E066E">
              <w:rPr>
                <w:rFonts w:ascii="Times New Roman" w:hAnsi="Times New Roman"/>
              </w:rPr>
              <w:t>Moderate-Low (ML)</w:t>
            </w:r>
          </w:p>
        </w:tc>
        <w:tc>
          <w:tcPr>
            <w:tcW w:w="1268" w:type="dxa"/>
            <w:tcBorders>
              <w:top w:val="double" w:sz="4" w:space="0" w:color="auto"/>
              <w:bottom w:val="single" w:sz="12" w:space="0" w:color="auto"/>
            </w:tcBorders>
            <w:shd w:val="clear" w:color="auto" w:fill="EAF1DD" w:themeFill="accent3" w:themeFillTint="33"/>
          </w:tcPr>
          <w:p w:rsidR="00FA6840" w:rsidRPr="001E066E" w:rsidRDefault="00FA6840" w:rsidP="00355D9D">
            <w:pPr>
              <w:spacing w:before="100" w:line="200" w:lineRule="exact"/>
              <w:jc w:val="center"/>
              <w:rPr>
                <w:rFonts w:ascii="Times New Roman" w:hAnsi="Times New Roman"/>
              </w:rPr>
            </w:pPr>
            <w:r w:rsidRPr="001E066E">
              <w:rPr>
                <w:rFonts w:ascii="Times New Roman" w:hAnsi="Times New Roman"/>
              </w:rPr>
              <w:t>Moderate (M)</w:t>
            </w:r>
          </w:p>
        </w:tc>
        <w:tc>
          <w:tcPr>
            <w:tcW w:w="1267" w:type="dxa"/>
            <w:tcBorders>
              <w:top w:val="double" w:sz="4" w:space="0" w:color="auto"/>
              <w:bottom w:val="single" w:sz="12" w:space="0" w:color="auto"/>
            </w:tcBorders>
            <w:shd w:val="clear" w:color="auto" w:fill="EAF1DD" w:themeFill="accent3" w:themeFillTint="33"/>
          </w:tcPr>
          <w:p w:rsidR="00FA6840" w:rsidRPr="001E066E" w:rsidRDefault="00355D9D" w:rsidP="00355D9D">
            <w:pPr>
              <w:spacing w:before="100" w:line="200" w:lineRule="exact"/>
              <w:jc w:val="center"/>
              <w:rPr>
                <w:rFonts w:ascii="Times New Roman" w:hAnsi="Times New Roman"/>
              </w:rPr>
            </w:pPr>
            <w:r w:rsidRPr="001E066E">
              <w:rPr>
                <w:rFonts w:ascii="Times New Roman" w:hAnsi="Times New Roman"/>
                <w:position w:val="2"/>
              </w:rPr>
              <w:t>Moderate-High (MH)</w:t>
            </w:r>
          </w:p>
        </w:tc>
        <w:tc>
          <w:tcPr>
            <w:tcW w:w="1206" w:type="dxa"/>
            <w:tcBorders>
              <w:top w:val="double" w:sz="4" w:space="0" w:color="auto"/>
              <w:bottom w:val="single" w:sz="12" w:space="0" w:color="auto"/>
              <w:right w:val="double" w:sz="4" w:space="0" w:color="auto"/>
            </w:tcBorders>
            <w:shd w:val="clear" w:color="auto" w:fill="EAF1DD" w:themeFill="accent3" w:themeFillTint="33"/>
          </w:tcPr>
          <w:p w:rsidR="00FA6840" w:rsidRPr="001E066E" w:rsidRDefault="00FA6840" w:rsidP="00355D9D">
            <w:pPr>
              <w:spacing w:before="144"/>
              <w:jc w:val="center"/>
              <w:rPr>
                <w:rFonts w:ascii="Times New Roman" w:hAnsi="Times New Roman"/>
              </w:rPr>
            </w:pPr>
            <w:r w:rsidRPr="001E066E">
              <w:rPr>
                <w:rFonts w:ascii="Times New Roman" w:hAnsi="Times New Roman"/>
              </w:rPr>
              <w:t>High (H)</w:t>
            </w:r>
          </w:p>
        </w:tc>
      </w:tr>
      <w:tr w:rsidR="00FA6840" w:rsidRPr="001E066E" w:rsidTr="002B184A">
        <w:trPr>
          <w:trHeight w:val="492"/>
          <w:jc w:val="center"/>
        </w:trPr>
        <w:tc>
          <w:tcPr>
            <w:tcW w:w="673" w:type="dxa"/>
            <w:vMerge/>
            <w:tcBorders>
              <w:left w:val="double" w:sz="4" w:space="0" w:color="auto"/>
              <w:right w:val="double" w:sz="4" w:space="0" w:color="auto"/>
            </w:tcBorders>
            <w:shd w:val="clear" w:color="auto" w:fill="DBE5F1" w:themeFill="accent1" w:themeFillTint="33"/>
          </w:tcPr>
          <w:p w:rsidR="00FA6840" w:rsidRPr="001E066E" w:rsidRDefault="00FA6840" w:rsidP="00FA6840">
            <w:pPr>
              <w:rPr>
                <w:rFonts w:ascii="Times New Roman" w:hAnsi="Times New Roman"/>
              </w:rPr>
            </w:pPr>
          </w:p>
        </w:tc>
        <w:tc>
          <w:tcPr>
            <w:tcW w:w="1495" w:type="dxa"/>
            <w:tcBorders>
              <w:top w:val="single" w:sz="12" w:space="0" w:color="auto"/>
              <w:left w:val="double" w:sz="4" w:space="0" w:color="auto"/>
              <w:right w:val="single" w:sz="12" w:space="0" w:color="auto"/>
            </w:tcBorders>
            <w:shd w:val="clear" w:color="auto" w:fill="DBE5F1" w:themeFill="accent1" w:themeFillTint="33"/>
          </w:tcPr>
          <w:p w:rsidR="004233BF" w:rsidRPr="001E066E" w:rsidRDefault="00FA6840" w:rsidP="00082306">
            <w:pPr>
              <w:spacing w:beforeLines="70" w:before="168" w:line="200" w:lineRule="exact"/>
              <w:jc w:val="center"/>
              <w:rPr>
                <w:rFonts w:ascii="Times New Roman" w:hAnsi="Times New Roman"/>
              </w:rPr>
            </w:pPr>
            <w:r w:rsidRPr="001E066E">
              <w:rPr>
                <w:rFonts w:ascii="Times New Roman" w:hAnsi="Times New Roman"/>
              </w:rPr>
              <w:t>Low (L)</w:t>
            </w:r>
          </w:p>
        </w:tc>
        <w:tc>
          <w:tcPr>
            <w:tcW w:w="973" w:type="dxa"/>
            <w:tcBorders>
              <w:top w:val="single" w:sz="12" w:space="0" w:color="auto"/>
              <w:left w:val="single" w:sz="12" w:space="0" w:color="auto"/>
            </w:tcBorders>
            <w:shd w:val="clear" w:color="auto" w:fill="F2DBDB" w:themeFill="accent2" w:themeFillTint="33"/>
          </w:tcPr>
          <w:p w:rsidR="00B810EB" w:rsidRDefault="00FA6840" w:rsidP="00082306">
            <w:pPr>
              <w:spacing w:beforeLines="70" w:before="168" w:line="200" w:lineRule="exact"/>
              <w:jc w:val="center"/>
              <w:rPr>
                <w:rFonts w:ascii="Times New Roman" w:hAnsi="Times New Roman"/>
              </w:rPr>
            </w:pPr>
            <w:r w:rsidRPr="001E066E">
              <w:rPr>
                <w:rFonts w:ascii="Times New Roman" w:hAnsi="Times New Roman"/>
              </w:rPr>
              <w:t>L</w:t>
            </w:r>
          </w:p>
        </w:tc>
        <w:tc>
          <w:tcPr>
            <w:tcW w:w="1304" w:type="dxa"/>
            <w:tcBorders>
              <w:top w:val="single" w:sz="12" w:space="0" w:color="auto"/>
            </w:tcBorders>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ML</w:t>
            </w:r>
          </w:p>
        </w:tc>
        <w:tc>
          <w:tcPr>
            <w:tcW w:w="1268" w:type="dxa"/>
            <w:tcBorders>
              <w:top w:val="single" w:sz="12" w:space="0" w:color="auto"/>
            </w:tcBorders>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ML</w:t>
            </w:r>
          </w:p>
        </w:tc>
        <w:tc>
          <w:tcPr>
            <w:tcW w:w="1267" w:type="dxa"/>
            <w:tcBorders>
              <w:top w:val="single" w:sz="12" w:space="0" w:color="auto"/>
            </w:tcBorders>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w:t>
            </w:r>
          </w:p>
        </w:tc>
        <w:tc>
          <w:tcPr>
            <w:tcW w:w="1206" w:type="dxa"/>
            <w:tcBorders>
              <w:top w:val="single" w:sz="12" w:space="0" w:color="auto"/>
              <w:right w:val="double" w:sz="4" w:space="0" w:color="auto"/>
            </w:tcBorders>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w:t>
            </w:r>
          </w:p>
        </w:tc>
      </w:tr>
      <w:tr w:rsidR="008A4B7D" w:rsidRPr="001E066E" w:rsidTr="002B184A">
        <w:trPr>
          <w:trHeight w:val="458"/>
          <w:jc w:val="center"/>
        </w:trPr>
        <w:tc>
          <w:tcPr>
            <w:tcW w:w="673" w:type="dxa"/>
            <w:vMerge/>
            <w:tcBorders>
              <w:left w:val="double" w:sz="4" w:space="0" w:color="auto"/>
              <w:right w:val="double" w:sz="4" w:space="0" w:color="auto"/>
            </w:tcBorders>
            <w:shd w:val="clear" w:color="auto" w:fill="DBE5F1" w:themeFill="accent1" w:themeFillTint="33"/>
          </w:tcPr>
          <w:p w:rsidR="008A4B7D" w:rsidRPr="001E066E" w:rsidRDefault="008A4B7D" w:rsidP="00FA6840">
            <w:pPr>
              <w:rPr>
                <w:rFonts w:ascii="Times New Roman" w:hAnsi="Times New Roman"/>
              </w:rPr>
            </w:pPr>
          </w:p>
        </w:tc>
        <w:tc>
          <w:tcPr>
            <w:tcW w:w="1495" w:type="dxa"/>
            <w:tcBorders>
              <w:left w:val="double" w:sz="4" w:space="0" w:color="auto"/>
              <w:right w:val="single" w:sz="12" w:space="0" w:color="auto"/>
            </w:tcBorders>
            <w:shd w:val="clear" w:color="auto" w:fill="DBE5F1" w:themeFill="accent1" w:themeFillTint="33"/>
          </w:tcPr>
          <w:p w:rsidR="008A4B7D" w:rsidRPr="001E066E" w:rsidRDefault="008A4B7D" w:rsidP="00082306">
            <w:pPr>
              <w:spacing w:beforeLines="40" w:before="96" w:line="200" w:lineRule="exact"/>
              <w:jc w:val="center"/>
              <w:rPr>
                <w:rFonts w:ascii="Times New Roman" w:hAnsi="Times New Roman"/>
              </w:rPr>
            </w:pPr>
            <w:r w:rsidRPr="001E066E">
              <w:rPr>
                <w:rFonts w:ascii="Times New Roman" w:hAnsi="Times New Roman"/>
                <w:position w:val="2"/>
              </w:rPr>
              <w:t>Moderate-Low (ML)</w:t>
            </w:r>
          </w:p>
        </w:tc>
        <w:tc>
          <w:tcPr>
            <w:tcW w:w="973" w:type="dxa"/>
            <w:tcBorders>
              <w:left w:val="single" w:sz="12" w:space="0" w:color="auto"/>
            </w:tcBorders>
            <w:shd w:val="clear" w:color="auto" w:fill="F2DBDB" w:themeFill="accent2" w:themeFillTint="33"/>
          </w:tcPr>
          <w:p w:rsidR="00B810EB" w:rsidRDefault="008A4B7D" w:rsidP="00082306">
            <w:pPr>
              <w:spacing w:beforeLines="60" w:before="144"/>
              <w:jc w:val="center"/>
              <w:rPr>
                <w:rFonts w:ascii="Times New Roman" w:hAnsi="Times New Roman"/>
              </w:rPr>
            </w:pPr>
            <w:r w:rsidRPr="001E066E">
              <w:rPr>
                <w:rFonts w:ascii="Times New Roman" w:hAnsi="Times New Roman"/>
              </w:rPr>
              <w:t>ML</w:t>
            </w:r>
          </w:p>
        </w:tc>
        <w:tc>
          <w:tcPr>
            <w:tcW w:w="1304" w:type="dxa"/>
            <w:shd w:val="clear" w:color="auto" w:fill="F2DBDB" w:themeFill="accent2" w:themeFillTint="33"/>
          </w:tcPr>
          <w:p w:rsidR="00D93724" w:rsidRDefault="008A4B7D" w:rsidP="00082306">
            <w:pPr>
              <w:spacing w:beforeLines="60" w:before="144"/>
              <w:jc w:val="center"/>
              <w:rPr>
                <w:rFonts w:ascii="Times New Roman" w:hAnsi="Times New Roman"/>
              </w:rPr>
            </w:pPr>
            <w:r w:rsidRPr="001E066E">
              <w:rPr>
                <w:rFonts w:ascii="Times New Roman" w:hAnsi="Times New Roman"/>
              </w:rPr>
              <w:t>ML</w:t>
            </w:r>
          </w:p>
        </w:tc>
        <w:tc>
          <w:tcPr>
            <w:tcW w:w="1268" w:type="dxa"/>
            <w:shd w:val="clear" w:color="auto" w:fill="F2DBDB" w:themeFill="accent2" w:themeFillTint="33"/>
          </w:tcPr>
          <w:p w:rsidR="00D93724" w:rsidRDefault="008A4B7D" w:rsidP="00082306">
            <w:pPr>
              <w:spacing w:beforeLines="60" w:before="144"/>
              <w:jc w:val="center"/>
              <w:rPr>
                <w:rFonts w:ascii="Times New Roman" w:hAnsi="Times New Roman"/>
              </w:rPr>
            </w:pPr>
            <w:r w:rsidRPr="001E066E">
              <w:rPr>
                <w:rFonts w:ascii="Times New Roman" w:hAnsi="Times New Roman"/>
              </w:rPr>
              <w:t>M</w:t>
            </w:r>
          </w:p>
        </w:tc>
        <w:tc>
          <w:tcPr>
            <w:tcW w:w="1267" w:type="dxa"/>
            <w:shd w:val="clear" w:color="auto" w:fill="F2DBDB" w:themeFill="accent2" w:themeFillTint="33"/>
          </w:tcPr>
          <w:p w:rsidR="00D93724" w:rsidRDefault="008A4B7D" w:rsidP="00082306">
            <w:pPr>
              <w:spacing w:beforeLines="60" w:before="144"/>
              <w:jc w:val="center"/>
              <w:rPr>
                <w:rFonts w:ascii="Times New Roman" w:hAnsi="Times New Roman"/>
              </w:rPr>
            </w:pPr>
            <w:r w:rsidRPr="001E066E">
              <w:rPr>
                <w:rFonts w:ascii="Times New Roman" w:hAnsi="Times New Roman"/>
              </w:rPr>
              <w:t>M</w:t>
            </w:r>
          </w:p>
        </w:tc>
        <w:tc>
          <w:tcPr>
            <w:tcW w:w="1206" w:type="dxa"/>
            <w:tcBorders>
              <w:right w:val="double" w:sz="4" w:space="0" w:color="auto"/>
            </w:tcBorders>
            <w:shd w:val="clear" w:color="auto" w:fill="F2DBDB" w:themeFill="accent2" w:themeFillTint="33"/>
          </w:tcPr>
          <w:p w:rsidR="00D93724" w:rsidRDefault="008A4B7D" w:rsidP="00082306">
            <w:pPr>
              <w:spacing w:beforeLines="60" w:before="144"/>
              <w:jc w:val="center"/>
              <w:rPr>
                <w:rFonts w:ascii="Times New Roman" w:hAnsi="Times New Roman"/>
              </w:rPr>
            </w:pPr>
            <w:r w:rsidRPr="001E066E">
              <w:rPr>
                <w:rFonts w:ascii="Times New Roman" w:hAnsi="Times New Roman"/>
              </w:rPr>
              <w:t>MH</w:t>
            </w:r>
          </w:p>
        </w:tc>
      </w:tr>
      <w:tr w:rsidR="00FA6840" w:rsidRPr="001E066E" w:rsidTr="002B184A">
        <w:trPr>
          <w:trHeight w:val="512"/>
          <w:jc w:val="center"/>
        </w:trPr>
        <w:tc>
          <w:tcPr>
            <w:tcW w:w="673" w:type="dxa"/>
            <w:vMerge/>
            <w:tcBorders>
              <w:left w:val="double" w:sz="4" w:space="0" w:color="auto"/>
              <w:right w:val="double" w:sz="4" w:space="0" w:color="auto"/>
            </w:tcBorders>
            <w:shd w:val="clear" w:color="auto" w:fill="DBE5F1" w:themeFill="accent1" w:themeFillTint="33"/>
          </w:tcPr>
          <w:p w:rsidR="00FA6840" w:rsidRPr="001E066E" w:rsidRDefault="00FA6840" w:rsidP="00FA6840">
            <w:pPr>
              <w:rPr>
                <w:rFonts w:ascii="Times New Roman" w:hAnsi="Times New Roman"/>
              </w:rPr>
            </w:pPr>
          </w:p>
        </w:tc>
        <w:tc>
          <w:tcPr>
            <w:tcW w:w="1495" w:type="dxa"/>
            <w:tcBorders>
              <w:left w:val="double" w:sz="4" w:space="0" w:color="auto"/>
              <w:right w:val="single" w:sz="12" w:space="0" w:color="auto"/>
            </w:tcBorders>
            <w:shd w:val="clear" w:color="auto" w:fill="DBE5F1" w:themeFill="accent1" w:themeFillTint="33"/>
          </w:tcPr>
          <w:p w:rsidR="004233BF" w:rsidRPr="001E066E" w:rsidRDefault="00FA6840" w:rsidP="00082306">
            <w:pPr>
              <w:spacing w:beforeLines="70" w:before="168" w:line="200" w:lineRule="exact"/>
              <w:ind w:left="36"/>
              <w:jc w:val="center"/>
              <w:rPr>
                <w:rFonts w:ascii="Times New Roman" w:hAnsi="Times New Roman"/>
              </w:rPr>
            </w:pPr>
            <w:r w:rsidRPr="001E066E">
              <w:rPr>
                <w:rFonts w:ascii="Times New Roman" w:hAnsi="Times New Roman"/>
              </w:rPr>
              <w:t>Moderate (M)</w:t>
            </w:r>
          </w:p>
        </w:tc>
        <w:tc>
          <w:tcPr>
            <w:tcW w:w="973" w:type="dxa"/>
            <w:tcBorders>
              <w:left w:val="single" w:sz="12" w:space="0" w:color="auto"/>
            </w:tcBorders>
            <w:shd w:val="clear" w:color="auto" w:fill="F2DBDB" w:themeFill="accent2" w:themeFillTint="33"/>
          </w:tcPr>
          <w:p w:rsidR="00B810EB" w:rsidRDefault="00FA6840" w:rsidP="00082306">
            <w:pPr>
              <w:spacing w:beforeLines="70" w:before="168" w:line="200" w:lineRule="exact"/>
              <w:jc w:val="center"/>
              <w:rPr>
                <w:rFonts w:ascii="Times New Roman" w:hAnsi="Times New Roman"/>
              </w:rPr>
            </w:pPr>
            <w:r w:rsidRPr="001E066E">
              <w:rPr>
                <w:rFonts w:ascii="Times New Roman" w:hAnsi="Times New Roman"/>
              </w:rPr>
              <w:t>ML</w:t>
            </w:r>
          </w:p>
        </w:tc>
        <w:tc>
          <w:tcPr>
            <w:tcW w:w="1304" w:type="dxa"/>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w:t>
            </w:r>
          </w:p>
        </w:tc>
        <w:tc>
          <w:tcPr>
            <w:tcW w:w="1268" w:type="dxa"/>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w:t>
            </w:r>
          </w:p>
        </w:tc>
        <w:tc>
          <w:tcPr>
            <w:tcW w:w="1267" w:type="dxa"/>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MH</w:t>
            </w:r>
          </w:p>
        </w:tc>
        <w:tc>
          <w:tcPr>
            <w:tcW w:w="1206" w:type="dxa"/>
            <w:tcBorders>
              <w:right w:val="double" w:sz="4" w:space="0" w:color="auto"/>
            </w:tcBorders>
            <w:shd w:val="clear" w:color="auto" w:fill="F2DBDB" w:themeFill="accent2" w:themeFillTint="33"/>
          </w:tcPr>
          <w:p w:rsidR="00D93724" w:rsidRDefault="00FA6840" w:rsidP="00082306">
            <w:pPr>
              <w:spacing w:beforeLines="70" w:before="168" w:line="200" w:lineRule="exact"/>
              <w:jc w:val="center"/>
              <w:rPr>
                <w:rFonts w:ascii="Times New Roman" w:hAnsi="Times New Roman"/>
              </w:rPr>
            </w:pPr>
            <w:r w:rsidRPr="001E066E">
              <w:rPr>
                <w:rFonts w:ascii="Times New Roman" w:hAnsi="Times New Roman"/>
              </w:rPr>
              <w:t>MH</w:t>
            </w:r>
          </w:p>
        </w:tc>
      </w:tr>
      <w:tr w:rsidR="00FA6840" w:rsidRPr="001E066E" w:rsidTr="002B184A">
        <w:trPr>
          <w:trHeight w:val="432"/>
          <w:jc w:val="center"/>
        </w:trPr>
        <w:tc>
          <w:tcPr>
            <w:tcW w:w="673" w:type="dxa"/>
            <w:vMerge/>
            <w:tcBorders>
              <w:left w:val="double" w:sz="4" w:space="0" w:color="auto"/>
              <w:right w:val="double" w:sz="4" w:space="0" w:color="auto"/>
            </w:tcBorders>
            <w:shd w:val="clear" w:color="auto" w:fill="DBE5F1" w:themeFill="accent1" w:themeFillTint="33"/>
          </w:tcPr>
          <w:p w:rsidR="00FA6840" w:rsidRPr="001E066E" w:rsidRDefault="00FA6840" w:rsidP="00FA6840">
            <w:pPr>
              <w:rPr>
                <w:rFonts w:ascii="Times New Roman" w:hAnsi="Times New Roman"/>
              </w:rPr>
            </w:pPr>
          </w:p>
        </w:tc>
        <w:tc>
          <w:tcPr>
            <w:tcW w:w="1495" w:type="dxa"/>
            <w:tcBorders>
              <w:left w:val="double" w:sz="4" w:space="0" w:color="auto"/>
              <w:right w:val="single" w:sz="12" w:space="0" w:color="auto"/>
            </w:tcBorders>
            <w:shd w:val="clear" w:color="auto" w:fill="DBE5F1" w:themeFill="accent1" w:themeFillTint="33"/>
          </w:tcPr>
          <w:p w:rsidR="004233BF" w:rsidRPr="001E066E" w:rsidRDefault="00107611" w:rsidP="00082306">
            <w:pPr>
              <w:spacing w:beforeLines="40" w:before="96" w:line="200" w:lineRule="exact"/>
              <w:jc w:val="center"/>
              <w:rPr>
                <w:rFonts w:ascii="Times New Roman" w:hAnsi="Times New Roman"/>
              </w:rPr>
            </w:pPr>
            <w:r w:rsidRPr="001E066E">
              <w:rPr>
                <w:rFonts w:ascii="Times New Roman" w:hAnsi="Times New Roman"/>
                <w:position w:val="2"/>
              </w:rPr>
              <w:t>Moderate-High (MH)</w:t>
            </w:r>
          </w:p>
        </w:tc>
        <w:tc>
          <w:tcPr>
            <w:tcW w:w="973" w:type="dxa"/>
            <w:tcBorders>
              <w:left w:val="single" w:sz="12" w:space="0" w:color="auto"/>
            </w:tcBorders>
            <w:shd w:val="clear" w:color="auto" w:fill="F2DBDB" w:themeFill="accent2" w:themeFillTint="33"/>
          </w:tcPr>
          <w:p w:rsidR="00B810EB" w:rsidRDefault="00FA6840" w:rsidP="00082306">
            <w:pPr>
              <w:spacing w:beforeLines="60" w:before="144"/>
              <w:jc w:val="center"/>
              <w:rPr>
                <w:rFonts w:ascii="Times New Roman" w:hAnsi="Times New Roman"/>
              </w:rPr>
            </w:pPr>
            <w:r w:rsidRPr="001E066E">
              <w:rPr>
                <w:rFonts w:ascii="Times New Roman" w:hAnsi="Times New Roman"/>
              </w:rPr>
              <w:t>M</w:t>
            </w:r>
          </w:p>
        </w:tc>
        <w:tc>
          <w:tcPr>
            <w:tcW w:w="1304" w:type="dxa"/>
            <w:shd w:val="clear" w:color="auto" w:fill="F2DBDB" w:themeFill="accent2" w:themeFillTint="33"/>
          </w:tcPr>
          <w:p w:rsidR="00D93724" w:rsidRDefault="00FA6840" w:rsidP="00082306">
            <w:pPr>
              <w:spacing w:beforeLines="60" w:before="144"/>
              <w:jc w:val="center"/>
              <w:rPr>
                <w:rFonts w:ascii="Times New Roman" w:hAnsi="Times New Roman"/>
              </w:rPr>
            </w:pPr>
            <w:r w:rsidRPr="001E066E">
              <w:rPr>
                <w:rFonts w:ascii="Times New Roman" w:hAnsi="Times New Roman"/>
              </w:rPr>
              <w:t>M</w:t>
            </w:r>
          </w:p>
        </w:tc>
        <w:tc>
          <w:tcPr>
            <w:tcW w:w="1268" w:type="dxa"/>
            <w:shd w:val="clear" w:color="auto" w:fill="F2DBDB" w:themeFill="accent2" w:themeFillTint="33"/>
          </w:tcPr>
          <w:p w:rsidR="00D93724" w:rsidRDefault="00FA6840" w:rsidP="00082306">
            <w:pPr>
              <w:spacing w:beforeLines="60" w:before="144"/>
              <w:jc w:val="center"/>
              <w:rPr>
                <w:rFonts w:ascii="Times New Roman" w:hAnsi="Times New Roman"/>
              </w:rPr>
            </w:pPr>
            <w:r w:rsidRPr="001E066E">
              <w:rPr>
                <w:rFonts w:ascii="Times New Roman" w:hAnsi="Times New Roman"/>
              </w:rPr>
              <w:t>MH</w:t>
            </w:r>
          </w:p>
        </w:tc>
        <w:tc>
          <w:tcPr>
            <w:tcW w:w="1267" w:type="dxa"/>
            <w:shd w:val="clear" w:color="auto" w:fill="F2DBDB" w:themeFill="accent2" w:themeFillTint="33"/>
          </w:tcPr>
          <w:p w:rsidR="00D93724" w:rsidRDefault="00FA6840" w:rsidP="00082306">
            <w:pPr>
              <w:spacing w:beforeLines="60" w:before="144"/>
              <w:jc w:val="center"/>
              <w:rPr>
                <w:rFonts w:ascii="Times New Roman" w:hAnsi="Times New Roman"/>
              </w:rPr>
            </w:pPr>
            <w:r w:rsidRPr="001E066E">
              <w:rPr>
                <w:rFonts w:ascii="Times New Roman" w:hAnsi="Times New Roman"/>
              </w:rPr>
              <w:t>MH</w:t>
            </w:r>
          </w:p>
        </w:tc>
        <w:tc>
          <w:tcPr>
            <w:tcW w:w="1206" w:type="dxa"/>
            <w:tcBorders>
              <w:right w:val="double" w:sz="4" w:space="0" w:color="auto"/>
            </w:tcBorders>
            <w:shd w:val="clear" w:color="auto" w:fill="F2DBDB" w:themeFill="accent2" w:themeFillTint="33"/>
          </w:tcPr>
          <w:p w:rsidR="00D93724" w:rsidRDefault="00FA6840" w:rsidP="00082306">
            <w:pPr>
              <w:spacing w:beforeLines="60" w:before="144"/>
              <w:jc w:val="center"/>
              <w:rPr>
                <w:rFonts w:ascii="Times New Roman" w:hAnsi="Times New Roman"/>
              </w:rPr>
            </w:pPr>
            <w:r w:rsidRPr="001E066E">
              <w:rPr>
                <w:rFonts w:ascii="Times New Roman" w:hAnsi="Times New Roman"/>
              </w:rPr>
              <w:t>H</w:t>
            </w:r>
          </w:p>
        </w:tc>
      </w:tr>
      <w:tr w:rsidR="00FA6840" w:rsidRPr="001E066E" w:rsidTr="002B184A">
        <w:trPr>
          <w:trHeight w:val="512"/>
          <w:jc w:val="center"/>
        </w:trPr>
        <w:tc>
          <w:tcPr>
            <w:tcW w:w="673" w:type="dxa"/>
            <w:vMerge/>
            <w:tcBorders>
              <w:left w:val="double" w:sz="4" w:space="0" w:color="auto"/>
              <w:bottom w:val="double" w:sz="4" w:space="0" w:color="auto"/>
              <w:right w:val="double" w:sz="4" w:space="0" w:color="auto"/>
            </w:tcBorders>
            <w:shd w:val="clear" w:color="auto" w:fill="DBE5F1" w:themeFill="accent1" w:themeFillTint="33"/>
          </w:tcPr>
          <w:p w:rsidR="004233BF" w:rsidRPr="001E066E" w:rsidRDefault="004233BF">
            <w:pPr>
              <w:spacing w:before="140"/>
              <w:rPr>
                <w:rFonts w:ascii="Times New Roman" w:hAnsi="Times New Roman"/>
              </w:rPr>
            </w:pPr>
          </w:p>
        </w:tc>
        <w:tc>
          <w:tcPr>
            <w:tcW w:w="1495" w:type="dxa"/>
            <w:tcBorders>
              <w:left w:val="double" w:sz="4" w:space="0" w:color="auto"/>
              <w:bottom w:val="double" w:sz="4" w:space="0" w:color="auto"/>
              <w:right w:val="single" w:sz="12" w:space="0" w:color="auto"/>
            </w:tcBorders>
            <w:shd w:val="clear" w:color="auto" w:fill="DBE5F1" w:themeFill="accent1" w:themeFillTint="33"/>
          </w:tcPr>
          <w:p w:rsidR="004233BF" w:rsidRPr="001E066E" w:rsidRDefault="00FA6840" w:rsidP="002B6A99">
            <w:pPr>
              <w:spacing w:before="144"/>
              <w:jc w:val="center"/>
              <w:rPr>
                <w:rFonts w:ascii="Times New Roman" w:hAnsi="Times New Roman"/>
              </w:rPr>
            </w:pPr>
            <w:r w:rsidRPr="001E066E">
              <w:rPr>
                <w:rFonts w:ascii="Times New Roman" w:hAnsi="Times New Roman"/>
              </w:rPr>
              <w:t>High (H)</w:t>
            </w:r>
          </w:p>
        </w:tc>
        <w:tc>
          <w:tcPr>
            <w:tcW w:w="973" w:type="dxa"/>
            <w:tcBorders>
              <w:left w:val="single" w:sz="12" w:space="0" w:color="auto"/>
              <w:bottom w:val="double" w:sz="4" w:space="0" w:color="auto"/>
            </w:tcBorders>
            <w:shd w:val="clear" w:color="auto" w:fill="F2DBDB" w:themeFill="accent2" w:themeFillTint="33"/>
          </w:tcPr>
          <w:p w:rsidR="004233BF" w:rsidRPr="001E066E" w:rsidRDefault="00FA6840" w:rsidP="002B6A99">
            <w:pPr>
              <w:spacing w:before="144" w:line="200" w:lineRule="exact"/>
              <w:jc w:val="center"/>
              <w:rPr>
                <w:rFonts w:ascii="Times New Roman" w:hAnsi="Times New Roman"/>
              </w:rPr>
            </w:pPr>
            <w:r w:rsidRPr="001E066E">
              <w:rPr>
                <w:rFonts w:ascii="Times New Roman" w:hAnsi="Times New Roman"/>
              </w:rPr>
              <w:t>M</w:t>
            </w:r>
          </w:p>
        </w:tc>
        <w:tc>
          <w:tcPr>
            <w:tcW w:w="1304" w:type="dxa"/>
            <w:tcBorders>
              <w:bottom w:val="double" w:sz="4" w:space="0" w:color="auto"/>
            </w:tcBorders>
            <w:shd w:val="clear" w:color="auto" w:fill="F2DBDB" w:themeFill="accent2" w:themeFillTint="33"/>
          </w:tcPr>
          <w:p w:rsidR="004233BF" w:rsidRPr="001E066E" w:rsidRDefault="00FA6840" w:rsidP="002B6A99">
            <w:pPr>
              <w:spacing w:before="144" w:line="200" w:lineRule="exact"/>
              <w:jc w:val="center"/>
              <w:rPr>
                <w:rFonts w:ascii="Times New Roman" w:hAnsi="Times New Roman"/>
              </w:rPr>
            </w:pPr>
            <w:r w:rsidRPr="001E066E">
              <w:rPr>
                <w:rFonts w:ascii="Times New Roman" w:hAnsi="Times New Roman"/>
              </w:rPr>
              <w:t>MH</w:t>
            </w:r>
          </w:p>
        </w:tc>
        <w:tc>
          <w:tcPr>
            <w:tcW w:w="1268" w:type="dxa"/>
            <w:tcBorders>
              <w:bottom w:val="double" w:sz="4" w:space="0" w:color="auto"/>
            </w:tcBorders>
            <w:shd w:val="clear" w:color="auto" w:fill="F2DBDB" w:themeFill="accent2" w:themeFillTint="33"/>
          </w:tcPr>
          <w:p w:rsidR="004233BF" w:rsidRPr="001E066E" w:rsidRDefault="00FA6840" w:rsidP="002B6A99">
            <w:pPr>
              <w:spacing w:before="144" w:line="200" w:lineRule="exact"/>
              <w:jc w:val="center"/>
              <w:rPr>
                <w:rFonts w:ascii="Times New Roman" w:hAnsi="Times New Roman"/>
              </w:rPr>
            </w:pPr>
            <w:r w:rsidRPr="001E066E">
              <w:rPr>
                <w:rFonts w:ascii="Times New Roman" w:hAnsi="Times New Roman"/>
              </w:rPr>
              <w:t>MH</w:t>
            </w:r>
          </w:p>
        </w:tc>
        <w:tc>
          <w:tcPr>
            <w:tcW w:w="1267" w:type="dxa"/>
            <w:tcBorders>
              <w:bottom w:val="double" w:sz="4" w:space="0" w:color="auto"/>
            </w:tcBorders>
            <w:shd w:val="clear" w:color="auto" w:fill="F2DBDB" w:themeFill="accent2" w:themeFillTint="33"/>
          </w:tcPr>
          <w:p w:rsidR="004233BF" w:rsidRPr="001E066E" w:rsidRDefault="00FA6840" w:rsidP="002B6A99">
            <w:pPr>
              <w:spacing w:before="144" w:line="200" w:lineRule="exact"/>
              <w:jc w:val="center"/>
              <w:rPr>
                <w:rFonts w:ascii="Times New Roman" w:hAnsi="Times New Roman"/>
              </w:rPr>
            </w:pPr>
            <w:r w:rsidRPr="001E066E">
              <w:rPr>
                <w:rFonts w:ascii="Times New Roman" w:hAnsi="Times New Roman"/>
              </w:rPr>
              <w:t>H</w:t>
            </w:r>
          </w:p>
        </w:tc>
        <w:tc>
          <w:tcPr>
            <w:tcW w:w="1206" w:type="dxa"/>
            <w:tcBorders>
              <w:bottom w:val="double" w:sz="4" w:space="0" w:color="auto"/>
              <w:right w:val="double" w:sz="4" w:space="0" w:color="auto"/>
            </w:tcBorders>
            <w:shd w:val="clear" w:color="auto" w:fill="F2DBDB" w:themeFill="accent2" w:themeFillTint="33"/>
          </w:tcPr>
          <w:p w:rsidR="004233BF" w:rsidRPr="001E066E" w:rsidRDefault="00FA6840" w:rsidP="002B6A99">
            <w:pPr>
              <w:spacing w:before="144" w:line="200" w:lineRule="exact"/>
              <w:jc w:val="center"/>
              <w:rPr>
                <w:rFonts w:ascii="Times New Roman" w:hAnsi="Times New Roman"/>
              </w:rPr>
            </w:pPr>
            <w:r w:rsidRPr="001E066E">
              <w:rPr>
                <w:rFonts w:ascii="Times New Roman" w:hAnsi="Times New Roman"/>
              </w:rPr>
              <w:t>H</w:t>
            </w:r>
          </w:p>
        </w:tc>
      </w:tr>
    </w:tbl>
    <w:p w:rsidR="004F0931" w:rsidRPr="001E066E" w:rsidRDefault="00E73C3D" w:rsidP="00AC0D98">
      <w:pPr>
        <w:pStyle w:val="Heading2"/>
        <w:spacing w:before="360"/>
        <w:rPr>
          <w:color w:val="auto"/>
        </w:rPr>
      </w:pPr>
      <w:bookmarkStart w:id="37" w:name="_Toc362342710"/>
      <w:r w:rsidRPr="001E066E">
        <w:rPr>
          <w:color w:val="auto"/>
        </w:rPr>
        <w:t>Visual Impacts by Visual Assessment Unit</w:t>
      </w:r>
      <w:bookmarkEnd w:id="36"/>
      <w:r w:rsidR="00460A5F">
        <w:rPr>
          <w:color w:val="auto"/>
        </w:rPr>
        <w:t xml:space="preserve"> and Alternative</w:t>
      </w:r>
      <w:bookmarkEnd w:id="37"/>
    </w:p>
    <w:p w:rsidR="000F15C3" w:rsidRPr="001E066E" w:rsidRDefault="00B87259" w:rsidP="008826A4">
      <w:r w:rsidRPr="001E066E">
        <w:t xml:space="preserve">Because it is not feasible to analyze all the views in which the proposed project would be seen, it is necessary to select a number of key views </w:t>
      </w:r>
      <w:r w:rsidR="00701D1C" w:rsidRPr="001E066E">
        <w:t>associated with</w:t>
      </w:r>
      <w:r w:rsidR="00EB7642" w:rsidRPr="001E066E">
        <w:t xml:space="preserve"> </w:t>
      </w:r>
      <w:r w:rsidR="009B6BA2">
        <w:t>v</w:t>
      </w:r>
      <w:r w:rsidR="00EB7642" w:rsidRPr="001E066E">
        <w:t xml:space="preserve">isual </w:t>
      </w:r>
      <w:r w:rsidR="009B6BA2">
        <w:t>a</w:t>
      </w:r>
      <w:r w:rsidR="00EB7642" w:rsidRPr="001E066E">
        <w:t xml:space="preserve">ssessment </w:t>
      </w:r>
      <w:r w:rsidR="009B6BA2">
        <w:t>u</w:t>
      </w:r>
      <w:r w:rsidR="00EB7642" w:rsidRPr="001E066E">
        <w:t xml:space="preserve">nits </w:t>
      </w:r>
      <w:r w:rsidRPr="001E066E">
        <w:t>that would most clearly demonstrate the change in the project’s visual resources</w:t>
      </w:r>
      <w:r w:rsidR="008D0508" w:rsidRPr="001E066E">
        <w:t>.  Key views</w:t>
      </w:r>
      <w:r w:rsidRPr="001E066E">
        <w:t xml:space="preserve"> also represent the viewer groups that </w:t>
      </w:r>
      <w:r w:rsidR="009071A8">
        <w:t xml:space="preserve">have the highest </w:t>
      </w:r>
      <w:r w:rsidRPr="001E066E">
        <w:t xml:space="preserve">potential </w:t>
      </w:r>
      <w:r w:rsidR="009071A8">
        <w:t xml:space="preserve">to </w:t>
      </w:r>
      <w:r w:rsidRPr="001E066E">
        <w:t>be affected by the project</w:t>
      </w:r>
      <w:r w:rsidR="0064129D">
        <w:t xml:space="preserve"> </w:t>
      </w:r>
      <w:r w:rsidR="009071A8">
        <w:t>considering exposure and sensitivity</w:t>
      </w:r>
      <w:r w:rsidRPr="001E066E">
        <w:t xml:space="preserve">.  </w:t>
      </w:r>
      <w:r w:rsidR="00730F3A" w:rsidRPr="001E066E">
        <w:t>In addition, these key views will be analyzed for each proposed alternative.</w:t>
      </w:r>
    </w:p>
    <w:p w:rsidR="007A1C56" w:rsidRPr="000D6D6A" w:rsidRDefault="007A1C56" w:rsidP="00C62B75">
      <w:pPr>
        <w:spacing w:before="200"/>
        <w:rPr>
          <w:rFonts w:cs="Helv"/>
          <w:color w:val="0000FF"/>
        </w:rPr>
      </w:pPr>
      <w:bookmarkStart w:id="38" w:name="_Toc262809525"/>
      <w:r>
        <w:t xml:space="preserve">This VIA also considers the potential impacts of a No-Build Alternative.  </w:t>
      </w:r>
      <w:r w:rsidRPr="000D6D6A">
        <w:rPr>
          <w:color w:val="0000FF"/>
        </w:rPr>
        <w:t xml:space="preserve">[Consider </w:t>
      </w:r>
      <w:r w:rsidRPr="000D6D6A">
        <w:rPr>
          <w:rFonts w:cs="Helv"/>
          <w:color w:val="0000FF"/>
        </w:rPr>
        <w:t>what visual change would be reasonably expected to occur in the foreseeable future if the project was not constructed, e.g., not replacing the existing bridge structure with a graceful new bridge design would leave this segment of highway lacking unity and context sensitivity</w:t>
      </w:r>
      <w:r>
        <w:rPr>
          <w:rFonts w:cs="Helv"/>
          <w:color w:val="0000FF"/>
        </w:rPr>
        <w:t xml:space="preserve">.  Identify which </w:t>
      </w:r>
      <w:r w:rsidR="009B6BA2">
        <w:rPr>
          <w:rFonts w:cs="Helv"/>
          <w:color w:val="0000FF"/>
        </w:rPr>
        <w:t>k</w:t>
      </w:r>
      <w:r>
        <w:rPr>
          <w:rFonts w:cs="Helv"/>
          <w:color w:val="0000FF"/>
        </w:rPr>
        <w:t xml:space="preserve">ey </w:t>
      </w:r>
      <w:r w:rsidR="009B6BA2">
        <w:rPr>
          <w:rFonts w:cs="Helv"/>
          <w:color w:val="0000FF"/>
        </w:rPr>
        <w:t>v</w:t>
      </w:r>
      <w:r>
        <w:rPr>
          <w:rFonts w:cs="Helv"/>
          <w:color w:val="0000FF"/>
        </w:rPr>
        <w:t xml:space="preserve">iew(s) and </w:t>
      </w:r>
      <w:r w:rsidR="009B6BA2">
        <w:rPr>
          <w:rFonts w:cs="Helv"/>
          <w:color w:val="0000FF"/>
        </w:rPr>
        <w:t>v</w:t>
      </w:r>
      <w:r>
        <w:rPr>
          <w:rFonts w:cs="Helv"/>
          <w:color w:val="0000FF"/>
        </w:rPr>
        <w:t xml:space="preserve">isual </w:t>
      </w:r>
      <w:r w:rsidR="009B6BA2">
        <w:rPr>
          <w:rFonts w:cs="Helv"/>
          <w:color w:val="0000FF"/>
        </w:rPr>
        <w:t>a</w:t>
      </w:r>
      <w:r>
        <w:rPr>
          <w:rFonts w:cs="Helv"/>
          <w:color w:val="0000FF"/>
        </w:rPr>
        <w:t xml:space="preserve">ssessment </w:t>
      </w:r>
      <w:r w:rsidR="009B6BA2">
        <w:rPr>
          <w:rFonts w:cs="Helv"/>
          <w:color w:val="0000FF"/>
        </w:rPr>
        <w:t>u</w:t>
      </w:r>
      <w:r>
        <w:rPr>
          <w:rFonts w:cs="Helv"/>
          <w:color w:val="0000FF"/>
        </w:rPr>
        <w:t>nit(s) could be impacted.]</w:t>
      </w:r>
    </w:p>
    <w:p w:rsidR="00EE13B0" w:rsidRPr="001E066E" w:rsidRDefault="00FA4BBA" w:rsidP="000D24D7">
      <w:pPr>
        <w:spacing w:before="200"/>
      </w:pPr>
      <w:r w:rsidRPr="001E066E">
        <w:t xml:space="preserve">The following section describes </w:t>
      </w:r>
      <w:r w:rsidR="00B232E5" w:rsidRPr="001E066E">
        <w:t xml:space="preserve">and illustrates </w:t>
      </w:r>
      <w:r w:rsidRPr="001E066E">
        <w:t xml:space="preserve">visual impacts by </w:t>
      </w:r>
      <w:r w:rsidR="009B6BA2">
        <w:t>v</w:t>
      </w:r>
      <w:r w:rsidRPr="001E066E">
        <w:t xml:space="preserve">isual </w:t>
      </w:r>
      <w:r w:rsidR="009B6BA2">
        <w:t>a</w:t>
      </w:r>
      <w:r w:rsidRPr="001E066E">
        <w:t xml:space="preserve">ssessment </w:t>
      </w:r>
      <w:r w:rsidR="009B6BA2">
        <w:t>u</w:t>
      </w:r>
      <w:r w:rsidRPr="001E066E">
        <w:t>nit</w:t>
      </w:r>
      <w:r w:rsidR="0078011D" w:rsidRPr="001E066E">
        <w:t>,</w:t>
      </w:r>
      <w:r w:rsidRPr="001E066E">
        <w:t xml:space="preserve"> </w:t>
      </w:r>
      <w:r w:rsidR="00B232E5" w:rsidRPr="001E066E">
        <w:t>compar</w:t>
      </w:r>
      <w:r w:rsidR="0078011D" w:rsidRPr="001E066E">
        <w:t>es</w:t>
      </w:r>
      <w:r w:rsidRPr="001E066E">
        <w:t xml:space="preserve"> existing conditions to the proposed </w:t>
      </w:r>
      <w:r w:rsidR="003837F0" w:rsidRPr="001E066E">
        <w:t>alternatives</w:t>
      </w:r>
      <w:r w:rsidR="00B232E5" w:rsidRPr="001E066E">
        <w:t xml:space="preserve">, </w:t>
      </w:r>
      <w:r w:rsidR="0078011D" w:rsidRPr="001E066E">
        <w:t>and includes the predicted viewer response.</w:t>
      </w:r>
    </w:p>
    <w:p w:rsidR="003837F0" w:rsidRPr="001E066E" w:rsidRDefault="003837F0" w:rsidP="00742993">
      <w:pPr>
        <w:spacing w:before="200"/>
        <w:rPr>
          <w:color w:val="0000FF"/>
        </w:rPr>
      </w:pPr>
      <w:r w:rsidRPr="001E066E">
        <w:rPr>
          <w:color w:val="0000FF"/>
        </w:rPr>
        <w:t xml:space="preserve">[Repeat </w:t>
      </w:r>
      <w:r w:rsidR="00730F3A" w:rsidRPr="001E066E">
        <w:rPr>
          <w:color w:val="0000FF"/>
        </w:rPr>
        <w:t xml:space="preserve">the following </w:t>
      </w:r>
      <w:r w:rsidRPr="001E066E">
        <w:rPr>
          <w:color w:val="0000FF"/>
        </w:rPr>
        <w:t xml:space="preserve">for each </w:t>
      </w:r>
      <w:r w:rsidR="009B6BA2">
        <w:rPr>
          <w:color w:val="0000FF"/>
        </w:rPr>
        <w:t>v</w:t>
      </w:r>
      <w:r w:rsidR="00A12AB1" w:rsidRPr="001E066E">
        <w:rPr>
          <w:color w:val="0000FF"/>
        </w:rPr>
        <w:t xml:space="preserve">isual </w:t>
      </w:r>
      <w:r w:rsidR="009B6BA2">
        <w:rPr>
          <w:color w:val="0000FF"/>
        </w:rPr>
        <w:t>a</w:t>
      </w:r>
      <w:r w:rsidR="00A12AB1" w:rsidRPr="001E066E">
        <w:rPr>
          <w:color w:val="0000FF"/>
        </w:rPr>
        <w:t xml:space="preserve">ssessment </w:t>
      </w:r>
      <w:r w:rsidR="009B6BA2">
        <w:rPr>
          <w:color w:val="0000FF"/>
        </w:rPr>
        <w:t>u</w:t>
      </w:r>
      <w:r w:rsidR="00A12AB1" w:rsidRPr="001E066E">
        <w:rPr>
          <w:color w:val="0000FF"/>
        </w:rPr>
        <w:t xml:space="preserve">nit, </w:t>
      </w:r>
      <w:r w:rsidR="009B6BA2">
        <w:rPr>
          <w:color w:val="0000FF"/>
        </w:rPr>
        <w:t>k</w:t>
      </w:r>
      <w:r w:rsidR="00A12AB1" w:rsidRPr="001E066E">
        <w:rPr>
          <w:color w:val="0000FF"/>
        </w:rPr>
        <w:t xml:space="preserve">ey </w:t>
      </w:r>
      <w:r w:rsidR="009B6BA2">
        <w:rPr>
          <w:color w:val="0000FF"/>
        </w:rPr>
        <w:t>v</w:t>
      </w:r>
      <w:r w:rsidR="00A12AB1" w:rsidRPr="001E066E">
        <w:rPr>
          <w:color w:val="0000FF"/>
        </w:rPr>
        <w:t xml:space="preserve">iew, and </w:t>
      </w:r>
      <w:r w:rsidR="009B6BA2">
        <w:rPr>
          <w:color w:val="0000FF"/>
        </w:rPr>
        <w:t>a</w:t>
      </w:r>
      <w:r w:rsidRPr="001E066E">
        <w:rPr>
          <w:color w:val="0000FF"/>
        </w:rPr>
        <w:t>lternative</w:t>
      </w:r>
      <w:r w:rsidR="00133D3E" w:rsidRPr="001E066E">
        <w:rPr>
          <w:color w:val="0000FF"/>
        </w:rPr>
        <w:t xml:space="preserve"> analyzed</w:t>
      </w:r>
      <w:r w:rsidR="00A12AB1" w:rsidRPr="001E066E">
        <w:rPr>
          <w:color w:val="0000FF"/>
        </w:rPr>
        <w:t>.</w:t>
      </w:r>
      <w:r w:rsidR="002A4837" w:rsidRPr="001E066E">
        <w:rPr>
          <w:color w:val="0000FF"/>
        </w:rPr>
        <w:t xml:space="preserve">  </w:t>
      </w:r>
      <w:r w:rsidR="009D283E" w:rsidRPr="001E066E">
        <w:rPr>
          <w:color w:val="0000FF"/>
        </w:rPr>
        <w:t>One</w:t>
      </w:r>
      <w:r w:rsidR="002A4837" w:rsidRPr="001E066E">
        <w:rPr>
          <w:color w:val="0000FF"/>
        </w:rPr>
        <w:t xml:space="preserve"> </w:t>
      </w:r>
      <w:r w:rsidR="009B6BA2">
        <w:rPr>
          <w:color w:val="0000FF"/>
        </w:rPr>
        <w:t>v</w:t>
      </w:r>
      <w:r w:rsidR="009D283E" w:rsidRPr="001E066E">
        <w:rPr>
          <w:color w:val="0000FF"/>
        </w:rPr>
        <w:t xml:space="preserve">isual </w:t>
      </w:r>
      <w:r w:rsidR="009B6BA2">
        <w:rPr>
          <w:color w:val="0000FF"/>
        </w:rPr>
        <w:t>a</w:t>
      </w:r>
      <w:r w:rsidR="009D283E" w:rsidRPr="001E066E">
        <w:rPr>
          <w:color w:val="0000FF"/>
        </w:rPr>
        <w:t xml:space="preserve">ssessment </w:t>
      </w:r>
      <w:r w:rsidR="009B6BA2">
        <w:rPr>
          <w:color w:val="0000FF"/>
        </w:rPr>
        <w:t>u</w:t>
      </w:r>
      <w:r w:rsidR="009D283E" w:rsidRPr="001E066E">
        <w:rPr>
          <w:color w:val="0000FF"/>
        </w:rPr>
        <w:t xml:space="preserve">nit, one </w:t>
      </w:r>
      <w:r w:rsidR="009B6BA2">
        <w:rPr>
          <w:color w:val="0000FF"/>
        </w:rPr>
        <w:t>k</w:t>
      </w:r>
      <w:r w:rsidR="009D283E" w:rsidRPr="001E066E">
        <w:rPr>
          <w:color w:val="0000FF"/>
        </w:rPr>
        <w:t xml:space="preserve">ey </w:t>
      </w:r>
      <w:r w:rsidR="009B6BA2">
        <w:rPr>
          <w:color w:val="0000FF"/>
        </w:rPr>
        <w:t>v</w:t>
      </w:r>
      <w:r w:rsidR="009D283E" w:rsidRPr="001E066E">
        <w:rPr>
          <w:color w:val="0000FF"/>
        </w:rPr>
        <w:t xml:space="preserve">iew, and one </w:t>
      </w:r>
      <w:r w:rsidR="009B6BA2">
        <w:rPr>
          <w:color w:val="0000FF"/>
        </w:rPr>
        <w:t>a</w:t>
      </w:r>
      <w:r w:rsidR="002A4837" w:rsidRPr="001E066E">
        <w:rPr>
          <w:color w:val="0000FF"/>
        </w:rPr>
        <w:t>lterna</w:t>
      </w:r>
      <w:r w:rsidR="009D283E" w:rsidRPr="001E066E">
        <w:rPr>
          <w:color w:val="0000FF"/>
        </w:rPr>
        <w:t>tive</w:t>
      </w:r>
      <w:r w:rsidR="002A4837" w:rsidRPr="001E066E">
        <w:rPr>
          <w:color w:val="0000FF"/>
        </w:rPr>
        <w:t xml:space="preserve"> </w:t>
      </w:r>
      <w:r w:rsidR="009D283E" w:rsidRPr="001E066E">
        <w:rPr>
          <w:color w:val="0000FF"/>
        </w:rPr>
        <w:t>are</w:t>
      </w:r>
      <w:r w:rsidR="002A4837" w:rsidRPr="001E066E">
        <w:rPr>
          <w:color w:val="0000FF"/>
        </w:rPr>
        <w:t xml:space="preserve"> provided below as </w:t>
      </w:r>
      <w:r w:rsidR="009D283E" w:rsidRPr="001E066E">
        <w:rPr>
          <w:color w:val="0000FF"/>
        </w:rPr>
        <w:t>an example</w:t>
      </w:r>
      <w:r w:rsidR="002A4837" w:rsidRPr="001E066E">
        <w:rPr>
          <w:color w:val="0000FF"/>
        </w:rPr>
        <w:t xml:space="preserve"> only.</w:t>
      </w:r>
      <w:r w:rsidRPr="001E066E">
        <w:rPr>
          <w:color w:val="0000FF"/>
        </w:rPr>
        <w:t>]</w:t>
      </w:r>
    </w:p>
    <w:p w:rsidR="00EE13B0" w:rsidRPr="001E066E" w:rsidRDefault="004C3994" w:rsidP="00DD0558">
      <w:pPr>
        <w:pStyle w:val="Heading3"/>
      </w:pPr>
      <w:bookmarkStart w:id="39" w:name="_Toc362342711"/>
      <w:r w:rsidRPr="00EE6FB5">
        <w:rPr>
          <w:color w:val="0000FF"/>
        </w:rPr>
        <w:t>[</w:t>
      </w:r>
      <w:r w:rsidR="00EE6FB5">
        <w:rPr>
          <w:color w:val="0000FF"/>
        </w:rPr>
        <w:t>INSERT NAME</w:t>
      </w:r>
      <w:r w:rsidRPr="00EE6FB5">
        <w:rPr>
          <w:color w:val="0000FF"/>
        </w:rPr>
        <w:t>]</w:t>
      </w:r>
      <w:r w:rsidRPr="001E066E">
        <w:rPr>
          <w:color w:val="0000FF"/>
        </w:rPr>
        <w:t xml:space="preserve"> </w:t>
      </w:r>
      <w:r w:rsidR="00EE13B0" w:rsidRPr="001E066E">
        <w:t>VISUAL ASSESSMENT UNIT</w:t>
      </w:r>
      <w:bookmarkEnd w:id="39"/>
    </w:p>
    <w:p w:rsidR="00EE13B0" w:rsidRPr="00F80B20" w:rsidRDefault="00EE13B0" w:rsidP="009D324C">
      <w:pPr>
        <w:pStyle w:val="DPBodyText"/>
        <w:spacing w:after="100"/>
        <w:ind w:left="360" w:right="-274"/>
        <w:rPr>
          <w:rFonts w:ascii="Calibri" w:hAnsi="Calibri"/>
          <w:bCs/>
          <w:sz w:val="22"/>
        </w:rPr>
      </w:pPr>
      <w:r w:rsidRPr="00F80B20">
        <w:rPr>
          <w:rFonts w:ascii="Calibri" w:hAnsi="Calibri"/>
          <w:b/>
          <w:bCs/>
          <w:sz w:val="22"/>
        </w:rPr>
        <w:t xml:space="preserve">KEY VIEW (KV) </w:t>
      </w:r>
      <w:r w:rsidR="006F7C08" w:rsidRPr="00F80B20">
        <w:rPr>
          <w:rFonts w:ascii="Calibri" w:hAnsi="Calibri"/>
          <w:b/>
          <w:bCs/>
          <w:color w:val="0000FF"/>
          <w:sz w:val="22"/>
        </w:rPr>
        <w:t>[insert #]</w:t>
      </w:r>
      <w:r w:rsidRPr="00F80B20">
        <w:rPr>
          <w:rFonts w:ascii="Calibri" w:hAnsi="Calibri"/>
          <w:bCs/>
          <w:sz w:val="22"/>
        </w:rPr>
        <w:t xml:space="preserve"> – From </w:t>
      </w:r>
      <w:r w:rsidRPr="00F80B20">
        <w:rPr>
          <w:rFonts w:ascii="Calibri" w:hAnsi="Calibri"/>
          <w:bCs/>
          <w:color w:val="0000FF"/>
          <w:sz w:val="22"/>
        </w:rPr>
        <w:t xml:space="preserve">[nearest </w:t>
      </w:r>
      <w:r w:rsidR="006F7C08" w:rsidRPr="00F80B20">
        <w:rPr>
          <w:rFonts w:ascii="Calibri" w:hAnsi="Calibri"/>
          <w:bCs/>
          <w:color w:val="0000FF"/>
          <w:sz w:val="22"/>
        </w:rPr>
        <w:t>reference point</w:t>
      </w:r>
      <w:r w:rsidRPr="00F80B20">
        <w:rPr>
          <w:rFonts w:ascii="Calibri" w:hAnsi="Calibri"/>
          <w:bCs/>
          <w:color w:val="0000FF"/>
          <w:sz w:val="22"/>
        </w:rPr>
        <w:t>]</w:t>
      </w:r>
      <w:r w:rsidRPr="00F80B20">
        <w:rPr>
          <w:rFonts w:ascii="Calibri" w:hAnsi="Calibri"/>
          <w:bCs/>
          <w:sz w:val="22"/>
        </w:rPr>
        <w:t xml:space="preserve"> looking </w:t>
      </w:r>
      <w:r w:rsidRPr="00F80B20">
        <w:rPr>
          <w:rFonts w:ascii="Calibri" w:hAnsi="Calibri"/>
          <w:bCs/>
          <w:color w:val="FF0000"/>
          <w:sz w:val="22"/>
        </w:rPr>
        <w:t xml:space="preserve">[north, east, south, </w:t>
      </w:r>
      <w:r w:rsidRPr="00F80B20">
        <w:rPr>
          <w:rFonts w:ascii="Calibri" w:hAnsi="Calibri"/>
          <w:bCs/>
          <w:color w:val="0000FF"/>
          <w:sz w:val="22"/>
        </w:rPr>
        <w:t>or</w:t>
      </w:r>
      <w:r w:rsidRPr="00F80B20">
        <w:rPr>
          <w:rFonts w:ascii="Calibri" w:hAnsi="Calibri"/>
          <w:bCs/>
          <w:color w:val="FF0000"/>
          <w:sz w:val="22"/>
        </w:rPr>
        <w:t xml:space="preserve"> west]</w:t>
      </w:r>
      <w:r w:rsidRPr="00F80B20">
        <w:rPr>
          <w:rFonts w:ascii="Calibri" w:hAnsi="Calibri"/>
          <w:bCs/>
          <w:sz w:val="22"/>
        </w:rPr>
        <w:t>.</w:t>
      </w:r>
    </w:p>
    <w:p w:rsidR="00EE13B0" w:rsidRPr="001E066E" w:rsidRDefault="00EE13B0" w:rsidP="0078011D">
      <w:pPr>
        <w:pStyle w:val="DPBodyText"/>
        <w:spacing w:after="0" w:line="240" w:lineRule="auto"/>
        <w:ind w:left="360"/>
      </w:pPr>
      <w:r w:rsidRPr="00F80B20">
        <w:rPr>
          <w:rFonts w:ascii="Calibri" w:hAnsi="Calibri"/>
          <w:b/>
          <w:bCs/>
          <w:sz w:val="22"/>
        </w:rPr>
        <w:t>KV-</w:t>
      </w:r>
      <w:r w:rsidR="006F7C08" w:rsidRPr="00F80B20">
        <w:rPr>
          <w:rFonts w:ascii="Calibri" w:hAnsi="Calibri"/>
          <w:b/>
          <w:bCs/>
          <w:color w:val="0000FF"/>
          <w:sz w:val="22"/>
        </w:rPr>
        <w:t>[insert #]</w:t>
      </w:r>
      <w:r w:rsidRPr="00F80B20">
        <w:rPr>
          <w:rFonts w:ascii="Calibri" w:hAnsi="Calibri"/>
          <w:b/>
          <w:bCs/>
          <w:sz w:val="22"/>
        </w:rPr>
        <w:t xml:space="preserve"> Existing Condition</w:t>
      </w:r>
      <w:r w:rsidRPr="001E066E">
        <w:rPr>
          <w:noProof/>
        </w:rPr>
        <w:drawing>
          <wp:inline distT="0" distB="0" distL="0" distR="0">
            <wp:extent cx="5772150" cy="2342869"/>
            <wp:effectExtent l="19050" t="0" r="0" b="0"/>
            <wp:docPr id="9" name="Picture 8" descr="Visual Assessment Unit Key View Exam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1_Existing.jpg"/>
                    <pic:cNvPicPr/>
                  </pic:nvPicPr>
                  <pic:blipFill>
                    <a:blip r:embed="rId11" cstate="print"/>
                    <a:stretch>
                      <a:fillRect/>
                    </a:stretch>
                  </pic:blipFill>
                  <pic:spPr>
                    <a:xfrm>
                      <a:off x="0" y="0"/>
                      <a:ext cx="5772150" cy="2342869"/>
                    </a:xfrm>
                    <a:prstGeom prst="rect">
                      <a:avLst/>
                    </a:prstGeom>
                  </pic:spPr>
                </pic:pic>
              </a:graphicData>
            </a:graphic>
          </wp:inline>
        </w:drawing>
      </w:r>
    </w:p>
    <w:p w:rsidR="00EE13B0" w:rsidRPr="001E066E" w:rsidRDefault="00EE13B0" w:rsidP="0078011D">
      <w:pPr>
        <w:pStyle w:val="DPBodyText"/>
        <w:spacing w:after="0" w:line="240" w:lineRule="auto"/>
        <w:ind w:left="360"/>
        <w:jc w:val="both"/>
        <w:rPr>
          <w:rFonts w:asciiTheme="minorHAnsi" w:hAnsiTheme="minorHAnsi"/>
          <w:color w:val="0000FF"/>
          <w:sz w:val="22"/>
        </w:rPr>
      </w:pPr>
      <w:r w:rsidRPr="001E066E">
        <w:rPr>
          <w:rFonts w:asciiTheme="minorHAnsi" w:hAnsiTheme="minorHAnsi"/>
          <w:color w:val="0000FF"/>
          <w:sz w:val="22"/>
        </w:rPr>
        <w:t xml:space="preserve">[Insert photograph </w:t>
      </w:r>
      <w:r w:rsidR="00A12AB1" w:rsidRPr="001E066E">
        <w:rPr>
          <w:rFonts w:asciiTheme="minorHAnsi" w:hAnsiTheme="minorHAnsi"/>
          <w:color w:val="0000FF"/>
          <w:sz w:val="22"/>
        </w:rPr>
        <w:t xml:space="preserve">above </w:t>
      </w:r>
      <w:r w:rsidRPr="001E066E">
        <w:rPr>
          <w:rFonts w:asciiTheme="minorHAnsi" w:hAnsiTheme="minorHAnsi"/>
          <w:color w:val="0000FF"/>
          <w:sz w:val="22"/>
        </w:rPr>
        <w:t xml:space="preserve">of the existing </w:t>
      </w:r>
      <w:r w:rsidR="00A12AB1" w:rsidRPr="001E066E">
        <w:rPr>
          <w:rFonts w:asciiTheme="minorHAnsi" w:hAnsiTheme="minorHAnsi"/>
          <w:color w:val="0000FF"/>
          <w:sz w:val="22"/>
        </w:rPr>
        <w:t xml:space="preserve">condition </w:t>
      </w:r>
      <w:r w:rsidRPr="001E066E">
        <w:rPr>
          <w:rFonts w:asciiTheme="minorHAnsi" w:hAnsiTheme="minorHAnsi"/>
          <w:color w:val="0000FF"/>
          <w:sz w:val="22"/>
        </w:rPr>
        <w:t>as seen from this KV</w:t>
      </w:r>
      <w:r w:rsidR="00FA2159">
        <w:rPr>
          <w:rFonts w:asciiTheme="minorHAnsi" w:hAnsiTheme="minorHAnsi"/>
          <w:color w:val="0000FF"/>
          <w:sz w:val="22"/>
        </w:rPr>
        <w:t>.</w:t>
      </w:r>
      <w:r w:rsidRPr="001E066E">
        <w:rPr>
          <w:rFonts w:asciiTheme="minorHAnsi" w:hAnsiTheme="minorHAnsi"/>
          <w:color w:val="0000FF"/>
          <w:sz w:val="22"/>
        </w:rPr>
        <w:t>]</w:t>
      </w:r>
    </w:p>
    <w:p w:rsidR="007F521F" w:rsidRPr="003712DE" w:rsidRDefault="007F521F" w:rsidP="005F4CAF">
      <w:pPr>
        <w:pStyle w:val="DPBodyText"/>
        <w:spacing w:before="200" w:after="0" w:line="240" w:lineRule="auto"/>
        <w:ind w:left="360"/>
        <w:jc w:val="both"/>
        <w:rPr>
          <w:rFonts w:asciiTheme="minorHAnsi" w:hAnsiTheme="minorHAnsi"/>
          <w:color w:val="0000FF"/>
          <w:sz w:val="22"/>
        </w:rPr>
      </w:pPr>
      <w:r w:rsidRPr="003712DE">
        <w:rPr>
          <w:rFonts w:asciiTheme="minorHAnsi" w:hAnsiTheme="minorHAnsi"/>
          <w:color w:val="0000FF"/>
          <w:sz w:val="22"/>
        </w:rPr>
        <w:t xml:space="preserve">[Describe the existing visual condition from this </w:t>
      </w:r>
      <w:r w:rsidR="009B6BA2" w:rsidRPr="003712DE">
        <w:rPr>
          <w:rFonts w:asciiTheme="minorHAnsi" w:hAnsiTheme="minorHAnsi"/>
          <w:color w:val="0000FF"/>
          <w:sz w:val="22"/>
        </w:rPr>
        <w:t>k</w:t>
      </w:r>
      <w:r w:rsidRPr="003712DE">
        <w:rPr>
          <w:rFonts w:asciiTheme="minorHAnsi" w:hAnsiTheme="minorHAnsi"/>
          <w:color w:val="0000FF"/>
          <w:sz w:val="22"/>
        </w:rPr>
        <w:t xml:space="preserve">ey </w:t>
      </w:r>
      <w:r w:rsidR="009B6BA2" w:rsidRPr="003712DE">
        <w:rPr>
          <w:rFonts w:asciiTheme="minorHAnsi" w:hAnsiTheme="minorHAnsi"/>
          <w:color w:val="0000FF"/>
          <w:sz w:val="22"/>
        </w:rPr>
        <w:t>v</w:t>
      </w:r>
      <w:r w:rsidRPr="003712DE">
        <w:rPr>
          <w:rFonts w:asciiTheme="minorHAnsi" w:hAnsiTheme="minorHAnsi"/>
          <w:color w:val="0000FF"/>
          <w:sz w:val="22"/>
        </w:rPr>
        <w:t xml:space="preserve">iew using </w:t>
      </w:r>
      <w:r w:rsidR="00D03BE2" w:rsidRPr="003712DE">
        <w:rPr>
          <w:rFonts w:asciiTheme="minorHAnsi" w:hAnsiTheme="minorHAnsi"/>
          <w:color w:val="0000FF"/>
          <w:sz w:val="22"/>
        </w:rPr>
        <w:t>v</w:t>
      </w:r>
      <w:r w:rsidRPr="003712DE">
        <w:rPr>
          <w:rFonts w:asciiTheme="minorHAnsi" w:hAnsiTheme="minorHAnsi"/>
          <w:color w:val="0000FF"/>
          <w:sz w:val="22"/>
        </w:rPr>
        <w:t xml:space="preserve">isual </w:t>
      </w:r>
      <w:r w:rsidR="00D03BE2" w:rsidRPr="003712DE">
        <w:rPr>
          <w:rFonts w:asciiTheme="minorHAnsi" w:hAnsiTheme="minorHAnsi"/>
          <w:color w:val="0000FF"/>
          <w:sz w:val="22"/>
        </w:rPr>
        <w:t>c</w:t>
      </w:r>
      <w:r w:rsidR="00146430" w:rsidRPr="003712DE">
        <w:rPr>
          <w:rFonts w:asciiTheme="minorHAnsi" w:hAnsiTheme="minorHAnsi"/>
          <w:color w:val="0000FF"/>
          <w:sz w:val="22"/>
        </w:rPr>
        <w:t xml:space="preserve">haracter </w:t>
      </w:r>
      <w:r w:rsidRPr="003712DE">
        <w:rPr>
          <w:rFonts w:asciiTheme="minorHAnsi" w:hAnsiTheme="minorHAnsi"/>
          <w:color w:val="0000FF"/>
          <w:sz w:val="22"/>
        </w:rPr>
        <w:t xml:space="preserve">and </w:t>
      </w:r>
      <w:r w:rsidR="00D03BE2" w:rsidRPr="003712DE">
        <w:rPr>
          <w:rFonts w:asciiTheme="minorHAnsi" w:hAnsiTheme="minorHAnsi"/>
          <w:color w:val="0000FF"/>
          <w:sz w:val="22"/>
        </w:rPr>
        <w:t>v</w:t>
      </w:r>
      <w:r w:rsidRPr="003712DE">
        <w:rPr>
          <w:rFonts w:asciiTheme="minorHAnsi" w:hAnsiTheme="minorHAnsi"/>
          <w:color w:val="0000FF"/>
          <w:sz w:val="22"/>
        </w:rPr>
        <w:t xml:space="preserve">isual </w:t>
      </w:r>
      <w:r w:rsidR="00D03BE2" w:rsidRPr="003712DE">
        <w:rPr>
          <w:rFonts w:asciiTheme="minorHAnsi" w:hAnsiTheme="minorHAnsi"/>
          <w:color w:val="0000FF"/>
          <w:sz w:val="22"/>
        </w:rPr>
        <w:t>q</w:t>
      </w:r>
      <w:r w:rsidR="00146430" w:rsidRPr="003712DE">
        <w:rPr>
          <w:rFonts w:asciiTheme="minorHAnsi" w:hAnsiTheme="minorHAnsi"/>
          <w:color w:val="0000FF"/>
          <w:sz w:val="22"/>
        </w:rPr>
        <w:t xml:space="preserve">uality </w:t>
      </w:r>
      <w:r w:rsidRPr="003712DE">
        <w:rPr>
          <w:rFonts w:asciiTheme="minorHAnsi" w:hAnsiTheme="minorHAnsi"/>
          <w:color w:val="0000FF"/>
          <w:sz w:val="22"/>
        </w:rPr>
        <w:t>terms and explained in common language.]</w:t>
      </w:r>
    </w:p>
    <w:p w:rsidR="00EE13B0" w:rsidRPr="001E066E" w:rsidRDefault="00EE13B0" w:rsidP="005F4CAF">
      <w:pPr>
        <w:pStyle w:val="DPBodyText"/>
        <w:spacing w:before="200" w:after="60"/>
        <w:ind w:left="360"/>
        <w:jc w:val="both"/>
        <w:rPr>
          <w:rFonts w:asciiTheme="minorHAnsi" w:hAnsiTheme="minorHAnsi"/>
          <w:b/>
          <w:bCs/>
        </w:rPr>
      </w:pPr>
      <w:r w:rsidRPr="001E066E">
        <w:rPr>
          <w:rFonts w:asciiTheme="minorHAnsi" w:hAnsiTheme="minorHAnsi"/>
          <w:b/>
          <w:bCs/>
        </w:rPr>
        <w:t>Viewer Response</w:t>
      </w:r>
    </w:p>
    <w:p w:rsidR="00EE13B0" w:rsidRPr="003712DE" w:rsidRDefault="00EE13B0" w:rsidP="0078011D">
      <w:pPr>
        <w:pStyle w:val="DPBodyText"/>
        <w:spacing w:after="0" w:line="240" w:lineRule="auto"/>
        <w:ind w:left="360"/>
        <w:jc w:val="both"/>
        <w:rPr>
          <w:rFonts w:asciiTheme="minorHAnsi" w:hAnsiTheme="minorHAnsi"/>
          <w:color w:val="0000FF"/>
          <w:sz w:val="22"/>
        </w:rPr>
      </w:pPr>
      <w:r w:rsidRPr="003712DE">
        <w:rPr>
          <w:rFonts w:asciiTheme="minorHAnsi" w:hAnsiTheme="minorHAnsi"/>
          <w:color w:val="0000FF"/>
          <w:sz w:val="22"/>
        </w:rPr>
        <w:t xml:space="preserve">[Describe the expected viewer response from this </w:t>
      </w:r>
      <w:r w:rsidR="009B6BA2" w:rsidRPr="003712DE">
        <w:rPr>
          <w:rFonts w:asciiTheme="minorHAnsi" w:hAnsiTheme="minorHAnsi"/>
          <w:color w:val="0000FF"/>
          <w:sz w:val="22"/>
        </w:rPr>
        <w:t>k</w:t>
      </w:r>
      <w:r w:rsidR="007F521F" w:rsidRPr="003712DE">
        <w:rPr>
          <w:rFonts w:asciiTheme="minorHAnsi" w:hAnsiTheme="minorHAnsi"/>
          <w:color w:val="0000FF"/>
          <w:sz w:val="22"/>
        </w:rPr>
        <w:t xml:space="preserve">ey </w:t>
      </w:r>
      <w:r w:rsidR="009B6BA2" w:rsidRPr="003712DE">
        <w:rPr>
          <w:rFonts w:asciiTheme="minorHAnsi" w:hAnsiTheme="minorHAnsi"/>
          <w:color w:val="0000FF"/>
          <w:sz w:val="22"/>
        </w:rPr>
        <w:t>v</w:t>
      </w:r>
      <w:r w:rsidR="007F521F" w:rsidRPr="003712DE">
        <w:rPr>
          <w:rFonts w:asciiTheme="minorHAnsi" w:hAnsiTheme="minorHAnsi"/>
          <w:color w:val="0000FF"/>
          <w:sz w:val="22"/>
        </w:rPr>
        <w:t>iew</w:t>
      </w:r>
      <w:r w:rsidRPr="003712DE">
        <w:rPr>
          <w:rFonts w:asciiTheme="minorHAnsi" w:hAnsiTheme="minorHAnsi"/>
          <w:color w:val="0000FF"/>
          <w:sz w:val="22"/>
        </w:rPr>
        <w:t xml:space="preserve"> using </w:t>
      </w:r>
      <w:r w:rsidR="00D03BE2" w:rsidRPr="003712DE">
        <w:rPr>
          <w:rFonts w:asciiTheme="minorHAnsi" w:hAnsiTheme="minorHAnsi"/>
          <w:color w:val="0000FF"/>
          <w:sz w:val="22"/>
        </w:rPr>
        <w:t>vi</w:t>
      </w:r>
      <w:r w:rsidRPr="003712DE">
        <w:rPr>
          <w:rFonts w:asciiTheme="minorHAnsi" w:hAnsiTheme="minorHAnsi"/>
          <w:color w:val="0000FF"/>
          <w:sz w:val="22"/>
        </w:rPr>
        <w:t xml:space="preserve">ewer </w:t>
      </w:r>
      <w:r w:rsidR="00D03BE2" w:rsidRPr="003712DE">
        <w:rPr>
          <w:rFonts w:asciiTheme="minorHAnsi" w:hAnsiTheme="minorHAnsi"/>
          <w:color w:val="0000FF"/>
          <w:sz w:val="22"/>
        </w:rPr>
        <w:t>e</w:t>
      </w:r>
      <w:r w:rsidRPr="003712DE">
        <w:rPr>
          <w:rFonts w:asciiTheme="minorHAnsi" w:hAnsiTheme="minorHAnsi"/>
          <w:color w:val="0000FF"/>
          <w:sz w:val="22"/>
        </w:rPr>
        <w:t xml:space="preserve">xposure and </w:t>
      </w:r>
      <w:r w:rsidR="00D03BE2" w:rsidRPr="003712DE">
        <w:rPr>
          <w:rFonts w:asciiTheme="minorHAnsi" w:hAnsiTheme="minorHAnsi"/>
          <w:color w:val="0000FF"/>
          <w:sz w:val="22"/>
        </w:rPr>
        <w:t>v</w:t>
      </w:r>
      <w:r w:rsidRPr="003712DE">
        <w:rPr>
          <w:rFonts w:asciiTheme="minorHAnsi" w:hAnsiTheme="minorHAnsi"/>
          <w:color w:val="0000FF"/>
          <w:sz w:val="22"/>
        </w:rPr>
        <w:t xml:space="preserve">iewer </w:t>
      </w:r>
      <w:r w:rsidR="00D03BE2" w:rsidRPr="003712DE">
        <w:rPr>
          <w:rFonts w:asciiTheme="minorHAnsi" w:hAnsiTheme="minorHAnsi"/>
          <w:color w:val="0000FF"/>
          <w:sz w:val="22"/>
        </w:rPr>
        <w:t>s</w:t>
      </w:r>
      <w:r w:rsidRPr="003712DE">
        <w:rPr>
          <w:rFonts w:asciiTheme="minorHAnsi" w:hAnsiTheme="minorHAnsi"/>
          <w:color w:val="0000FF"/>
          <w:sz w:val="22"/>
        </w:rPr>
        <w:t xml:space="preserve">ensitivity terms </w:t>
      </w:r>
      <w:r w:rsidR="0078011D" w:rsidRPr="003712DE">
        <w:rPr>
          <w:rFonts w:asciiTheme="minorHAnsi" w:hAnsiTheme="minorHAnsi"/>
          <w:color w:val="0000FF"/>
          <w:sz w:val="22"/>
        </w:rPr>
        <w:t xml:space="preserve">explained </w:t>
      </w:r>
      <w:r w:rsidRPr="003712DE">
        <w:rPr>
          <w:rFonts w:asciiTheme="minorHAnsi" w:hAnsiTheme="minorHAnsi"/>
          <w:color w:val="0000FF"/>
          <w:sz w:val="22"/>
        </w:rPr>
        <w:t xml:space="preserve">in </w:t>
      </w:r>
      <w:r w:rsidR="00CA16D7" w:rsidRPr="003712DE">
        <w:rPr>
          <w:rFonts w:asciiTheme="minorHAnsi" w:hAnsiTheme="minorHAnsi"/>
          <w:color w:val="0000FF"/>
          <w:sz w:val="22"/>
        </w:rPr>
        <w:t>common</w:t>
      </w:r>
      <w:r w:rsidRPr="003712DE">
        <w:rPr>
          <w:rFonts w:asciiTheme="minorHAnsi" w:hAnsiTheme="minorHAnsi"/>
          <w:color w:val="0000FF"/>
          <w:sz w:val="22"/>
        </w:rPr>
        <w:t xml:space="preserve"> language</w:t>
      </w:r>
      <w:r w:rsidR="007F521F" w:rsidRPr="003712DE">
        <w:rPr>
          <w:rFonts w:asciiTheme="minorHAnsi" w:hAnsiTheme="minorHAnsi"/>
          <w:color w:val="0000FF"/>
          <w:sz w:val="22"/>
        </w:rPr>
        <w:t xml:space="preserve"> </w:t>
      </w:r>
      <w:r w:rsidR="00446007" w:rsidRPr="003712DE">
        <w:rPr>
          <w:rFonts w:asciiTheme="minorHAnsi" w:hAnsiTheme="minorHAnsi"/>
          <w:color w:val="0000FF"/>
          <w:sz w:val="22"/>
        </w:rPr>
        <w:t xml:space="preserve">and </w:t>
      </w:r>
      <w:r w:rsidR="007F521F" w:rsidRPr="003712DE">
        <w:rPr>
          <w:rFonts w:asciiTheme="minorHAnsi" w:hAnsiTheme="minorHAnsi"/>
          <w:color w:val="0000FF"/>
          <w:sz w:val="22"/>
        </w:rPr>
        <w:t xml:space="preserve">characterize </w:t>
      </w:r>
      <w:r w:rsidR="00210941" w:rsidRPr="003712DE">
        <w:rPr>
          <w:rFonts w:asciiTheme="minorHAnsi" w:hAnsiTheme="minorHAnsi"/>
          <w:color w:val="0000FF"/>
          <w:sz w:val="22"/>
        </w:rPr>
        <w:t xml:space="preserve">the </w:t>
      </w:r>
      <w:r w:rsidR="009F0201" w:rsidRPr="003712DE">
        <w:rPr>
          <w:rFonts w:asciiTheme="minorHAnsi" w:hAnsiTheme="minorHAnsi"/>
          <w:color w:val="0000FF"/>
          <w:sz w:val="22"/>
        </w:rPr>
        <w:t xml:space="preserve">overall </w:t>
      </w:r>
      <w:r w:rsidR="00210941" w:rsidRPr="003712DE">
        <w:rPr>
          <w:rFonts w:asciiTheme="minorHAnsi" w:hAnsiTheme="minorHAnsi"/>
          <w:color w:val="0000FF"/>
          <w:sz w:val="22"/>
        </w:rPr>
        <w:t xml:space="preserve">level of </w:t>
      </w:r>
      <w:r w:rsidR="007F521F" w:rsidRPr="003712DE">
        <w:rPr>
          <w:rFonts w:asciiTheme="minorHAnsi" w:hAnsiTheme="minorHAnsi"/>
          <w:color w:val="0000FF"/>
          <w:sz w:val="22"/>
        </w:rPr>
        <w:t>viewer response</w:t>
      </w:r>
      <w:r w:rsidR="00210941" w:rsidRPr="003712DE">
        <w:rPr>
          <w:rFonts w:asciiTheme="minorHAnsi" w:hAnsiTheme="minorHAnsi"/>
          <w:color w:val="0000FF"/>
          <w:sz w:val="22"/>
        </w:rPr>
        <w:t xml:space="preserve"> as</w:t>
      </w:r>
      <w:r w:rsidR="007F521F" w:rsidRPr="003712DE">
        <w:rPr>
          <w:rFonts w:asciiTheme="minorHAnsi" w:hAnsiTheme="minorHAnsi"/>
          <w:color w:val="0000FF"/>
          <w:sz w:val="22"/>
        </w:rPr>
        <w:t xml:space="preserve"> low, moderate-low, moderate, moderate-high, </w:t>
      </w:r>
      <w:r w:rsidR="00EB5199" w:rsidRPr="003712DE">
        <w:rPr>
          <w:rFonts w:asciiTheme="minorHAnsi" w:hAnsiTheme="minorHAnsi"/>
          <w:color w:val="0000FF"/>
          <w:sz w:val="22"/>
        </w:rPr>
        <w:t>or</w:t>
      </w:r>
      <w:r w:rsidR="007F521F" w:rsidRPr="003712DE">
        <w:rPr>
          <w:rFonts w:asciiTheme="minorHAnsi" w:hAnsiTheme="minorHAnsi"/>
          <w:color w:val="0000FF"/>
          <w:sz w:val="22"/>
        </w:rPr>
        <w:t xml:space="preserve"> high</w:t>
      </w:r>
      <w:r w:rsidRPr="003712DE">
        <w:rPr>
          <w:rFonts w:asciiTheme="minorHAnsi" w:hAnsiTheme="minorHAnsi"/>
          <w:color w:val="0000FF"/>
          <w:sz w:val="22"/>
        </w:rPr>
        <w:t>.]</w:t>
      </w:r>
    </w:p>
    <w:p w:rsidR="008A4EF7" w:rsidRDefault="008A4EF7">
      <w:pPr>
        <w:jc w:val="left"/>
        <w:rPr>
          <w:rFonts w:asciiTheme="minorHAnsi" w:hAnsiTheme="minorHAnsi"/>
          <w:b/>
          <w:bCs/>
          <w:color w:val="0000FF"/>
        </w:rPr>
      </w:pPr>
      <w:r>
        <w:rPr>
          <w:rFonts w:asciiTheme="minorHAnsi" w:hAnsiTheme="minorHAnsi"/>
          <w:b/>
          <w:bCs/>
          <w:color w:val="0000FF"/>
        </w:rPr>
        <w:br w:type="page"/>
      </w:r>
    </w:p>
    <w:p w:rsidR="00EE13B0" w:rsidRPr="001E066E" w:rsidRDefault="00EE13B0" w:rsidP="00742993">
      <w:pPr>
        <w:spacing w:after="20"/>
        <w:ind w:left="360"/>
        <w:rPr>
          <w:b/>
        </w:rPr>
      </w:pPr>
      <w:r w:rsidRPr="001E066E">
        <w:rPr>
          <w:b/>
        </w:rPr>
        <w:t>KV-</w:t>
      </w:r>
      <w:r w:rsidR="006F7C08" w:rsidRPr="001E066E">
        <w:rPr>
          <w:b/>
          <w:color w:val="0000FF"/>
        </w:rPr>
        <w:t>[insert #]</w:t>
      </w:r>
      <w:r w:rsidRPr="001E066E">
        <w:rPr>
          <w:b/>
        </w:rPr>
        <w:t xml:space="preserve"> Proposed Condition – Alternative</w:t>
      </w:r>
      <w:r w:rsidR="002A575B" w:rsidRPr="001E066E">
        <w:rPr>
          <w:b/>
        </w:rPr>
        <w:t xml:space="preserve"> </w:t>
      </w:r>
      <w:r w:rsidR="0078011D" w:rsidRPr="001E066E">
        <w:rPr>
          <w:b/>
          <w:color w:val="0000FF"/>
        </w:rPr>
        <w:t>[</w:t>
      </w:r>
      <w:r w:rsidR="005A0F98" w:rsidRPr="001E066E">
        <w:rPr>
          <w:b/>
          <w:color w:val="0000FF"/>
        </w:rPr>
        <w:t>i</w:t>
      </w:r>
      <w:r w:rsidR="0040527B" w:rsidRPr="001E066E">
        <w:rPr>
          <w:b/>
          <w:color w:val="0000FF"/>
        </w:rPr>
        <w:t xml:space="preserve">nsert </w:t>
      </w:r>
      <w:r w:rsidR="007C1D21" w:rsidRPr="001E066E">
        <w:rPr>
          <w:b/>
          <w:color w:val="0000FF"/>
        </w:rPr>
        <w:t>#</w:t>
      </w:r>
      <w:r w:rsidR="0040527B" w:rsidRPr="001E066E">
        <w:rPr>
          <w:b/>
          <w:color w:val="0000FF"/>
        </w:rPr>
        <w:t>]</w:t>
      </w:r>
    </w:p>
    <w:p w:rsidR="00EE13B0" w:rsidRPr="001E066E" w:rsidRDefault="00C806BC" w:rsidP="00133D3E">
      <w:pPr>
        <w:pStyle w:val="DPBodyText"/>
        <w:spacing w:after="0" w:line="240" w:lineRule="auto"/>
        <w:ind w:left="360"/>
        <w:jc w:val="both"/>
        <w:rPr>
          <w:color w:val="0070C0"/>
        </w:rPr>
      </w:pPr>
      <w:r w:rsidRPr="001E066E">
        <w:rPr>
          <w:noProof/>
          <w:color w:val="0070C0"/>
        </w:rPr>
        <w:drawing>
          <wp:inline distT="0" distB="0" distL="0" distR="0">
            <wp:extent cx="5819775" cy="2438400"/>
            <wp:effectExtent l="19050" t="0" r="9525" b="0"/>
            <wp:docPr id="2" name="Picture 13" descr="Key View Exam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1_Alt 2.jpg"/>
                    <pic:cNvPicPr/>
                  </pic:nvPicPr>
                  <pic:blipFill>
                    <a:blip r:embed="rId12" cstate="print"/>
                    <a:stretch>
                      <a:fillRect/>
                    </a:stretch>
                  </pic:blipFill>
                  <pic:spPr>
                    <a:xfrm>
                      <a:off x="0" y="0"/>
                      <a:ext cx="5825837" cy="2440940"/>
                    </a:xfrm>
                    <a:prstGeom prst="rect">
                      <a:avLst/>
                    </a:prstGeom>
                  </pic:spPr>
                </pic:pic>
              </a:graphicData>
            </a:graphic>
          </wp:inline>
        </w:drawing>
      </w:r>
    </w:p>
    <w:p w:rsidR="00972BA1" w:rsidRDefault="00972BA1" w:rsidP="00972BA1">
      <w:pPr>
        <w:pStyle w:val="DPBodyText"/>
        <w:spacing w:after="0" w:line="240" w:lineRule="auto"/>
        <w:ind w:left="360"/>
        <w:jc w:val="both"/>
        <w:rPr>
          <w:rFonts w:ascii="Calibri" w:hAnsi="Calibri"/>
          <w:color w:val="0000FF"/>
          <w:sz w:val="22"/>
        </w:rPr>
      </w:pPr>
      <w:r w:rsidRPr="001E066E">
        <w:rPr>
          <w:rFonts w:ascii="Calibri" w:hAnsi="Calibri"/>
          <w:color w:val="0000FF"/>
          <w:sz w:val="22"/>
        </w:rPr>
        <w:t xml:space="preserve">[Insert </w:t>
      </w:r>
      <w:r w:rsidR="00A12AB1" w:rsidRPr="001E066E">
        <w:rPr>
          <w:rFonts w:ascii="Calibri" w:hAnsi="Calibri"/>
          <w:color w:val="0000FF"/>
          <w:sz w:val="22"/>
        </w:rPr>
        <w:t>visual simulation</w:t>
      </w:r>
      <w:r w:rsidRPr="001E066E">
        <w:rPr>
          <w:rFonts w:ascii="Calibri" w:hAnsi="Calibri"/>
          <w:color w:val="0000FF"/>
          <w:sz w:val="22"/>
        </w:rPr>
        <w:t xml:space="preserve"> </w:t>
      </w:r>
      <w:r w:rsidR="003837F0" w:rsidRPr="001E066E">
        <w:rPr>
          <w:rFonts w:ascii="Calibri" w:hAnsi="Calibri"/>
          <w:color w:val="0000FF"/>
          <w:sz w:val="22"/>
        </w:rPr>
        <w:t xml:space="preserve">above </w:t>
      </w:r>
      <w:r w:rsidRPr="001E066E">
        <w:rPr>
          <w:rFonts w:ascii="Calibri" w:hAnsi="Calibri"/>
          <w:color w:val="0000FF"/>
          <w:sz w:val="22"/>
        </w:rPr>
        <w:t>of the proposed alternative as seen from this KV</w:t>
      </w:r>
      <w:r w:rsidR="00A12AB1" w:rsidRPr="001E066E">
        <w:rPr>
          <w:rFonts w:ascii="Calibri" w:hAnsi="Calibri"/>
          <w:color w:val="0000FF"/>
          <w:sz w:val="22"/>
        </w:rPr>
        <w:t>.</w:t>
      </w:r>
      <w:r w:rsidR="003472EB">
        <w:rPr>
          <w:rFonts w:ascii="Calibri" w:hAnsi="Calibri"/>
          <w:color w:val="0000FF"/>
          <w:sz w:val="22"/>
        </w:rPr>
        <w:t xml:space="preserve">  Include aesthetic features that are planned for the project and previously identified in </w:t>
      </w:r>
      <w:r w:rsidR="003472EB" w:rsidRPr="004E0AED">
        <w:rPr>
          <w:rFonts w:ascii="Calibri" w:hAnsi="Calibri"/>
          <w:i/>
          <w:color w:val="0000FF"/>
          <w:sz w:val="22"/>
        </w:rPr>
        <w:t>Section III</w:t>
      </w:r>
      <w:r w:rsidR="003472EB">
        <w:rPr>
          <w:rFonts w:ascii="Calibri" w:hAnsi="Calibri"/>
          <w:color w:val="0000FF"/>
          <w:sz w:val="22"/>
        </w:rPr>
        <w:t>.</w:t>
      </w:r>
      <w:r w:rsidRPr="001E066E">
        <w:rPr>
          <w:rFonts w:ascii="Calibri" w:hAnsi="Calibri"/>
          <w:color w:val="0000FF"/>
          <w:sz w:val="22"/>
        </w:rPr>
        <w:t>]</w:t>
      </w:r>
    </w:p>
    <w:p w:rsidR="003472EB" w:rsidRPr="000D6D6A" w:rsidRDefault="003472EB" w:rsidP="00305E88">
      <w:pPr>
        <w:pStyle w:val="DPBodyText"/>
        <w:spacing w:before="200" w:after="60"/>
        <w:ind w:left="360"/>
        <w:jc w:val="both"/>
        <w:rPr>
          <w:rFonts w:ascii="Calibri" w:hAnsi="Calibri"/>
          <w:b/>
          <w:bCs/>
        </w:rPr>
      </w:pPr>
      <w:r>
        <w:rPr>
          <w:rFonts w:ascii="Calibri" w:hAnsi="Calibri"/>
          <w:b/>
          <w:bCs/>
        </w:rPr>
        <w:t>Resource Change</w:t>
      </w:r>
    </w:p>
    <w:p w:rsidR="00972BA1" w:rsidRPr="003712DE" w:rsidRDefault="00972BA1" w:rsidP="003472EB">
      <w:pPr>
        <w:pStyle w:val="DPBodyText"/>
        <w:spacing w:after="0" w:line="240" w:lineRule="auto"/>
        <w:ind w:left="360"/>
        <w:jc w:val="both"/>
        <w:rPr>
          <w:rFonts w:ascii="Calibri" w:hAnsi="Calibri"/>
          <w:color w:val="0000FF"/>
          <w:sz w:val="22"/>
        </w:rPr>
      </w:pPr>
      <w:r w:rsidRPr="003712DE">
        <w:rPr>
          <w:rFonts w:ascii="Calibri" w:hAnsi="Calibri"/>
          <w:color w:val="0000FF"/>
          <w:sz w:val="22"/>
        </w:rPr>
        <w:t xml:space="preserve">[Describe the visual condition of the proposed alternative from this </w:t>
      </w:r>
      <w:r w:rsidR="009B6BA2" w:rsidRPr="003712DE">
        <w:rPr>
          <w:rFonts w:ascii="Calibri" w:hAnsi="Calibri"/>
          <w:color w:val="0000FF"/>
          <w:sz w:val="22"/>
        </w:rPr>
        <w:t>k</w:t>
      </w:r>
      <w:r w:rsidR="006F5709" w:rsidRPr="003712DE">
        <w:rPr>
          <w:rFonts w:ascii="Calibri" w:hAnsi="Calibri"/>
          <w:color w:val="0000FF"/>
          <w:sz w:val="22"/>
        </w:rPr>
        <w:t xml:space="preserve">ey </w:t>
      </w:r>
      <w:r w:rsidR="009B6BA2" w:rsidRPr="003712DE">
        <w:rPr>
          <w:rFonts w:ascii="Calibri" w:hAnsi="Calibri"/>
          <w:color w:val="0000FF"/>
          <w:sz w:val="22"/>
        </w:rPr>
        <w:t>v</w:t>
      </w:r>
      <w:r w:rsidR="006F5709" w:rsidRPr="003712DE">
        <w:rPr>
          <w:rFonts w:ascii="Calibri" w:hAnsi="Calibri"/>
          <w:color w:val="0000FF"/>
          <w:sz w:val="22"/>
        </w:rPr>
        <w:t>iew</w:t>
      </w:r>
      <w:r w:rsidRPr="003712DE">
        <w:rPr>
          <w:rFonts w:ascii="Calibri" w:hAnsi="Calibri"/>
          <w:color w:val="0000FF"/>
          <w:sz w:val="22"/>
        </w:rPr>
        <w:t xml:space="preserve"> using </w:t>
      </w:r>
      <w:r w:rsidR="00D03BE2" w:rsidRPr="003712DE">
        <w:rPr>
          <w:rFonts w:ascii="Calibri" w:hAnsi="Calibri"/>
          <w:color w:val="0000FF"/>
          <w:sz w:val="22"/>
        </w:rPr>
        <w:t>v</w:t>
      </w:r>
      <w:r w:rsidRPr="003712DE">
        <w:rPr>
          <w:rFonts w:ascii="Calibri" w:hAnsi="Calibri"/>
          <w:color w:val="0000FF"/>
          <w:sz w:val="22"/>
        </w:rPr>
        <w:t xml:space="preserve">isual </w:t>
      </w:r>
      <w:r w:rsidR="00D03BE2" w:rsidRPr="003712DE">
        <w:rPr>
          <w:rFonts w:ascii="Calibri" w:hAnsi="Calibri"/>
          <w:color w:val="0000FF"/>
          <w:sz w:val="22"/>
        </w:rPr>
        <w:t>c</w:t>
      </w:r>
      <w:r w:rsidR="00146430" w:rsidRPr="003712DE">
        <w:rPr>
          <w:rFonts w:ascii="Calibri" w:hAnsi="Calibri"/>
          <w:color w:val="0000FF"/>
          <w:sz w:val="22"/>
        </w:rPr>
        <w:t xml:space="preserve">haracter </w:t>
      </w:r>
      <w:r w:rsidRPr="003712DE">
        <w:rPr>
          <w:rFonts w:ascii="Calibri" w:hAnsi="Calibri"/>
          <w:color w:val="0000FF"/>
          <w:sz w:val="22"/>
        </w:rPr>
        <w:t xml:space="preserve">and </w:t>
      </w:r>
      <w:r w:rsidR="00D03BE2" w:rsidRPr="003712DE">
        <w:rPr>
          <w:rFonts w:ascii="Calibri" w:hAnsi="Calibri"/>
          <w:color w:val="0000FF"/>
          <w:sz w:val="22"/>
        </w:rPr>
        <w:t>v</w:t>
      </w:r>
      <w:r w:rsidRPr="003712DE">
        <w:rPr>
          <w:rFonts w:ascii="Calibri" w:hAnsi="Calibri"/>
          <w:color w:val="0000FF"/>
          <w:sz w:val="22"/>
        </w:rPr>
        <w:t xml:space="preserve">isual </w:t>
      </w:r>
      <w:r w:rsidR="00D03BE2" w:rsidRPr="003712DE">
        <w:rPr>
          <w:rFonts w:ascii="Calibri" w:hAnsi="Calibri"/>
          <w:color w:val="0000FF"/>
          <w:sz w:val="22"/>
        </w:rPr>
        <w:t>q</w:t>
      </w:r>
      <w:r w:rsidR="00146430" w:rsidRPr="003712DE">
        <w:rPr>
          <w:rFonts w:ascii="Calibri" w:hAnsi="Calibri"/>
          <w:color w:val="0000FF"/>
          <w:sz w:val="22"/>
        </w:rPr>
        <w:t xml:space="preserve">uality </w:t>
      </w:r>
      <w:r w:rsidRPr="003712DE">
        <w:rPr>
          <w:rFonts w:ascii="Calibri" w:hAnsi="Calibri"/>
          <w:color w:val="0000FF"/>
          <w:sz w:val="22"/>
        </w:rPr>
        <w:t xml:space="preserve">terms stated in </w:t>
      </w:r>
      <w:r w:rsidR="00CA16D7" w:rsidRPr="003712DE">
        <w:rPr>
          <w:rFonts w:ascii="Calibri" w:hAnsi="Calibri"/>
          <w:color w:val="0000FF"/>
          <w:sz w:val="22"/>
        </w:rPr>
        <w:t>common</w:t>
      </w:r>
      <w:r w:rsidRPr="003712DE">
        <w:rPr>
          <w:rFonts w:ascii="Calibri" w:hAnsi="Calibri"/>
          <w:color w:val="0000FF"/>
          <w:sz w:val="22"/>
        </w:rPr>
        <w:t xml:space="preserve"> language</w:t>
      </w:r>
      <w:r w:rsidR="007F521F" w:rsidRPr="003712DE">
        <w:rPr>
          <w:rFonts w:ascii="Calibri" w:hAnsi="Calibri"/>
          <w:color w:val="0000FF"/>
          <w:sz w:val="22"/>
        </w:rPr>
        <w:t xml:space="preserve"> and characterize </w:t>
      </w:r>
      <w:r w:rsidR="00210941" w:rsidRPr="003712DE">
        <w:rPr>
          <w:rFonts w:ascii="Calibri" w:hAnsi="Calibri"/>
          <w:color w:val="0000FF"/>
          <w:sz w:val="22"/>
        </w:rPr>
        <w:t xml:space="preserve">the </w:t>
      </w:r>
      <w:r w:rsidR="009F0201" w:rsidRPr="003712DE">
        <w:rPr>
          <w:rFonts w:ascii="Calibri" w:hAnsi="Calibri"/>
          <w:color w:val="0000FF"/>
          <w:sz w:val="22"/>
        </w:rPr>
        <w:t xml:space="preserve">overall </w:t>
      </w:r>
      <w:r w:rsidR="00210941" w:rsidRPr="003712DE">
        <w:rPr>
          <w:rFonts w:ascii="Calibri" w:hAnsi="Calibri"/>
          <w:color w:val="0000FF"/>
          <w:sz w:val="22"/>
        </w:rPr>
        <w:t xml:space="preserve">level of </w:t>
      </w:r>
      <w:r w:rsidR="007F521F" w:rsidRPr="003712DE">
        <w:rPr>
          <w:rFonts w:ascii="Calibri" w:hAnsi="Calibri"/>
          <w:color w:val="0000FF"/>
          <w:sz w:val="22"/>
        </w:rPr>
        <w:t>resource change</w:t>
      </w:r>
      <w:r w:rsidR="00210941" w:rsidRPr="003712DE">
        <w:rPr>
          <w:rFonts w:ascii="Calibri" w:hAnsi="Calibri"/>
          <w:color w:val="0000FF"/>
          <w:sz w:val="22"/>
        </w:rPr>
        <w:t xml:space="preserve"> as</w:t>
      </w:r>
      <w:r w:rsidR="007F521F" w:rsidRPr="003712DE">
        <w:rPr>
          <w:rFonts w:ascii="Calibri" w:hAnsi="Calibri"/>
          <w:color w:val="0000FF"/>
          <w:sz w:val="22"/>
        </w:rPr>
        <w:t xml:space="preserve"> low, moderate-low, moderate, moderate-high, or high.</w:t>
      </w:r>
      <w:r w:rsidRPr="003712DE">
        <w:rPr>
          <w:rFonts w:ascii="Calibri" w:hAnsi="Calibri"/>
          <w:color w:val="0000FF"/>
          <w:sz w:val="22"/>
        </w:rPr>
        <w:t>]</w:t>
      </w:r>
    </w:p>
    <w:p w:rsidR="00972BA1" w:rsidRPr="008A4EF7" w:rsidRDefault="000977AE" w:rsidP="00305E88">
      <w:pPr>
        <w:pStyle w:val="DPBodyText"/>
        <w:spacing w:before="200" w:after="0" w:line="240" w:lineRule="auto"/>
        <w:ind w:left="360"/>
        <w:jc w:val="both"/>
        <w:rPr>
          <w:rFonts w:ascii="Calibri" w:hAnsi="Calibri"/>
          <w:sz w:val="22"/>
        </w:rPr>
      </w:pPr>
      <w:r w:rsidRPr="001E066E">
        <w:rPr>
          <w:rFonts w:ascii="Calibri" w:hAnsi="Calibri"/>
          <w:color w:val="0000FF"/>
          <w:sz w:val="22"/>
        </w:rPr>
        <w:t>[</w:t>
      </w:r>
      <w:r w:rsidR="00E0451B" w:rsidRPr="001E066E">
        <w:rPr>
          <w:rFonts w:ascii="Calibri" w:hAnsi="Calibri"/>
          <w:color w:val="0000FF"/>
          <w:sz w:val="22"/>
        </w:rPr>
        <w:t>I</w:t>
      </w:r>
      <w:r w:rsidRPr="001E066E">
        <w:rPr>
          <w:rFonts w:ascii="Calibri" w:hAnsi="Calibri"/>
          <w:color w:val="0000FF"/>
          <w:sz w:val="22"/>
        </w:rPr>
        <w:t>nclude the following tables to further support narrative and photographs above</w:t>
      </w:r>
      <w:r w:rsidR="00DB17FB" w:rsidRPr="001E066E">
        <w:rPr>
          <w:rFonts w:ascii="Calibri" w:hAnsi="Calibri"/>
          <w:color w:val="0000FF"/>
          <w:sz w:val="22"/>
        </w:rPr>
        <w:t xml:space="preserve"> if numerical analysis is used</w:t>
      </w:r>
      <w:r w:rsidR="00A12AB1" w:rsidRPr="001E066E">
        <w:rPr>
          <w:rFonts w:ascii="Calibri" w:hAnsi="Calibri"/>
          <w:color w:val="0000FF"/>
          <w:sz w:val="22"/>
        </w:rPr>
        <w:t>.</w:t>
      </w:r>
      <w:r w:rsidR="00517359" w:rsidRPr="001E066E">
        <w:rPr>
          <w:rFonts w:ascii="Calibri" w:hAnsi="Calibri"/>
          <w:color w:val="0000FF"/>
          <w:sz w:val="22"/>
        </w:rPr>
        <w:t xml:space="preserve">  As an </w:t>
      </w:r>
      <w:r w:rsidR="00DC7871">
        <w:rPr>
          <w:rFonts w:ascii="Calibri" w:hAnsi="Calibri"/>
          <w:color w:val="0000FF"/>
          <w:sz w:val="22"/>
        </w:rPr>
        <w:t>option</w:t>
      </w:r>
      <w:r w:rsidR="00517359" w:rsidRPr="001E066E">
        <w:rPr>
          <w:rFonts w:ascii="Calibri" w:hAnsi="Calibri"/>
          <w:color w:val="0000FF"/>
          <w:sz w:val="22"/>
        </w:rPr>
        <w:t xml:space="preserve">, the following tables may be included </w:t>
      </w:r>
      <w:r w:rsidR="003167AE">
        <w:rPr>
          <w:rFonts w:ascii="Calibri" w:hAnsi="Calibri"/>
          <w:color w:val="0000FF"/>
          <w:sz w:val="22"/>
        </w:rPr>
        <w:t>in</w:t>
      </w:r>
      <w:r w:rsidR="00517359" w:rsidRPr="001E066E">
        <w:rPr>
          <w:rFonts w:ascii="Calibri" w:hAnsi="Calibri"/>
          <w:color w:val="0000FF"/>
          <w:sz w:val="22"/>
        </w:rPr>
        <w:t xml:space="preserve"> an appendix.</w:t>
      </w:r>
      <w:r w:rsidRPr="001E066E">
        <w:rPr>
          <w:rFonts w:ascii="Calibri" w:hAnsi="Calibri"/>
          <w:color w:val="0000FF"/>
          <w:sz w:val="22"/>
        </w:rPr>
        <w:t>]</w:t>
      </w:r>
      <w:r w:rsidR="00AF58F5" w:rsidRPr="001E066E">
        <w:rPr>
          <w:rFonts w:ascii="Calibri" w:hAnsi="Calibri"/>
          <w:color w:val="0000FF"/>
          <w:sz w:val="22"/>
        </w:rPr>
        <w:t xml:space="preserve">  </w:t>
      </w:r>
      <w:r w:rsidR="00AF58F5" w:rsidRPr="001E066E">
        <w:rPr>
          <w:rFonts w:ascii="Calibri" w:hAnsi="Calibri"/>
          <w:sz w:val="22"/>
        </w:rPr>
        <w:t xml:space="preserve">The following tables support the </w:t>
      </w:r>
      <w:r w:rsidR="00E144B7" w:rsidRPr="001E066E">
        <w:rPr>
          <w:rFonts w:ascii="Calibri" w:hAnsi="Calibri"/>
          <w:sz w:val="22"/>
        </w:rPr>
        <w:t xml:space="preserve">narrative presented previously in </w:t>
      </w:r>
      <w:r w:rsidR="00E144B7" w:rsidRPr="004E0AED">
        <w:rPr>
          <w:rFonts w:ascii="Calibri" w:hAnsi="Calibri"/>
          <w:i/>
          <w:sz w:val="22"/>
        </w:rPr>
        <w:t>Section VII Visual Resource</w:t>
      </w:r>
      <w:r w:rsidR="004A508D">
        <w:rPr>
          <w:rFonts w:ascii="Calibri" w:hAnsi="Calibri"/>
          <w:i/>
          <w:sz w:val="22"/>
        </w:rPr>
        <w:t>s</w:t>
      </w:r>
      <w:r w:rsidR="00E144B7" w:rsidRPr="004E0AED">
        <w:rPr>
          <w:rFonts w:ascii="Calibri" w:hAnsi="Calibri"/>
          <w:i/>
          <w:sz w:val="22"/>
        </w:rPr>
        <w:t xml:space="preserve"> and Resource Change</w:t>
      </w:r>
      <w:r w:rsidR="00E144B7" w:rsidRPr="001E066E">
        <w:rPr>
          <w:rFonts w:ascii="Calibri" w:hAnsi="Calibri"/>
          <w:sz w:val="22"/>
        </w:rPr>
        <w:t xml:space="preserve">, and </w:t>
      </w:r>
      <w:r w:rsidR="004E0AED">
        <w:rPr>
          <w:rFonts w:ascii="Calibri" w:hAnsi="Calibri"/>
          <w:i/>
          <w:sz w:val="22"/>
        </w:rPr>
        <w:t>Section VIII</w:t>
      </w:r>
      <w:r w:rsidR="00E144B7" w:rsidRPr="004E0AED">
        <w:rPr>
          <w:rFonts w:ascii="Calibri" w:hAnsi="Calibri"/>
          <w:i/>
          <w:sz w:val="22"/>
        </w:rPr>
        <w:t xml:space="preserve"> Viewers and Viewer Response</w:t>
      </w:r>
      <w:r w:rsidR="00E144B7" w:rsidRPr="001E066E">
        <w:rPr>
          <w:rFonts w:ascii="Calibri" w:hAnsi="Calibri"/>
          <w:sz w:val="22"/>
        </w:rPr>
        <w:t>.</w:t>
      </w:r>
    </w:p>
    <w:p w:rsidR="003E2F6D" w:rsidRPr="001E066E" w:rsidRDefault="003E2F6D" w:rsidP="00AC0D98">
      <w:pPr>
        <w:spacing w:before="200" w:after="200"/>
        <w:ind w:left="360"/>
      </w:pPr>
      <w:r w:rsidRPr="001E066E">
        <w:rPr>
          <w:color w:val="0000FF"/>
        </w:rPr>
        <w:t>[In the table below compare the visual compatibility of the project alternative with the existing condition in terms of form, line, color, texture, dominance, scale, diversity and continuity</w:t>
      </w:r>
      <w:r w:rsidR="00745CE8" w:rsidRPr="001E066E">
        <w:rPr>
          <w:color w:val="0000FF"/>
        </w:rPr>
        <w:t xml:space="preserve"> (and any others previously identified)</w:t>
      </w:r>
      <w:r w:rsidR="00E144B7" w:rsidRPr="001E066E">
        <w:rPr>
          <w:color w:val="0000FF"/>
        </w:rPr>
        <w:t>,</w:t>
      </w:r>
      <w:r w:rsidRPr="001E066E">
        <w:rPr>
          <w:color w:val="0000FF"/>
        </w:rPr>
        <w:t xml:space="preserve"> and enter the rating in the table below</w:t>
      </w:r>
      <w:r w:rsidR="00757B46" w:rsidRPr="001E066E">
        <w:rPr>
          <w:color w:val="0000FF"/>
        </w:rPr>
        <w:t>.</w:t>
      </w:r>
      <w:r w:rsidR="00A13791" w:rsidRPr="001E066E">
        <w:rPr>
          <w:color w:val="0000FF"/>
        </w:rPr>
        <w:t xml:space="preserve">  Use a range from -3.0 to +3.0 where </w:t>
      </w:r>
      <w:r w:rsidR="007B5764" w:rsidRPr="001E066E">
        <w:rPr>
          <w:color w:val="0000FF"/>
        </w:rPr>
        <w:t xml:space="preserve">-3.0 </w:t>
      </w:r>
      <w:r w:rsidR="00DC4A0E" w:rsidRPr="00DC4A0E">
        <w:rPr>
          <w:color w:val="0000FF"/>
        </w:rPr>
        <w:t xml:space="preserve">represents </w:t>
      </w:r>
      <w:r w:rsidR="007B5764" w:rsidRPr="001E066E">
        <w:rPr>
          <w:color w:val="0000FF"/>
        </w:rPr>
        <w:t xml:space="preserve">poor compatibility and </w:t>
      </w:r>
      <w:r w:rsidR="00A13791" w:rsidRPr="001E066E">
        <w:rPr>
          <w:color w:val="0000FF"/>
        </w:rPr>
        <w:t>+3.0 good compatibility.</w:t>
      </w:r>
      <w:r w:rsidRPr="001E066E">
        <w:rPr>
          <w:color w:val="0000FF"/>
        </w:rPr>
        <w:t>]</w:t>
      </w:r>
      <w:r w:rsidR="003B48A3" w:rsidRPr="001E066E">
        <w:t xml:space="preserve">  The table below provides </w:t>
      </w:r>
      <w:r w:rsidR="00C51BB7">
        <w:t>the</w:t>
      </w:r>
      <w:r w:rsidR="003B48A3" w:rsidRPr="001E066E">
        <w:t xml:space="preserve"> average </w:t>
      </w:r>
      <w:r w:rsidR="003E66D3">
        <w:t xml:space="preserve">resource change (i.e., compatibility between the existing condition and alternative) for </w:t>
      </w:r>
      <w:r w:rsidR="00C51BB7">
        <w:t xml:space="preserve">visual character (VC) </w:t>
      </w:r>
      <w:r w:rsidR="003B48A3" w:rsidRPr="001E066E">
        <w:t xml:space="preserve">for </w:t>
      </w:r>
      <w:r w:rsidR="00745CE8" w:rsidRPr="001E066E">
        <w:t xml:space="preserve">all </w:t>
      </w:r>
      <w:r w:rsidR="003B48A3" w:rsidRPr="001E066E">
        <w:t xml:space="preserve">attributes </w:t>
      </w:r>
      <w:r w:rsidR="00745CE8" w:rsidRPr="001E066E">
        <w:t>previously identified (e.g., form, line</w:t>
      </w:r>
      <w:r w:rsidR="003B48A3" w:rsidRPr="001E066E">
        <w:t>, color, tex</w:t>
      </w:r>
      <w:r w:rsidR="00745CE8" w:rsidRPr="001E066E">
        <w:t>ture, etc.)</w:t>
      </w:r>
      <w:r w:rsidR="00C51BB7">
        <w:t xml:space="preserve"> for the </w:t>
      </w:r>
      <w:r w:rsidR="009B6BA2">
        <w:t>k</w:t>
      </w:r>
      <w:r w:rsidR="00C51BB7">
        <w:t xml:space="preserve">ey </w:t>
      </w:r>
      <w:r w:rsidR="009B6BA2">
        <w:t>v</w:t>
      </w:r>
      <w:r w:rsidR="00C51BB7">
        <w:t>iew noted</w:t>
      </w:r>
      <w:r w:rsidR="001B22C7">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260"/>
      </w:tblGrid>
      <w:tr w:rsidR="003E2F6D" w:rsidRPr="001E066E" w:rsidTr="00073010">
        <w:trPr>
          <w:cantSplit/>
          <w:trHeight w:val="646"/>
        </w:trPr>
        <w:tc>
          <w:tcPr>
            <w:tcW w:w="9180" w:type="dxa"/>
            <w:gridSpan w:val="2"/>
            <w:tcBorders>
              <w:top w:val="double" w:sz="4" w:space="0" w:color="auto"/>
              <w:left w:val="double" w:sz="4" w:space="0" w:color="auto"/>
              <w:bottom w:val="double" w:sz="6" w:space="0" w:color="000000"/>
              <w:right w:val="double" w:sz="4" w:space="0" w:color="auto"/>
            </w:tcBorders>
            <w:shd w:val="pct15" w:color="000000" w:fill="FFFFFF"/>
          </w:tcPr>
          <w:p w:rsidR="003E2F6D" w:rsidRPr="001E066E" w:rsidRDefault="003E2F6D" w:rsidP="00F80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rPr>
            </w:pPr>
            <w:r w:rsidRPr="001E066E">
              <w:rPr>
                <w:rFonts w:ascii="Times New Roman" w:hAnsi="Times New Roman"/>
                <w:b/>
                <w:caps/>
              </w:rPr>
              <w:t xml:space="preserve">Table </w:t>
            </w:r>
            <w:r w:rsidRPr="001E066E">
              <w:rPr>
                <w:rFonts w:ascii="Times New Roman" w:hAnsi="Times New Roman"/>
                <w:b/>
                <w:caps/>
                <w:color w:val="0000FF"/>
              </w:rPr>
              <w:t>[</w:t>
            </w:r>
            <w:r w:rsidRPr="001E066E">
              <w:rPr>
                <w:rFonts w:ascii="Times New Roman" w:hAnsi="Times New Roman"/>
                <w:b/>
                <w:color w:val="0000FF"/>
              </w:rPr>
              <w:t>insert #]</w:t>
            </w:r>
          </w:p>
          <w:p w:rsidR="003E2F6D" w:rsidRPr="001E066E" w:rsidRDefault="0056247B" w:rsidP="00C44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b/>
              </w:rPr>
              <w:t>Visual Character</w:t>
            </w:r>
            <w:r w:rsidR="003E2F6D" w:rsidRPr="001E066E">
              <w:rPr>
                <w:rFonts w:ascii="Times New Roman" w:hAnsi="Times New Roman"/>
                <w:b/>
              </w:rPr>
              <w:t xml:space="preserve"> </w:t>
            </w:r>
            <w:r>
              <w:rPr>
                <w:rFonts w:ascii="Times New Roman" w:hAnsi="Times New Roman"/>
                <w:b/>
              </w:rPr>
              <w:t>Numerical Evalua</w:t>
            </w:r>
            <w:r w:rsidR="00C4454D">
              <w:rPr>
                <w:rFonts w:ascii="Times New Roman" w:hAnsi="Times New Roman"/>
                <w:b/>
              </w:rPr>
              <w:t xml:space="preserve">tion for </w:t>
            </w:r>
            <w:r w:rsidR="003E2F6D" w:rsidRPr="001E066E">
              <w:rPr>
                <w:rFonts w:ascii="Times New Roman" w:hAnsi="Times New Roman"/>
                <w:b/>
              </w:rPr>
              <w:t>KV-</w:t>
            </w:r>
            <w:r w:rsidR="006F7C08" w:rsidRPr="001E066E">
              <w:rPr>
                <w:rFonts w:ascii="Times New Roman" w:hAnsi="Times New Roman"/>
                <w:b/>
                <w:color w:val="0000FF"/>
              </w:rPr>
              <w:t>[insert #]</w:t>
            </w:r>
            <w:r w:rsidR="00C4454D" w:rsidRPr="00C4454D">
              <w:rPr>
                <w:rFonts w:ascii="Times New Roman" w:hAnsi="Times New Roman"/>
                <w:b/>
              </w:rPr>
              <w:t>,</w:t>
            </w:r>
            <w:r w:rsidR="003E2F6D" w:rsidRPr="001E066E">
              <w:rPr>
                <w:rFonts w:ascii="Times New Roman" w:hAnsi="Times New Roman"/>
                <w:b/>
              </w:rPr>
              <w:t xml:space="preserve"> Alternative </w:t>
            </w:r>
            <w:r w:rsidR="003E2F6D" w:rsidRPr="001E066E">
              <w:rPr>
                <w:rFonts w:ascii="Times New Roman" w:hAnsi="Times New Roman"/>
                <w:b/>
                <w:color w:val="0000FF"/>
              </w:rPr>
              <w:t>[</w:t>
            </w:r>
            <w:r w:rsidR="00826A93" w:rsidRPr="001E066E">
              <w:rPr>
                <w:rFonts w:ascii="Times New Roman" w:hAnsi="Times New Roman"/>
                <w:b/>
                <w:color w:val="0000FF"/>
              </w:rPr>
              <w:t>i</w:t>
            </w:r>
            <w:r w:rsidR="003E2F6D" w:rsidRPr="001E066E">
              <w:rPr>
                <w:rFonts w:ascii="Times New Roman" w:hAnsi="Times New Roman"/>
                <w:b/>
                <w:color w:val="0000FF"/>
              </w:rPr>
              <w:t>nsert #]</w:t>
            </w:r>
          </w:p>
        </w:tc>
      </w:tr>
      <w:tr w:rsidR="003E2F6D" w:rsidRPr="001E066E" w:rsidTr="00073010">
        <w:trPr>
          <w:trHeight w:val="432"/>
        </w:trPr>
        <w:tc>
          <w:tcPr>
            <w:tcW w:w="7920" w:type="dxa"/>
            <w:tcBorders>
              <w:top w:val="double" w:sz="6" w:space="0" w:color="000000"/>
              <w:left w:val="double" w:sz="4" w:space="0" w:color="auto"/>
              <w:bottom w:val="double" w:sz="4" w:space="0" w:color="auto"/>
              <w:right w:val="single" w:sz="8" w:space="0" w:color="auto"/>
            </w:tcBorders>
          </w:tcPr>
          <w:p w:rsidR="003E2F6D" w:rsidRPr="001E066E" w:rsidRDefault="003E2F6D" w:rsidP="004E1D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b/>
              </w:rPr>
            </w:pPr>
            <w:r w:rsidRPr="001E066E">
              <w:rPr>
                <w:rFonts w:ascii="Times New Roman" w:hAnsi="Times New Roman"/>
                <w:b/>
              </w:rPr>
              <w:t>Visual Character (Compatibility) Change(VC)</w:t>
            </w:r>
            <w:r w:rsidR="00441918" w:rsidRPr="001E066E">
              <w:rPr>
                <w:rFonts w:ascii="Times New Roman" w:hAnsi="Times New Roman"/>
                <w:b/>
              </w:rPr>
              <w:t xml:space="preserve"> = </w:t>
            </w:r>
          </w:p>
        </w:tc>
        <w:tc>
          <w:tcPr>
            <w:tcW w:w="1260" w:type="dxa"/>
            <w:tcBorders>
              <w:top w:val="double" w:sz="6" w:space="0" w:color="000000"/>
              <w:left w:val="single" w:sz="8" w:space="0" w:color="auto"/>
              <w:bottom w:val="double" w:sz="4" w:space="0" w:color="auto"/>
              <w:right w:val="double" w:sz="4" w:space="0" w:color="auto"/>
            </w:tcBorders>
            <w:shd w:val="clear" w:color="auto" w:fill="FFFFFF" w:themeFill="background1"/>
          </w:tcPr>
          <w:p w:rsidR="003E2F6D" w:rsidRPr="001E066E" w:rsidRDefault="003E2F6D"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color w:val="0000FF"/>
              </w:rPr>
            </w:pPr>
            <w:r w:rsidRPr="001E066E">
              <w:rPr>
                <w:rFonts w:ascii="Times New Roman" w:hAnsi="Times New Roman"/>
                <w:b/>
                <w:color w:val="0000FF"/>
              </w:rPr>
              <w:t>[</w:t>
            </w:r>
            <w:r w:rsidR="00826A93" w:rsidRPr="001E066E">
              <w:rPr>
                <w:rFonts w:ascii="Times New Roman" w:hAnsi="Times New Roman"/>
                <w:b/>
                <w:color w:val="0000FF"/>
              </w:rPr>
              <w:t>i</w:t>
            </w:r>
            <w:r w:rsidRPr="001E066E">
              <w:rPr>
                <w:rFonts w:ascii="Times New Roman" w:hAnsi="Times New Roman"/>
                <w:b/>
                <w:color w:val="0000FF"/>
              </w:rPr>
              <w:t>nsert #]</w:t>
            </w:r>
          </w:p>
        </w:tc>
      </w:tr>
    </w:tbl>
    <w:p w:rsidR="003E2F6D" w:rsidRPr="001E066E" w:rsidRDefault="00E144B7" w:rsidP="00E13C3A">
      <w:pPr>
        <w:pStyle w:val="DPBodyText"/>
        <w:spacing w:before="60" w:after="0" w:line="240" w:lineRule="auto"/>
        <w:ind w:left="360"/>
        <w:jc w:val="both"/>
        <w:rPr>
          <w:rFonts w:asciiTheme="minorHAnsi" w:hAnsiTheme="minorHAnsi"/>
          <w:color w:val="0000FF"/>
          <w:sz w:val="22"/>
        </w:rPr>
      </w:pPr>
      <w:r w:rsidRPr="001E066E">
        <w:rPr>
          <w:b/>
          <w:sz w:val="22"/>
        </w:rPr>
        <w:t>VC</w:t>
      </w:r>
      <w:r w:rsidRPr="001E066E">
        <w:rPr>
          <w:sz w:val="22"/>
        </w:rPr>
        <w:t xml:space="preserve"> = a range from -3.0 to </w:t>
      </w:r>
      <w:r w:rsidR="00881683" w:rsidRPr="001E066E">
        <w:rPr>
          <w:sz w:val="22"/>
        </w:rPr>
        <w:t>+</w:t>
      </w:r>
      <w:r w:rsidRPr="001E066E">
        <w:rPr>
          <w:sz w:val="22"/>
        </w:rPr>
        <w:t xml:space="preserve">3.0 where -3.0 represents poor compatibility and </w:t>
      </w:r>
      <w:r w:rsidR="00881683" w:rsidRPr="001E066E">
        <w:rPr>
          <w:sz w:val="22"/>
        </w:rPr>
        <w:t>+</w:t>
      </w:r>
      <w:r w:rsidR="00DB4EBC" w:rsidRPr="001E066E">
        <w:rPr>
          <w:sz w:val="22"/>
        </w:rPr>
        <w:t>3.0 good compatibility</w:t>
      </w:r>
      <w:r w:rsidR="007E6AA0" w:rsidRPr="001E066E">
        <w:rPr>
          <w:sz w:val="22"/>
        </w:rPr>
        <w:t xml:space="preserve"> </w:t>
      </w:r>
      <w:r w:rsidR="007E6AA0" w:rsidRPr="001E066E">
        <w:rPr>
          <w:rFonts w:asciiTheme="minorHAnsi" w:hAnsiTheme="minorHAnsi"/>
          <w:color w:val="0000FF"/>
          <w:sz w:val="22"/>
        </w:rPr>
        <w:t>[</w:t>
      </w:r>
      <w:r w:rsidR="00515391">
        <w:rPr>
          <w:rFonts w:asciiTheme="minorHAnsi" w:hAnsiTheme="minorHAnsi"/>
          <w:color w:val="0000FF"/>
          <w:sz w:val="22"/>
        </w:rPr>
        <w:t xml:space="preserve">There is no need to repeat </w:t>
      </w:r>
      <w:r w:rsidR="007E6AA0" w:rsidRPr="001E066E">
        <w:rPr>
          <w:rFonts w:asciiTheme="minorHAnsi" w:hAnsiTheme="minorHAnsi"/>
          <w:color w:val="0000FF"/>
          <w:sz w:val="22"/>
        </w:rPr>
        <w:t xml:space="preserve">table </w:t>
      </w:r>
      <w:r w:rsidR="006F37F6">
        <w:rPr>
          <w:rFonts w:asciiTheme="minorHAnsi" w:hAnsiTheme="minorHAnsi"/>
          <w:color w:val="0000FF"/>
          <w:sz w:val="22"/>
        </w:rPr>
        <w:t>footnotes</w:t>
      </w:r>
      <w:r w:rsidR="006F37F6" w:rsidRPr="001E066E">
        <w:rPr>
          <w:rFonts w:asciiTheme="minorHAnsi" w:hAnsiTheme="minorHAnsi"/>
          <w:color w:val="0000FF"/>
          <w:sz w:val="22"/>
        </w:rPr>
        <w:t xml:space="preserve"> </w:t>
      </w:r>
      <w:r w:rsidR="00CB2C0F">
        <w:rPr>
          <w:rFonts w:asciiTheme="minorHAnsi" w:hAnsiTheme="minorHAnsi"/>
          <w:color w:val="0000FF"/>
          <w:sz w:val="22"/>
        </w:rPr>
        <w:t>after</w:t>
      </w:r>
      <w:r w:rsidR="00CB2C0F" w:rsidRPr="001E066E" w:rsidDel="00515391">
        <w:rPr>
          <w:rFonts w:asciiTheme="minorHAnsi" w:hAnsiTheme="minorHAnsi"/>
          <w:color w:val="0000FF"/>
          <w:sz w:val="22"/>
        </w:rPr>
        <w:t xml:space="preserve"> </w:t>
      </w:r>
      <w:r w:rsidR="007E6AA0" w:rsidRPr="001E066E">
        <w:rPr>
          <w:rFonts w:asciiTheme="minorHAnsi" w:hAnsiTheme="minorHAnsi"/>
          <w:color w:val="0000FF"/>
          <w:sz w:val="22"/>
        </w:rPr>
        <w:t xml:space="preserve">the first </w:t>
      </w:r>
      <w:r w:rsidR="00D4356F" w:rsidRPr="001E066E">
        <w:rPr>
          <w:rFonts w:asciiTheme="minorHAnsi" w:hAnsiTheme="minorHAnsi"/>
          <w:color w:val="0000FF"/>
          <w:sz w:val="22"/>
        </w:rPr>
        <w:t xml:space="preserve">set of </w:t>
      </w:r>
      <w:r w:rsidR="009E343E">
        <w:rPr>
          <w:rFonts w:asciiTheme="minorHAnsi" w:hAnsiTheme="minorHAnsi"/>
          <w:color w:val="0000FF"/>
          <w:sz w:val="22"/>
        </w:rPr>
        <w:t xml:space="preserve">numerical </w:t>
      </w:r>
      <w:r w:rsidR="00515391">
        <w:rPr>
          <w:rFonts w:asciiTheme="minorHAnsi" w:hAnsiTheme="minorHAnsi"/>
          <w:color w:val="0000FF"/>
          <w:sz w:val="22"/>
        </w:rPr>
        <w:t>tables</w:t>
      </w:r>
      <w:r w:rsidR="007977F5">
        <w:rPr>
          <w:rFonts w:asciiTheme="minorHAnsi" w:hAnsiTheme="minorHAnsi"/>
          <w:color w:val="0000FF"/>
          <w:sz w:val="22"/>
        </w:rPr>
        <w:t>.</w:t>
      </w:r>
      <w:r w:rsidR="007E6AA0" w:rsidRPr="001E066E">
        <w:rPr>
          <w:rFonts w:asciiTheme="minorHAnsi" w:hAnsiTheme="minorHAnsi"/>
          <w:color w:val="0000FF"/>
          <w:sz w:val="22"/>
        </w:rPr>
        <w:t>]</w:t>
      </w:r>
    </w:p>
    <w:p w:rsidR="008A4EF7" w:rsidRDefault="008A4EF7">
      <w:pPr>
        <w:jc w:val="left"/>
        <w:rPr>
          <w:rFonts w:eastAsia="Times New Roman"/>
        </w:rPr>
      </w:pPr>
      <w:r>
        <w:br w:type="page"/>
      </w:r>
    </w:p>
    <w:p w:rsidR="00826A93" w:rsidRPr="001E066E" w:rsidRDefault="00826A93" w:rsidP="00B61004">
      <w:pPr>
        <w:spacing w:after="200"/>
        <w:ind w:left="360"/>
      </w:pPr>
      <w:r w:rsidRPr="001E066E">
        <w:rPr>
          <w:color w:val="0000FF"/>
        </w:rPr>
        <w:t>[In the table below enter the visual quality ratings for the existing condition and the project alternative in terms of vividness, intactness and unity</w:t>
      </w:r>
      <w:r w:rsidRPr="008B2AE3">
        <w:rPr>
          <w:color w:val="0000FF"/>
        </w:rPr>
        <w:t>.</w:t>
      </w:r>
      <w:r w:rsidR="008B2AE3" w:rsidRPr="008B2AE3">
        <w:rPr>
          <w:color w:val="0000FF"/>
        </w:rPr>
        <w:t xml:space="preserve">  Use a range from 0.0 to 7.0 for the</w:t>
      </w:r>
      <w:r w:rsidR="008B2AE3">
        <w:rPr>
          <w:color w:val="0000FF"/>
        </w:rPr>
        <w:t>se</w:t>
      </w:r>
      <w:r w:rsidR="008B2AE3" w:rsidRPr="008B2AE3">
        <w:rPr>
          <w:color w:val="0000FF"/>
        </w:rPr>
        <w:t xml:space="preserve"> ratings where 0.0 represents lower visual quality and 7.0 higher visual quality.</w:t>
      </w:r>
      <w:r w:rsidRPr="008B2AE3">
        <w:rPr>
          <w:color w:val="0000FF"/>
        </w:rPr>
        <w:t>]</w:t>
      </w:r>
      <w:r w:rsidR="003B48A3" w:rsidRPr="001E066E">
        <w:t xml:space="preserve">  The table below </w:t>
      </w:r>
      <w:r w:rsidR="00C51BB7" w:rsidRPr="001E066E">
        <w:t xml:space="preserve">provides individual and average </w:t>
      </w:r>
      <w:r w:rsidR="00C51BB7">
        <w:t>ratings</w:t>
      </w:r>
      <w:r w:rsidR="00C51BB7" w:rsidRPr="001E066E">
        <w:t xml:space="preserve"> for vividness, intactness, and unity</w:t>
      </w:r>
      <w:r w:rsidR="00C51BB7">
        <w:t>, and</w:t>
      </w:r>
      <w:r w:rsidR="00C51BB7" w:rsidRPr="001E066E">
        <w:t xml:space="preserve"> </w:t>
      </w:r>
      <w:r w:rsidR="003B48A3" w:rsidRPr="001E066E">
        <w:t xml:space="preserve">summarizes the </w:t>
      </w:r>
      <w:r w:rsidR="003E66D3">
        <w:t>resource change for visual quality</w:t>
      </w:r>
      <w:r w:rsidR="003B48A3" w:rsidRPr="001E066E">
        <w:t xml:space="preserve"> </w:t>
      </w:r>
      <w:r w:rsidR="00C51BB7">
        <w:t xml:space="preserve">(VQ) between the existing condition and alternative for the </w:t>
      </w:r>
      <w:r w:rsidR="009B6BA2">
        <w:t>k</w:t>
      </w:r>
      <w:r w:rsidR="00C51BB7">
        <w:t xml:space="preserve">ey </w:t>
      </w:r>
      <w:r w:rsidR="009B6BA2">
        <w:t>v</w:t>
      </w:r>
      <w:r w:rsidR="00C51BB7">
        <w:t>iew noted</w:t>
      </w:r>
      <w:r w:rsidR="003B48A3" w:rsidRPr="001E066E">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32"/>
        <w:gridCol w:w="1733"/>
        <w:gridCol w:w="2025"/>
        <w:gridCol w:w="1710"/>
      </w:tblGrid>
      <w:tr w:rsidR="00826A93" w:rsidRPr="001E066E" w:rsidTr="00073010">
        <w:trPr>
          <w:cantSplit/>
          <w:trHeight w:val="646"/>
        </w:trPr>
        <w:tc>
          <w:tcPr>
            <w:tcW w:w="9180" w:type="dxa"/>
            <w:gridSpan w:val="5"/>
            <w:tcBorders>
              <w:top w:val="double" w:sz="4" w:space="0" w:color="auto"/>
              <w:left w:val="double" w:sz="4" w:space="0" w:color="auto"/>
              <w:bottom w:val="double" w:sz="6" w:space="0" w:color="000000"/>
              <w:right w:val="double" w:sz="4" w:space="0" w:color="auto"/>
            </w:tcBorders>
            <w:shd w:val="pct15" w:color="000000" w:fill="FFFFFF"/>
          </w:tcPr>
          <w:p w:rsidR="00826A93" w:rsidRPr="001E066E" w:rsidRDefault="00826A93" w:rsidP="00F80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rPr>
            </w:pPr>
            <w:r w:rsidRPr="001E066E">
              <w:rPr>
                <w:rFonts w:ascii="Times New Roman" w:hAnsi="Times New Roman"/>
                <w:b/>
                <w:caps/>
              </w:rPr>
              <w:t xml:space="preserve">Table </w:t>
            </w:r>
            <w:r w:rsidRPr="001E066E">
              <w:rPr>
                <w:rFonts w:ascii="Times New Roman" w:hAnsi="Times New Roman"/>
                <w:b/>
                <w:caps/>
                <w:color w:val="0000FF"/>
              </w:rPr>
              <w:t>[</w:t>
            </w:r>
            <w:r w:rsidRPr="001E066E">
              <w:rPr>
                <w:rFonts w:ascii="Times New Roman" w:hAnsi="Times New Roman"/>
                <w:b/>
                <w:color w:val="0000FF"/>
              </w:rPr>
              <w:t>insert #]</w:t>
            </w:r>
            <w:r w:rsidR="00503A81" w:rsidRPr="001E066E">
              <w:rPr>
                <w:rFonts w:ascii="Times New Roman" w:hAnsi="Times New Roman"/>
                <w:b/>
              </w:rPr>
              <w:t>.</w:t>
            </w:r>
          </w:p>
          <w:p w:rsidR="00826A93" w:rsidRPr="001E066E" w:rsidRDefault="00826A93" w:rsidP="00F80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1E066E">
              <w:rPr>
                <w:rFonts w:ascii="Times New Roman" w:hAnsi="Times New Roman"/>
                <w:b/>
              </w:rPr>
              <w:t xml:space="preserve">Visual Quality </w:t>
            </w:r>
            <w:r w:rsidR="0056247B">
              <w:rPr>
                <w:rFonts w:ascii="Times New Roman" w:hAnsi="Times New Roman"/>
                <w:b/>
              </w:rPr>
              <w:t xml:space="preserve">Numerical </w:t>
            </w:r>
            <w:r w:rsidRPr="001E066E">
              <w:rPr>
                <w:rFonts w:ascii="Times New Roman" w:hAnsi="Times New Roman"/>
                <w:b/>
              </w:rPr>
              <w:t>Evaluati</w:t>
            </w:r>
            <w:r w:rsidR="00C4454D">
              <w:rPr>
                <w:rFonts w:ascii="Times New Roman" w:hAnsi="Times New Roman"/>
                <w:b/>
              </w:rPr>
              <w:t xml:space="preserve">on for </w:t>
            </w:r>
            <w:r w:rsidR="006F7C08" w:rsidRPr="001E066E">
              <w:rPr>
                <w:rFonts w:ascii="Times New Roman" w:hAnsi="Times New Roman"/>
                <w:b/>
              </w:rPr>
              <w:t>KV-</w:t>
            </w:r>
            <w:r w:rsidR="006F7C08" w:rsidRPr="001E066E">
              <w:rPr>
                <w:rFonts w:ascii="Times New Roman" w:hAnsi="Times New Roman"/>
                <w:b/>
                <w:color w:val="0000FF"/>
              </w:rPr>
              <w:t>[insert #]</w:t>
            </w:r>
            <w:r w:rsidR="00C4454D" w:rsidRPr="00C4454D">
              <w:rPr>
                <w:rFonts w:ascii="Times New Roman" w:hAnsi="Times New Roman"/>
                <w:b/>
              </w:rPr>
              <w:t>,</w:t>
            </w:r>
            <w:r w:rsidR="00C4454D">
              <w:rPr>
                <w:rFonts w:ascii="Times New Roman" w:hAnsi="Times New Roman"/>
                <w:b/>
              </w:rPr>
              <w:t xml:space="preserve"> </w:t>
            </w:r>
            <w:r w:rsidR="006F7C08" w:rsidRPr="001E066E">
              <w:rPr>
                <w:rFonts w:ascii="Times New Roman" w:hAnsi="Times New Roman"/>
                <w:b/>
              </w:rPr>
              <w:t xml:space="preserve">Alternative </w:t>
            </w:r>
            <w:r w:rsidR="006F7C08" w:rsidRPr="001E066E">
              <w:rPr>
                <w:rFonts w:ascii="Times New Roman" w:hAnsi="Times New Roman"/>
                <w:b/>
                <w:color w:val="0000FF"/>
              </w:rPr>
              <w:t>[insert #]</w:t>
            </w:r>
          </w:p>
        </w:tc>
      </w:tr>
      <w:tr w:rsidR="00826A93" w:rsidRPr="001E066E" w:rsidTr="00073010">
        <w:trPr>
          <w:trHeight w:val="432"/>
        </w:trPr>
        <w:tc>
          <w:tcPr>
            <w:tcW w:w="1980" w:type="dxa"/>
            <w:tcBorders>
              <w:top w:val="double" w:sz="6" w:space="0" w:color="000000"/>
              <w:left w:val="double" w:sz="4" w:space="0" w:color="auto"/>
            </w:tcBorders>
            <w:shd w:val="clear" w:color="auto" w:fill="D9D9D9" w:themeFill="background1" w:themeFillShade="D9"/>
          </w:tcPr>
          <w:p w:rsidR="00826A93" w:rsidRPr="001E066E" w:rsidRDefault="00826A93" w:rsidP="00826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rPr>
            </w:pPr>
          </w:p>
        </w:tc>
        <w:tc>
          <w:tcPr>
            <w:tcW w:w="1732" w:type="dxa"/>
            <w:tcBorders>
              <w:top w:val="double" w:sz="6" w:space="0" w:color="000000"/>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rPr>
            </w:pPr>
            <w:r w:rsidRPr="001E066E">
              <w:rPr>
                <w:rFonts w:ascii="Times New Roman" w:hAnsi="Times New Roman"/>
              </w:rPr>
              <w:t>Vividness (V)</w:t>
            </w:r>
          </w:p>
        </w:tc>
        <w:tc>
          <w:tcPr>
            <w:tcW w:w="1733" w:type="dxa"/>
            <w:tcBorders>
              <w:top w:val="double" w:sz="6" w:space="0" w:color="000000"/>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rPr>
            </w:pPr>
            <w:r w:rsidRPr="001E066E">
              <w:rPr>
                <w:rFonts w:ascii="Times New Roman" w:hAnsi="Times New Roman"/>
              </w:rPr>
              <w:t>Intactness (I)</w:t>
            </w:r>
          </w:p>
        </w:tc>
        <w:tc>
          <w:tcPr>
            <w:tcW w:w="2025" w:type="dxa"/>
            <w:tcBorders>
              <w:top w:val="double" w:sz="6" w:space="0" w:color="000000"/>
              <w:right w:val="single" w:sz="8" w:space="0" w:color="auto"/>
            </w:tcBorders>
          </w:tcPr>
          <w:p w:rsidR="00826A93" w:rsidRPr="001E066E" w:rsidRDefault="00826A93" w:rsidP="00D67B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rPr>
            </w:pPr>
            <w:r w:rsidRPr="001E066E">
              <w:rPr>
                <w:rFonts w:ascii="Times New Roman" w:hAnsi="Times New Roman"/>
              </w:rPr>
              <w:t>Unity (U)</w:t>
            </w:r>
          </w:p>
        </w:tc>
        <w:tc>
          <w:tcPr>
            <w:tcW w:w="1710" w:type="dxa"/>
            <w:tcBorders>
              <w:top w:val="double" w:sz="6" w:space="0" w:color="000000"/>
              <w:left w:val="single" w:sz="8" w:space="0" w:color="auto"/>
              <w:right w:val="double" w:sz="4"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rPr>
            </w:pPr>
            <w:r w:rsidRPr="001E066E">
              <w:rPr>
                <w:rFonts w:ascii="Times New Roman" w:hAnsi="Times New Roman"/>
              </w:rPr>
              <w:t>(=V+I+U/3)</w:t>
            </w:r>
          </w:p>
        </w:tc>
      </w:tr>
      <w:tr w:rsidR="00826A93" w:rsidRPr="001E066E" w:rsidTr="00073010">
        <w:trPr>
          <w:trHeight w:val="432"/>
        </w:trPr>
        <w:tc>
          <w:tcPr>
            <w:tcW w:w="1980" w:type="dxa"/>
            <w:tcBorders>
              <w:left w:val="double" w:sz="4"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rPr>
            </w:pPr>
            <w:r w:rsidRPr="001E066E">
              <w:rPr>
                <w:rFonts w:ascii="Times New Roman" w:hAnsi="Times New Roman"/>
              </w:rPr>
              <w:t>Existing Rating</w:t>
            </w:r>
          </w:p>
        </w:tc>
        <w:tc>
          <w:tcPr>
            <w:tcW w:w="1732" w:type="dxa"/>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[insert #]</w:t>
            </w:r>
          </w:p>
        </w:tc>
        <w:tc>
          <w:tcPr>
            <w:tcW w:w="1733" w:type="dxa"/>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[insert #]</w:t>
            </w:r>
          </w:p>
        </w:tc>
        <w:tc>
          <w:tcPr>
            <w:tcW w:w="2025" w:type="dxa"/>
            <w:tcBorders>
              <w:right w:val="single" w:sz="8"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[insert #]</w:t>
            </w:r>
          </w:p>
        </w:tc>
        <w:tc>
          <w:tcPr>
            <w:tcW w:w="1710" w:type="dxa"/>
            <w:tcBorders>
              <w:left w:val="single" w:sz="8" w:space="0" w:color="auto"/>
              <w:right w:val="double" w:sz="4"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vertAlign w:val="subscript"/>
              </w:rPr>
            </w:pPr>
            <w:r w:rsidRPr="001E066E">
              <w:rPr>
                <w:rFonts w:ascii="Times New Roman" w:hAnsi="Times New Roman"/>
                <w:b/>
                <w:color w:val="0000FF"/>
              </w:rPr>
              <w:t>[insert #]</w:t>
            </w:r>
          </w:p>
        </w:tc>
      </w:tr>
      <w:tr w:rsidR="00826A93" w:rsidRPr="001E066E" w:rsidTr="00073010">
        <w:trPr>
          <w:trHeight w:val="432"/>
        </w:trPr>
        <w:tc>
          <w:tcPr>
            <w:tcW w:w="1980" w:type="dxa"/>
            <w:tcBorders>
              <w:left w:val="double" w:sz="4" w:space="0" w:color="auto"/>
              <w:bottom w:val="single" w:sz="12"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rPr>
            </w:pPr>
            <w:r w:rsidRPr="001E066E">
              <w:rPr>
                <w:rFonts w:ascii="Times New Roman" w:hAnsi="Times New Roman"/>
              </w:rPr>
              <w:t>Alternative Rating</w:t>
            </w:r>
          </w:p>
        </w:tc>
        <w:tc>
          <w:tcPr>
            <w:tcW w:w="1732" w:type="dxa"/>
            <w:tcBorders>
              <w:bottom w:val="single" w:sz="12"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[insert #]</w:t>
            </w:r>
          </w:p>
        </w:tc>
        <w:tc>
          <w:tcPr>
            <w:tcW w:w="1733" w:type="dxa"/>
            <w:tcBorders>
              <w:bottom w:val="single" w:sz="12"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[insert #]</w:t>
            </w:r>
          </w:p>
        </w:tc>
        <w:tc>
          <w:tcPr>
            <w:tcW w:w="2025" w:type="dxa"/>
            <w:tcBorders>
              <w:bottom w:val="single" w:sz="12" w:space="0" w:color="auto"/>
              <w:right w:val="single" w:sz="8"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[insert #]</w:t>
            </w:r>
          </w:p>
        </w:tc>
        <w:tc>
          <w:tcPr>
            <w:tcW w:w="1710" w:type="dxa"/>
            <w:tcBorders>
              <w:left w:val="single" w:sz="8" w:space="0" w:color="auto"/>
              <w:bottom w:val="single" w:sz="12" w:space="0" w:color="auto"/>
              <w:right w:val="double" w:sz="4" w:space="0" w:color="auto"/>
            </w:tcBorders>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vertAlign w:val="subscript"/>
              </w:rPr>
            </w:pPr>
            <w:r w:rsidRPr="001E066E">
              <w:rPr>
                <w:rFonts w:ascii="Times New Roman" w:hAnsi="Times New Roman"/>
                <w:b/>
                <w:color w:val="0000FF"/>
              </w:rPr>
              <w:t>[insert #]</w:t>
            </w:r>
          </w:p>
        </w:tc>
      </w:tr>
      <w:tr w:rsidR="00826A93" w:rsidRPr="001E066E" w:rsidTr="00073010">
        <w:trPr>
          <w:trHeight w:val="432"/>
        </w:trPr>
        <w:tc>
          <w:tcPr>
            <w:tcW w:w="7470" w:type="dxa"/>
            <w:gridSpan w:val="4"/>
            <w:tcBorders>
              <w:top w:val="single" w:sz="12" w:space="0" w:color="auto"/>
              <w:left w:val="double" w:sz="4" w:space="0" w:color="auto"/>
              <w:bottom w:val="double" w:sz="4" w:space="0" w:color="auto"/>
              <w:right w:val="single" w:sz="8" w:space="0" w:color="auto"/>
            </w:tcBorders>
          </w:tcPr>
          <w:p w:rsidR="00826A93" w:rsidRPr="001E066E" w:rsidRDefault="00826A93" w:rsidP="004E1D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b/>
              </w:rPr>
            </w:pPr>
            <w:r w:rsidRPr="001E066E">
              <w:rPr>
                <w:rFonts w:ascii="Times New Roman" w:hAnsi="Times New Roman"/>
                <w:b/>
              </w:rPr>
              <w:t>Visual Quality Change (VQ)</w:t>
            </w:r>
            <w:r w:rsidRPr="001E066E">
              <w:rPr>
                <w:rFonts w:ascii="Times New Roman" w:hAnsi="Times New Roman"/>
              </w:rPr>
              <w:t xml:space="preserve"> =</w:t>
            </w:r>
          </w:p>
        </w:tc>
        <w:tc>
          <w:tcPr>
            <w:tcW w:w="1710" w:type="dxa"/>
            <w:tcBorders>
              <w:top w:val="single" w:sz="12" w:space="0" w:color="auto"/>
              <w:left w:val="single" w:sz="8" w:space="0" w:color="auto"/>
              <w:bottom w:val="double" w:sz="4" w:space="0" w:color="auto"/>
              <w:right w:val="double" w:sz="4" w:space="0" w:color="auto"/>
            </w:tcBorders>
            <w:shd w:val="clear" w:color="auto" w:fill="FFFFFF" w:themeFill="background1"/>
          </w:tcPr>
          <w:p w:rsidR="00826A93" w:rsidRPr="001E066E" w:rsidRDefault="00826A93"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color w:val="0000FF"/>
              </w:rPr>
            </w:pPr>
            <w:r w:rsidRPr="001E066E">
              <w:rPr>
                <w:rFonts w:ascii="Times New Roman" w:hAnsi="Times New Roman"/>
                <w:b/>
                <w:color w:val="0000FF"/>
              </w:rPr>
              <w:t xml:space="preserve">[insert </w:t>
            </w:r>
            <w:r w:rsidR="0055290F" w:rsidRPr="001E066E">
              <w:rPr>
                <w:rFonts w:ascii="Times New Roman" w:hAnsi="Times New Roman"/>
                <w:b/>
                <w:color w:val="0000FF"/>
              </w:rPr>
              <w:t xml:space="preserve">+ or - </w:t>
            </w:r>
            <w:r w:rsidRPr="001E066E">
              <w:rPr>
                <w:rFonts w:ascii="Times New Roman" w:hAnsi="Times New Roman"/>
                <w:b/>
                <w:color w:val="0000FF"/>
              </w:rPr>
              <w:t>#]</w:t>
            </w:r>
          </w:p>
        </w:tc>
      </w:tr>
    </w:tbl>
    <w:p w:rsidR="00DB4EBC" w:rsidRPr="001E066E" w:rsidRDefault="00DB4EBC" w:rsidP="00E13C3A">
      <w:pPr>
        <w:pStyle w:val="DPBodyText"/>
        <w:spacing w:before="60" w:after="0" w:line="240" w:lineRule="auto"/>
        <w:ind w:left="360"/>
        <w:jc w:val="both"/>
        <w:rPr>
          <w:sz w:val="22"/>
        </w:rPr>
      </w:pPr>
      <w:r w:rsidRPr="001E066E">
        <w:rPr>
          <w:b/>
          <w:sz w:val="22"/>
        </w:rPr>
        <w:t xml:space="preserve">Existing and Alternative </w:t>
      </w:r>
      <w:r w:rsidR="00E13C3A" w:rsidRPr="001E066E">
        <w:rPr>
          <w:b/>
          <w:sz w:val="22"/>
        </w:rPr>
        <w:t>R</w:t>
      </w:r>
      <w:r w:rsidRPr="001E066E">
        <w:rPr>
          <w:b/>
          <w:sz w:val="22"/>
        </w:rPr>
        <w:t>ating</w:t>
      </w:r>
      <w:r w:rsidR="000B3A56" w:rsidRPr="001E066E">
        <w:rPr>
          <w:b/>
          <w:sz w:val="22"/>
        </w:rPr>
        <w:t>s</w:t>
      </w:r>
      <w:r w:rsidRPr="001E066E">
        <w:rPr>
          <w:b/>
          <w:sz w:val="22"/>
        </w:rPr>
        <w:t xml:space="preserve"> </w:t>
      </w:r>
      <w:r w:rsidRPr="001E066E">
        <w:rPr>
          <w:sz w:val="22"/>
        </w:rPr>
        <w:t>= a range from 0.0 to 7.0 where 0.0 represents lower visual quality and 7.0 higher visual quality</w:t>
      </w:r>
    </w:p>
    <w:p w:rsidR="00826A93" w:rsidRPr="001E066E" w:rsidRDefault="00757B46" w:rsidP="007E6AA0">
      <w:pPr>
        <w:pStyle w:val="DPBodyText"/>
        <w:spacing w:before="60" w:after="0" w:line="240" w:lineRule="auto"/>
        <w:ind w:left="360"/>
        <w:jc w:val="both"/>
        <w:rPr>
          <w:sz w:val="22"/>
        </w:rPr>
      </w:pPr>
      <w:r w:rsidRPr="001E066E">
        <w:rPr>
          <w:b/>
          <w:sz w:val="22"/>
        </w:rPr>
        <w:t>VQ</w:t>
      </w:r>
      <w:r w:rsidRPr="001E066E">
        <w:rPr>
          <w:sz w:val="22"/>
        </w:rPr>
        <w:t xml:space="preserve"> = numerical difference of the average Existing Rating</w:t>
      </w:r>
      <w:r w:rsidR="007C5985" w:rsidRPr="001E066E">
        <w:rPr>
          <w:sz w:val="22"/>
        </w:rPr>
        <w:t xml:space="preserve"> and average Alternative Rating</w:t>
      </w:r>
    </w:p>
    <w:p w:rsidR="00BE5381" w:rsidRPr="001E066E" w:rsidRDefault="00D67B23" w:rsidP="00D67B23">
      <w:pPr>
        <w:ind w:left="360"/>
        <w:jc w:val="left"/>
        <w:rPr>
          <w:rFonts w:ascii="Times New Roman" w:hAnsi="Times New Roman"/>
        </w:rPr>
      </w:pPr>
      <w:r w:rsidRPr="001E066E">
        <w:rPr>
          <w:rFonts w:ascii="Times New Roman" w:hAnsi="Times New Roman"/>
        </w:rPr>
        <w:t>(</w:t>
      </w:r>
      <w:r w:rsidR="00BE5381" w:rsidRPr="001E066E">
        <w:rPr>
          <w:rFonts w:ascii="Times New Roman" w:hAnsi="Times New Roman"/>
        </w:rPr>
        <w:t>If the average for “</w:t>
      </w:r>
      <w:r w:rsidR="00D941B1" w:rsidRPr="001E066E">
        <w:rPr>
          <w:rFonts w:ascii="Times New Roman" w:hAnsi="Times New Roman"/>
        </w:rPr>
        <w:t>A</w:t>
      </w:r>
      <w:r w:rsidR="00BE5381" w:rsidRPr="001E066E">
        <w:rPr>
          <w:rFonts w:ascii="Times New Roman" w:hAnsi="Times New Roman"/>
        </w:rPr>
        <w:t xml:space="preserve">lternative </w:t>
      </w:r>
      <w:r w:rsidR="00D941B1" w:rsidRPr="001E066E">
        <w:rPr>
          <w:rFonts w:ascii="Times New Roman" w:hAnsi="Times New Roman"/>
        </w:rPr>
        <w:t>R</w:t>
      </w:r>
      <w:r w:rsidR="00BE5381" w:rsidRPr="001E066E">
        <w:rPr>
          <w:rFonts w:ascii="Times New Roman" w:hAnsi="Times New Roman"/>
        </w:rPr>
        <w:t>ating” (V+I+U/3) is less than the average for “</w:t>
      </w:r>
      <w:r w:rsidR="00D941B1" w:rsidRPr="001E066E">
        <w:rPr>
          <w:rFonts w:ascii="Times New Roman" w:hAnsi="Times New Roman"/>
        </w:rPr>
        <w:t>E</w:t>
      </w:r>
      <w:r w:rsidR="00BE5381" w:rsidRPr="001E066E">
        <w:rPr>
          <w:rFonts w:ascii="Times New Roman" w:hAnsi="Times New Roman"/>
        </w:rPr>
        <w:t xml:space="preserve">xisting </w:t>
      </w:r>
      <w:r w:rsidR="00D941B1" w:rsidRPr="001E066E">
        <w:rPr>
          <w:rFonts w:ascii="Times New Roman" w:hAnsi="Times New Roman"/>
        </w:rPr>
        <w:t>R</w:t>
      </w:r>
      <w:r w:rsidR="00BE5381" w:rsidRPr="001E066E">
        <w:rPr>
          <w:rFonts w:ascii="Times New Roman" w:hAnsi="Times New Roman"/>
        </w:rPr>
        <w:t xml:space="preserve">ating” (V+I+U/3), the Visual Quality Resource Change </w:t>
      </w:r>
      <w:r w:rsidR="00D941B1" w:rsidRPr="001E066E">
        <w:rPr>
          <w:rFonts w:ascii="Times New Roman" w:hAnsi="Times New Roman"/>
        </w:rPr>
        <w:t xml:space="preserve">or </w:t>
      </w:r>
      <w:r w:rsidR="00D941B1" w:rsidRPr="001E066E">
        <w:rPr>
          <w:rFonts w:ascii="Times New Roman" w:hAnsi="Times New Roman"/>
          <w:b/>
        </w:rPr>
        <w:t>VQ</w:t>
      </w:r>
      <w:r w:rsidR="00D941B1" w:rsidRPr="001E066E">
        <w:rPr>
          <w:rFonts w:ascii="Times New Roman" w:hAnsi="Times New Roman"/>
        </w:rPr>
        <w:t xml:space="preserve"> </w:t>
      </w:r>
      <w:r w:rsidR="00BE5381" w:rsidRPr="001E066E">
        <w:rPr>
          <w:rFonts w:ascii="Times New Roman" w:hAnsi="Times New Roman"/>
        </w:rPr>
        <w:t xml:space="preserve">will be a negative </w:t>
      </w:r>
      <w:r w:rsidR="007254B2" w:rsidRPr="001E066E">
        <w:rPr>
          <w:rFonts w:ascii="Times New Roman" w:hAnsi="Times New Roman"/>
        </w:rPr>
        <w:t>change</w:t>
      </w:r>
      <w:r w:rsidR="00BE5381" w:rsidRPr="001E066E">
        <w:rPr>
          <w:rFonts w:ascii="Times New Roman" w:hAnsi="Times New Roman"/>
        </w:rPr>
        <w:t>.  If the average for “</w:t>
      </w:r>
      <w:r w:rsidR="00D941B1" w:rsidRPr="001E066E">
        <w:rPr>
          <w:rFonts w:ascii="Times New Roman" w:hAnsi="Times New Roman"/>
        </w:rPr>
        <w:t>A</w:t>
      </w:r>
      <w:r w:rsidR="00BE5381" w:rsidRPr="001E066E">
        <w:rPr>
          <w:rFonts w:ascii="Times New Roman" w:hAnsi="Times New Roman"/>
        </w:rPr>
        <w:t xml:space="preserve">lternative </w:t>
      </w:r>
      <w:r w:rsidR="00D941B1" w:rsidRPr="001E066E">
        <w:rPr>
          <w:rFonts w:ascii="Times New Roman" w:hAnsi="Times New Roman"/>
        </w:rPr>
        <w:t>R</w:t>
      </w:r>
      <w:r w:rsidR="00BE5381" w:rsidRPr="001E066E">
        <w:rPr>
          <w:rFonts w:ascii="Times New Roman" w:hAnsi="Times New Roman"/>
        </w:rPr>
        <w:t>ating” is greater than the average for “</w:t>
      </w:r>
      <w:r w:rsidR="00D941B1" w:rsidRPr="001E066E">
        <w:rPr>
          <w:rFonts w:ascii="Times New Roman" w:hAnsi="Times New Roman"/>
        </w:rPr>
        <w:t>E</w:t>
      </w:r>
      <w:r w:rsidR="00BE5381" w:rsidRPr="001E066E">
        <w:rPr>
          <w:rFonts w:ascii="Times New Roman" w:hAnsi="Times New Roman"/>
        </w:rPr>
        <w:t xml:space="preserve">xisting </w:t>
      </w:r>
      <w:r w:rsidR="00D941B1" w:rsidRPr="001E066E">
        <w:rPr>
          <w:rFonts w:ascii="Times New Roman" w:hAnsi="Times New Roman"/>
        </w:rPr>
        <w:t>R</w:t>
      </w:r>
      <w:r w:rsidR="00BE5381" w:rsidRPr="001E066E">
        <w:rPr>
          <w:rFonts w:ascii="Times New Roman" w:hAnsi="Times New Roman"/>
        </w:rPr>
        <w:t xml:space="preserve">ating”, the Visual Quality Resource Change </w:t>
      </w:r>
      <w:r w:rsidR="00D941B1" w:rsidRPr="001E066E">
        <w:rPr>
          <w:rFonts w:ascii="Times New Roman" w:hAnsi="Times New Roman"/>
        </w:rPr>
        <w:t xml:space="preserve">or </w:t>
      </w:r>
      <w:r w:rsidR="00D941B1" w:rsidRPr="001E066E">
        <w:rPr>
          <w:rFonts w:ascii="Times New Roman" w:hAnsi="Times New Roman"/>
          <w:b/>
        </w:rPr>
        <w:t>VQ</w:t>
      </w:r>
      <w:r w:rsidR="00D941B1" w:rsidRPr="001E066E">
        <w:rPr>
          <w:rFonts w:ascii="Times New Roman" w:hAnsi="Times New Roman"/>
        </w:rPr>
        <w:t xml:space="preserve"> </w:t>
      </w:r>
      <w:r w:rsidR="00BE5381" w:rsidRPr="001E066E">
        <w:rPr>
          <w:rFonts w:ascii="Times New Roman" w:hAnsi="Times New Roman"/>
        </w:rPr>
        <w:t xml:space="preserve">will be a positive </w:t>
      </w:r>
      <w:r w:rsidR="007254B2" w:rsidRPr="001E066E">
        <w:rPr>
          <w:rFonts w:ascii="Times New Roman" w:hAnsi="Times New Roman"/>
        </w:rPr>
        <w:t>change</w:t>
      </w:r>
      <w:r w:rsidR="0055290F" w:rsidRPr="001E066E">
        <w:rPr>
          <w:rFonts w:ascii="Times New Roman" w:hAnsi="Times New Roman"/>
        </w:rPr>
        <w:t>.</w:t>
      </w:r>
      <w:r w:rsidRPr="001E066E">
        <w:rPr>
          <w:rFonts w:ascii="Times New Roman" w:hAnsi="Times New Roman"/>
        </w:rPr>
        <w:t>)</w:t>
      </w:r>
    </w:p>
    <w:p w:rsidR="00D9456E" w:rsidRPr="001E066E" w:rsidRDefault="00D941B1" w:rsidP="00C62B75">
      <w:pPr>
        <w:spacing w:before="200" w:after="200"/>
        <w:ind w:left="360"/>
      </w:pPr>
      <w:r w:rsidRPr="001E066E">
        <w:rPr>
          <w:color w:val="0000FF"/>
        </w:rPr>
        <w:t xml:space="preserve">[In the table below enter the rating results from the </w:t>
      </w:r>
      <w:r w:rsidR="00F26124">
        <w:rPr>
          <w:color w:val="0000FF"/>
        </w:rPr>
        <w:t xml:space="preserve">previous </w:t>
      </w:r>
      <w:r w:rsidR="00D03BE2">
        <w:rPr>
          <w:color w:val="0000FF"/>
        </w:rPr>
        <w:t>v</w:t>
      </w:r>
      <w:r w:rsidRPr="001E066E">
        <w:rPr>
          <w:color w:val="0000FF"/>
        </w:rPr>
        <w:t xml:space="preserve">isual </w:t>
      </w:r>
      <w:r w:rsidR="00D03BE2">
        <w:rPr>
          <w:color w:val="0000FF"/>
        </w:rPr>
        <w:t>c</w:t>
      </w:r>
      <w:r w:rsidRPr="001E066E">
        <w:rPr>
          <w:color w:val="0000FF"/>
        </w:rPr>
        <w:t xml:space="preserve">haracter and </w:t>
      </w:r>
      <w:r w:rsidR="00F26124">
        <w:rPr>
          <w:color w:val="0000FF"/>
        </w:rPr>
        <w:t>vi</w:t>
      </w:r>
      <w:r w:rsidRPr="001E066E">
        <w:rPr>
          <w:color w:val="0000FF"/>
        </w:rPr>
        <w:t xml:space="preserve">sual </w:t>
      </w:r>
      <w:r w:rsidR="00F26124">
        <w:rPr>
          <w:color w:val="0000FF"/>
        </w:rPr>
        <w:t>q</w:t>
      </w:r>
      <w:r w:rsidRPr="001E066E">
        <w:rPr>
          <w:color w:val="0000FF"/>
        </w:rPr>
        <w:t xml:space="preserve">uality </w:t>
      </w:r>
      <w:r w:rsidR="00F26124">
        <w:rPr>
          <w:color w:val="0000FF"/>
        </w:rPr>
        <w:t>e</w:t>
      </w:r>
      <w:r w:rsidRPr="001E066E">
        <w:rPr>
          <w:color w:val="0000FF"/>
        </w:rPr>
        <w:t>valuation tables.]</w:t>
      </w:r>
      <w:r w:rsidR="00C97436" w:rsidRPr="001E066E">
        <w:rPr>
          <w:color w:val="0000FF"/>
        </w:rPr>
        <w:t xml:space="preserve">  </w:t>
      </w:r>
      <w:r w:rsidR="00C97436" w:rsidRPr="001E066E">
        <w:t xml:space="preserve">The table below summarizes </w:t>
      </w:r>
      <w:r w:rsidR="004C6665">
        <w:t xml:space="preserve">visual character </w:t>
      </w:r>
      <w:r w:rsidR="003167AE">
        <w:t xml:space="preserve">(VC) </w:t>
      </w:r>
      <w:r w:rsidR="004C6665">
        <w:t xml:space="preserve">and visual quality </w:t>
      </w:r>
      <w:r w:rsidR="003167AE">
        <w:t xml:space="preserve">(VQ) </w:t>
      </w:r>
      <w:r w:rsidR="004C6665">
        <w:t xml:space="preserve">changes and </w:t>
      </w:r>
      <w:r w:rsidR="00C97436" w:rsidRPr="001E066E">
        <w:t>averag</w:t>
      </w:r>
      <w:r w:rsidR="004C6665">
        <w:t>es these</w:t>
      </w:r>
      <w:r w:rsidR="003167AE">
        <w:t xml:space="preserve"> resources c</w:t>
      </w:r>
      <w:r w:rsidR="00C97436" w:rsidRPr="001E066E">
        <w:t xml:space="preserve">hanges </w:t>
      </w:r>
      <w:r w:rsidR="003167AE">
        <w:t xml:space="preserve">(RC) </w:t>
      </w:r>
      <w:r w:rsidR="004C6665">
        <w:t xml:space="preserve">for the </w:t>
      </w:r>
      <w:r w:rsidR="009B6BA2">
        <w:t>k</w:t>
      </w:r>
      <w:r w:rsidR="004C6665">
        <w:t xml:space="preserve">ey </w:t>
      </w:r>
      <w:r w:rsidR="009B6BA2">
        <w:t>v</w:t>
      </w:r>
      <w:r w:rsidR="004C6665">
        <w:t>iew noted</w:t>
      </w:r>
      <w:r w:rsidR="00C97436" w:rsidRPr="001E066E">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710"/>
      </w:tblGrid>
      <w:tr w:rsidR="00D941B1" w:rsidRPr="001E066E" w:rsidTr="00073010">
        <w:trPr>
          <w:cantSplit/>
          <w:trHeight w:val="646"/>
        </w:trPr>
        <w:tc>
          <w:tcPr>
            <w:tcW w:w="9180" w:type="dxa"/>
            <w:gridSpan w:val="2"/>
            <w:tcBorders>
              <w:top w:val="double" w:sz="4" w:space="0" w:color="auto"/>
              <w:left w:val="double" w:sz="4" w:space="0" w:color="auto"/>
              <w:bottom w:val="double" w:sz="6" w:space="0" w:color="000000"/>
              <w:right w:val="double" w:sz="4" w:space="0" w:color="auto"/>
            </w:tcBorders>
            <w:shd w:val="pct15" w:color="000000" w:fill="FFFFFF"/>
          </w:tcPr>
          <w:p w:rsidR="00D941B1" w:rsidRPr="001E066E" w:rsidRDefault="00D941B1" w:rsidP="00F80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rPr>
            </w:pPr>
            <w:r w:rsidRPr="001E066E">
              <w:rPr>
                <w:rFonts w:ascii="Times New Roman" w:hAnsi="Times New Roman"/>
                <w:b/>
                <w:caps/>
              </w:rPr>
              <w:t xml:space="preserve">Table </w:t>
            </w:r>
            <w:r w:rsidRPr="001E066E">
              <w:rPr>
                <w:rFonts w:ascii="Times New Roman" w:hAnsi="Times New Roman"/>
                <w:b/>
                <w:caps/>
                <w:color w:val="0000FF"/>
              </w:rPr>
              <w:t>[</w:t>
            </w:r>
            <w:r w:rsidRPr="001E066E">
              <w:rPr>
                <w:rFonts w:ascii="Times New Roman" w:hAnsi="Times New Roman"/>
                <w:b/>
                <w:color w:val="0000FF"/>
              </w:rPr>
              <w:t>insert #]</w:t>
            </w:r>
            <w:r w:rsidR="0056247B">
              <w:rPr>
                <w:rFonts w:ascii="Times New Roman" w:hAnsi="Times New Roman"/>
                <w:b/>
                <w:color w:val="0000FF"/>
              </w:rPr>
              <w:t>.</w:t>
            </w:r>
          </w:p>
          <w:p w:rsidR="00D941B1" w:rsidRPr="001E066E" w:rsidRDefault="00D941B1" w:rsidP="00C44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1E066E">
              <w:rPr>
                <w:rFonts w:ascii="Times New Roman" w:hAnsi="Times New Roman"/>
                <w:b/>
              </w:rPr>
              <w:t xml:space="preserve">Visual Resource Change </w:t>
            </w:r>
            <w:r w:rsidR="000751D3">
              <w:rPr>
                <w:rFonts w:ascii="Times New Roman" w:hAnsi="Times New Roman"/>
                <w:b/>
              </w:rPr>
              <w:t xml:space="preserve">Numerical </w:t>
            </w:r>
            <w:r w:rsidR="00C4454D">
              <w:rPr>
                <w:rFonts w:ascii="Times New Roman" w:hAnsi="Times New Roman"/>
                <w:b/>
              </w:rPr>
              <w:t xml:space="preserve">Rating for </w:t>
            </w:r>
            <w:r w:rsidR="006F7C08" w:rsidRPr="001E066E">
              <w:rPr>
                <w:rFonts w:ascii="Times New Roman" w:hAnsi="Times New Roman"/>
                <w:b/>
              </w:rPr>
              <w:t>KV-</w:t>
            </w:r>
            <w:r w:rsidR="006F7C08" w:rsidRPr="001E066E">
              <w:rPr>
                <w:rFonts w:ascii="Times New Roman" w:hAnsi="Times New Roman"/>
                <w:b/>
                <w:color w:val="0000FF"/>
              </w:rPr>
              <w:t>[insert #]</w:t>
            </w:r>
            <w:r w:rsidR="00C4454D" w:rsidRPr="00C4454D">
              <w:rPr>
                <w:rFonts w:ascii="Times New Roman" w:hAnsi="Times New Roman"/>
                <w:b/>
              </w:rPr>
              <w:t>,</w:t>
            </w:r>
            <w:r w:rsidR="006F7C08" w:rsidRPr="001E066E">
              <w:rPr>
                <w:rFonts w:ascii="Times New Roman" w:hAnsi="Times New Roman"/>
                <w:b/>
              </w:rPr>
              <w:t xml:space="preserve"> Alternative </w:t>
            </w:r>
            <w:r w:rsidR="006F7C08" w:rsidRPr="001E066E">
              <w:rPr>
                <w:rFonts w:ascii="Times New Roman" w:hAnsi="Times New Roman"/>
                <w:b/>
                <w:color w:val="0000FF"/>
              </w:rPr>
              <w:t>[insert #]</w:t>
            </w:r>
          </w:p>
        </w:tc>
      </w:tr>
      <w:tr w:rsidR="00D941B1" w:rsidRPr="001E066E" w:rsidTr="00533CB5">
        <w:trPr>
          <w:trHeight w:hRule="exact" w:val="432"/>
        </w:trPr>
        <w:tc>
          <w:tcPr>
            <w:tcW w:w="7470" w:type="dxa"/>
            <w:tcBorders>
              <w:top w:val="double" w:sz="6" w:space="0" w:color="000000"/>
              <w:left w:val="double" w:sz="4" w:space="0" w:color="auto"/>
            </w:tcBorders>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left"/>
              <w:rPr>
                <w:rFonts w:ascii="Times New Roman" w:hAnsi="Times New Roman"/>
              </w:rPr>
            </w:pPr>
            <w:r w:rsidRPr="001E066E">
              <w:rPr>
                <w:rFonts w:ascii="Times New Roman" w:hAnsi="Times New Roman"/>
              </w:rPr>
              <w:t xml:space="preserve">Visual Character Change </w:t>
            </w:r>
            <w:r w:rsidRPr="001E066E">
              <w:rPr>
                <w:rFonts w:ascii="Times New Roman" w:hAnsi="Times New Roman"/>
                <w:b/>
              </w:rPr>
              <w:t>(VC)</w:t>
            </w:r>
            <w:r w:rsidRPr="001E066E">
              <w:rPr>
                <w:rFonts w:ascii="Times New Roman" w:hAnsi="Times New Roman"/>
              </w:rPr>
              <w:t xml:space="preserve"> Rating (from table above)</w:t>
            </w:r>
          </w:p>
        </w:tc>
        <w:tc>
          <w:tcPr>
            <w:tcW w:w="1710" w:type="dxa"/>
            <w:tcBorders>
              <w:top w:val="double" w:sz="6" w:space="0" w:color="000000"/>
              <w:right w:val="double" w:sz="4" w:space="0" w:color="auto"/>
            </w:tcBorders>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w:t>
            </w:r>
            <w:r w:rsidR="005A0F98" w:rsidRPr="001E066E">
              <w:rPr>
                <w:rFonts w:ascii="Times New Roman" w:hAnsi="Times New Roman"/>
                <w:b/>
                <w:color w:val="0000FF"/>
              </w:rPr>
              <w:t>i</w:t>
            </w:r>
            <w:r w:rsidRPr="001E066E">
              <w:rPr>
                <w:rFonts w:ascii="Times New Roman" w:hAnsi="Times New Roman"/>
                <w:b/>
                <w:color w:val="0000FF"/>
              </w:rPr>
              <w:t>nsert #]</w:t>
            </w:r>
          </w:p>
        </w:tc>
      </w:tr>
      <w:tr w:rsidR="00D941B1" w:rsidRPr="001E066E" w:rsidTr="00533CB5">
        <w:trPr>
          <w:trHeight w:hRule="exact" w:val="432"/>
        </w:trPr>
        <w:tc>
          <w:tcPr>
            <w:tcW w:w="7470" w:type="dxa"/>
            <w:tcBorders>
              <w:top w:val="dotted" w:sz="2" w:space="0" w:color="auto"/>
              <w:left w:val="double" w:sz="4" w:space="0" w:color="auto"/>
              <w:bottom w:val="single" w:sz="12" w:space="0" w:color="auto"/>
            </w:tcBorders>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rPr>
            </w:pPr>
            <w:r w:rsidRPr="001E066E">
              <w:rPr>
                <w:rFonts w:ascii="Times New Roman" w:hAnsi="Times New Roman"/>
              </w:rPr>
              <w:t xml:space="preserve">Visual Quality Change </w:t>
            </w:r>
            <w:r w:rsidRPr="001E066E">
              <w:rPr>
                <w:rFonts w:ascii="Times New Roman" w:hAnsi="Times New Roman"/>
                <w:b/>
              </w:rPr>
              <w:t>(VQ)</w:t>
            </w:r>
            <w:r w:rsidRPr="001E066E">
              <w:rPr>
                <w:rFonts w:ascii="Times New Roman" w:hAnsi="Times New Roman"/>
              </w:rPr>
              <w:t xml:space="preserve"> Rating (from table above)</w:t>
            </w:r>
          </w:p>
        </w:tc>
        <w:tc>
          <w:tcPr>
            <w:tcW w:w="1710" w:type="dxa"/>
            <w:tcBorders>
              <w:top w:val="dotted" w:sz="2" w:space="0" w:color="auto"/>
              <w:bottom w:val="single" w:sz="12" w:space="0" w:color="auto"/>
              <w:right w:val="double" w:sz="4" w:space="0" w:color="auto"/>
            </w:tcBorders>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rPr>
            </w:pPr>
            <w:r w:rsidRPr="001E066E">
              <w:rPr>
                <w:rFonts w:ascii="Times New Roman" w:hAnsi="Times New Roman"/>
                <w:b/>
                <w:color w:val="0000FF"/>
              </w:rPr>
              <w:t>[</w:t>
            </w:r>
            <w:r w:rsidR="005A0F98" w:rsidRPr="001E066E">
              <w:rPr>
                <w:rFonts w:ascii="Times New Roman" w:hAnsi="Times New Roman"/>
                <w:b/>
                <w:color w:val="0000FF"/>
              </w:rPr>
              <w:t>i</w:t>
            </w:r>
            <w:r w:rsidRPr="001E066E">
              <w:rPr>
                <w:rFonts w:ascii="Times New Roman" w:hAnsi="Times New Roman"/>
                <w:b/>
                <w:color w:val="0000FF"/>
              </w:rPr>
              <w:t>nsert #]</w:t>
            </w:r>
          </w:p>
        </w:tc>
      </w:tr>
      <w:tr w:rsidR="00D941B1" w:rsidRPr="001E066E" w:rsidTr="00533CB5">
        <w:trPr>
          <w:trHeight w:hRule="exact" w:val="432"/>
        </w:trPr>
        <w:tc>
          <w:tcPr>
            <w:tcW w:w="7470" w:type="dxa"/>
            <w:tcBorders>
              <w:top w:val="single" w:sz="12" w:space="0" w:color="auto"/>
              <w:left w:val="double" w:sz="4" w:space="0" w:color="auto"/>
              <w:bottom w:val="double" w:sz="4" w:space="0" w:color="auto"/>
              <w:right w:val="single" w:sz="8" w:space="0" w:color="auto"/>
            </w:tcBorders>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b/>
              </w:rPr>
            </w:pPr>
            <w:r w:rsidRPr="001E066E">
              <w:rPr>
                <w:rFonts w:ascii="Times New Roman" w:hAnsi="Times New Roman"/>
                <w:b/>
              </w:rPr>
              <w:t xml:space="preserve">Visual Resource Change </w:t>
            </w:r>
            <w:r w:rsidR="00FA6840" w:rsidRPr="001E066E">
              <w:rPr>
                <w:rFonts w:ascii="Times New Roman" w:hAnsi="Times New Roman"/>
                <w:b/>
              </w:rPr>
              <w:t xml:space="preserve">(RC) </w:t>
            </w:r>
            <w:r w:rsidRPr="001E066E">
              <w:rPr>
                <w:rFonts w:ascii="Times New Roman" w:hAnsi="Times New Roman"/>
                <w:b/>
                <w:i/>
              </w:rPr>
              <w:t xml:space="preserve">= </w:t>
            </w:r>
            <w:r w:rsidRPr="001E066E">
              <w:rPr>
                <w:rFonts w:ascii="Times New Roman" w:hAnsi="Times New Roman"/>
                <w:b/>
              </w:rPr>
              <w:t>(VC+VQ)/2</w:t>
            </w:r>
          </w:p>
        </w:tc>
        <w:tc>
          <w:tcPr>
            <w:tcW w:w="1710" w:type="dxa"/>
            <w:tcBorders>
              <w:top w:val="single" w:sz="12" w:space="0" w:color="auto"/>
              <w:left w:val="nil"/>
              <w:bottom w:val="double" w:sz="4" w:space="0" w:color="auto"/>
              <w:right w:val="double" w:sz="4" w:space="0" w:color="auto"/>
            </w:tcBorders>
            <w:shd w:val="clear" w:color="auto" w:fill="DBE5F1" w:themeFill="accent1" w:themeFillTint="33"/>
          </w:tcPr>
          <w:p w:rsidR="00D941B1" w:rsidRPr="001E066E" w:rsidRDefault="00533CB5"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color w:val="0000FF"/>
              </w:rPr>
            </w:pPr>
            <w:r w:rsidRPr="001E066E">
              <w:rPr>
                <w:rFonts w:ascii="Times New Roman" w:hAnsi="Times New Roman"/>
                <w:b/>
                <w:color w:val="0000FF"/>
              </w:rPr>
              <w:t>[insert + or - #]</w:t>
            </w:r>
          </w:p>
        </w:tc>
      </w:tr>
    </w:tbl>
    <w:p w:rsidR="00D941B1" w:rsidRPr="001E066E" w:rsidRDefault="00FA6840" w:rsidP="00E13C3A">
      <w:pPr>
        <w:pStyle w:val="DPBodyText"/>
        <w:spacing w:before="60" w:after="0" w:line="240" w:lineRule="auto"/>
        <w:ind w:left="360"/>
        <w:jc w:val="both"/>
        <w:rPr>
          <w:sz w:val="22"/>
        </w:rPr>
      </w:pPr>
      <w:r w:rsidRPr="001E066E">
        <w:rPr>
          <w:b/>
          <w:sz w:val="22"/>
        </w:rPr>
        <w:t>RC</w:t>
      </w:r>
      <w:r w:rsidR="00DB4EBC" w:rsidRPr="001E066E">
        <w:rPr>
          <w:sz w:val="22"/>
        </w:rPr>
        <w:t xml:space="preserve"> = a range from </w:t>
      </w:r>
      <w:r w:rsidR="006A4520" w:rsidRPr="001E066E">
        <w:rPr>
          <w:sz w:val="22"/>
        </w:rPr>
        <w:t>-</w:t>
      </w:r>
      <w:r w:rsidR="006B7A1D">
        <w:rPr>
          <w:sz w:val="22"/>
        </w:rPr>
        <w:t>7</w:t>
      </w:r>
      <w:r w:rsidR="006A4520" w:rsidRPr="001E066E">
        <w:rPr>
          <w:sz w:val="22"/>
        </w:rPr>
        <w:t>.0 to +</w:t>
      </w:r>
      <w:r w:rsidR="006B7A1D">
        <w:rPr>
          <w:sz w:val="22"/>
        </w:rPr>
        <w:t>7</w:t>
      </w:r>
      <w:r w:rsidR="006A4520" w:rsidRPr="001E066E">
        <w:rPr>
          <w:sz w:val="22"/>
        </w:rPr>
        <w:t>.0 where -</w:t>
      </w:r>
      <w:r w:rsidR="006B7A1D">
        <w:rPr>
          <w:sz w:val="22"/>
        </w:rPr>
        <w:t>7</w:t>
      </w:r>
      <w:r w:rsidR="006A4520" w:rsidRPr="001E066E">
        <w:rPr>
          <w:sz w:val="22"/>
        </w:rPr>
        <w:t>.0 is high negative change and +</w:t>
      </w:r>
      <w:r w:rsidR="006B7A1D">
        <w:rPr>
          <w:sz w:val="22"/>
        </w:rPr>
        <w:t>7</w:t>
      </w:r>
      <w:r w:rsidR="006A4520" w:rsidRPr="001E066E">
        <w:rPr>
          <w:sz w:val="22"/>
        </w:rPr>
        <w:t>.0 is high positive change</w:t>
      </w:r>
    </w:p>
    <w:p w:rsidR="008A4EF7" w:rsidRDefault="008A4EF7">
      <w:pPr>
        <w:jc w:val="left"/>
      </w:pPr>
      <w:r>
        <w:br w:type="page"/>
      </w:r>
    </w:p>
    <w:p w:rsidR="001F644B" w:rsidRDefault="001F644B" w:rsidP="00C62B75">
      <w:pPr>
        <w:spacing w:after="200"/>
        <w:ind w:left="360"/>
      </w:pPr>
      <w:r w:rsidRPr="001E066E">
        <w:t>The table</w:t>
      </w:r>
      <w:r w:rsidR="00186251">
        <w:t xml:space="preserve"> below provides a reference for comparing numerical</w:t>
      </w:r>
      <w:r w:rsidRPr="001E066E">
        <w:t xml:space="preserve"> </w:t>
      </w:r>
      <w:r w:rsidR="008A4EF7">
        <w:t>ratings</w:t>
      </w:r>
      <w:r w:rsidR="008A4EF7" w:rsidRPr="001E066E">
        <w:t xml:space="preserve"> </w:t>
      </w:r>
      <w:r w:rsidRPr="001E066E">
        <w:t xml:space="preserve">of visual resource change </w:t>
      </w:r>
      <w:r w:rsidR="00186251">
        <w:t>to</w:t>
      </w:r>
      <w:r w:rsidRPr="001E066E">
        <w:t xml:space="preserve"> the </w:t>
      </w:r>
      <w:r w:rsidR="00E12B89">
        <w:t xml:space="preserve">equivalent </w:t>
      </w:r>
      <w:r w:rsidRPr="001E066E">
        <w:t xml:space="preserve">narrative ratings </w:t>
      </w:r>
      <w:r w:rsidR="008A4EF7">
        <w:t xml:space="preserve">previously discussed in </w:t>
      </w:r>
      <w:r w:rsidR="008A4EF7" w:rsidRPr="004E0AED">
        <w:rPr>
          <w:i/>
        </w:rPr>
        <w:t>Section VII</w:t>
      </w:r>
      <w:r w:rsidR="00E12B89" w:rsidRPr="004E0AED">
        <w:rPr>
          <w:i/>
        </w:rPr>
        <w:t xml:space="preserve"> Visual Resources and Resource Change</w:t>
      </w:r>
      <w:r w:rsidR="004E0AED">
        <w:t>.</w:t>
      </w:r>
    </w:p>
    <w:tbl>
      <w:tblPr>
        <w:tblStyle w:val="TableGrid"/>
        <w:tblW w:w="9630" w:type="dxa"/>
        <w:tblInd w:w="198" w:type="dxa"/>
        <w:tblLayout w:type="fixed"/>
        <w:tblLook w:val="04A0" w:firstRow="1" w:lastRow="0" w:firstColumn="1" w:lastColumn="0" w:noHBand="0" w:noVBand="1"/>
      </w:tblPr>
      <w:tblGrid>
        <w:gridCol w:w="990"/>
        <w:gridCol w:w="576"/>
        <w:gridCol w:w="577"/>
        <w:gridCol w:w="577"/>
        <w:gridCol w:w="576"/>
        <w:gridCol w:w="577"/>
        <w:gridCol w:w="577"/>
        <w:gridCol w:w="590"/>
        <w:gridCol w:w="540"/>
        <w:gridCol w:w="577"/>
        <w:gridCol w:w="577"/>
        <w:gridCol w:w="577"/>
        <w:gridCol w:w="576"/>
        <w:gridCol w:w="577"/>
        <w:gridCol w:w="577"/>
        <w:gridCol w:w="589"/>
      </w:tblGrid>
      <w:tr w:rsidR="00687DE0" w:rsidRPr="001E066E" w:rsidTr="00687DE0">
        <w:trPr>
          <w:trHeight w:val="432"/>
        </w:trPr>
        <w:tc>
          <w:tcPr>
            <w:tcW w:w="9630" w:type="dxa"/>
            <w:gridSpan w:val="16"/>
            <w:tcBorders>
              <w:top w:val="double" w:sz="4" w:space="0" w:color="auto"/>
              <w:left w:val="double" w:sz="4" w:space="0" w:color="auto"/>
              <w:bottom w:val="single" w:sz="12" w:space="0" w:color="auto"/>
              <w:right w:val="double" w:sz="4" w:space="0" w:color="auto"/>
            </w:tcBorders>
            <w:shd w:val="clear" w:color="auto" w:fill="D9D9D9" w:themeFill="background1" w:themeFillShade="D9"/>
          </w:tcPr>
          <w:p w:rsidR="009A0C63" w:rsidRDefault="00687DE0" w:rsidP="009A0C63">
            <w:pPr>
              <w:spacing w:before="80"/>
              <w:jc w:val="center"/>
              <w:rPr>
                <w:rFonts w:ascii="Times New Roman" w:hAnsi="Times New Roman"/>
                <w:b/>
              </w:rPr>
            </w:pPr>
            <w:r w:rsidRPr="001E066E">
              <w:rPr>
                <w:rFonts w:ascii="Times New Roman" w:hAnsi="Times New Roman"/>
                <w:b/>
              </w:rPr>
              <w:t xml:space="preserve">TABLE </w:t>
            </w:r>
            <w:r w:rsidRPr="001E066E">
              <w:rPr>
                <w:rFonts w:ascii="Times New Roman" w:hAnsi="Times New Roman"/>
                <w:b/>
                <w:color w:val="0000FF"/>
              </w:rPr>
              <w:t>[insert #]</w:t>
            </w:r>
            <w:r w:rsidR="009A0C63">
              <w:rPr>
                <w:rFonts w:ascii="Times New Roman" w:hAnsi="Times New Roman"/>
                <w:b/>
              </w:rPr>
              <w:t>.</w:t>
            </w:r>
          </w:p>
          <w:p w:rsidR="00687DE0" w:rsidRPr="001E066E" w:rsidRDefault="00687DE0" w:rsidP="009A0C63">
            <w:pPr>
              <w:spacing w:after="80"/>
              <w:jc w:val="center"/>
              <w:rPr>
                <w:rFonts w:ascii="Times New Roman" w:hAnsi="Times New Roman"/>
                <w:b/>
              </w:rPr>
            </w:pPr>
            <w:r w:rsidRPr="00396411">
              <w:rPr>
                <w:rFonts w:ascii="Times New Roman" w:hAnsi="Times New Roman"/>
                <w:b/>
              </w:rPr>
              <w:t>Comparing Numerical and Narrative Ratings</w:t>
            </w:r>
            <w:r>
              <w:rPr>
                <w:rFonts w:ascii="Times New Roman" w:hAnsi="Times New Roman"/>
                <w:b/>
                <w:color w:val="0000FF"/>
              </w:rPr>
              <w:t xml:space="preserve"> </w:t>
            </w:r>
            <w:r w:rsidRPr="001E066E">
              <w:rPr>
                <w:rFonts w:ascii="Times New Roman" w:hAnsi="Times New Roman"/>
                <w:b/>
              </w:rPr>
              <w:t>of Visual Resource Change (RC)</w:t>
            </w:r>
          </w:p>
        </w:tc>
      </w:tr>
      <w:tr w:rsidR="00687DE0" w:rsidRPr="00A155D5" w:rsidTr="00687DE0">
        <w:trPr>
          <w:trHeight w:val="555"/>
        </w:trPr>
        <w:tc>
          <w:tcPr>
            <w:tcW w:w="990" w:type="dxa"/>
            <w:tcBorders>
              <w:top w:val="double" w:sz="4" w:space="0" w:color="auto"/>
              <w:left w:val="double" w:sz="4" w:space="0" w:color="auto"/>
              <w:bottom w:val="single" w:sz="12" w:space="0" w:color="auto"/>
              <w:right w:val="single" w:sz="12" w:space="0" w:color="auto"/>
            </w:tcBorders>
            <w:shd w:val="clear" w:color="auto" w:fill="D9D9D9" w:themeFill="background1" w:themeFillShade="D9"/>
          </w:tcPr>
          <w:p w:rsidR="00687DE0" w:rsidRPr="00A155D5" w:rsidRDefault="00687DE0" w:rsidP="007D1C5B">
            <w:pPr>
              <w:rPr>
                <w:rFonts w:ascii="Times New Roman" w:hAnsi="Times New Roman"/>
              </w:rPr>
            </w:pPr>
          </w:p>
        </w:tc>
        <w:tc>
          <w:tcPr>
            <w:tcW w:w="4050" w:type="dxa"/>
            <w:gridSpan w:val="7"/>
            <w:tcBorders>
              <w:top w:val="double" w:sz="4" w:space="0" w:color="auto"/>
              <w:left w:val="single" w:sz="12" w:space="0" w:color="auto"/>
              <w:bottom w:val="single" w:sz="12" w:space="0" w:color="auto"/>
            </w:tcBorders>
            <w:shd w:val="clear" w:color="auto" w:fill="D9D9D9" w:themeFill="background1" w:themeFillShade="D9"/>
            <w:vAlign w:val="center"/>
          </w:tcPr>
          <w:p w:rsidR="00687DE0" w:rsidRPr="00A155D5" w:rsidRDefault="00687DE0" w:rsidP="007D1C5B">
            <w:pPr>
              <w:jc w:val="center"/>
              <w:rPr>
                <w:rFonts w:ascii="Times New Roman" w:hAnsi="Times New Roman"/>
              </w:rPr>
            </w:pPr>
            <w:r w:rsidRPr="00A155D5">
              <w:rPr>
                <w:rFonts w:ascii="Times New Roman" w:hAnsi="Times New Roman"/>
              </w:rPr>
              <w:t>Negative Visual Resource Change</w:t>
            </w:r>
          </w:p>
        </w:tc>
        <w:tc>
          <w:tcPr>
            <w:tcW w:w="540" w:type="dxa"/>
            <w:tcBorders>
              <w:top w:val="double" w:sz="4" w:space="0" w:color="auto"/>
              <w:bottom w:val="single" w:sz="12" w:space="0" w:color="auto"/>
            </w:tcBorders>
            <w:shd w:val="clear" w:color="auto" w:fill="D9D9D9" w:themeFill="background1" w:themeFillShade="D9"/>
            <w:vAlign w:val="center"/>
          </w:tcPr>
          <w:p w:rsidR="00687DE0" w:rsidRPr="00A155D5" w:rsidRDefault="00687DE0" w:rsidP="007D1C5B">
            <w:pPr>
              <w:jc w:val="center"/>
              <w:rPr>
                <w:rFonts w:ascii="Times New Roman" w:hAnsi="Times New Roman"/>
              </w:rPr>
            </w:pPr>
          </w:p>
        </w:tc>
        <w:tc>
          <w:tcPr>
            <w:tcW w:w="4050" w:type="dxa"/>
            <w:gridSpan w:val="7"/>
            <w:tcBorders>
              <w:top w:val="double" w:sz="4" w:space="0" w:color="auto"/>
              <w:bottom w:val="single" w:sz="12" w:space="0" w:color="auto"/>
              <w:right w:val="double" w:sz="4" w:space="0" w:color="auto"/>
            </w:tcBorders>
            <w:shd w:val="clear" w:color="auto" w:fill="D9D9D9" w:themeFill="background1" w:themeFillShade="D9"/>
            <w:vAlign w:val="center"/>
          </w:tcPr>
          <w:p w:rsidR="00687DE0" w:rsidRPr="00A155D5" w:rsidRDefault="00687DE0" w:rsidP="007D1C5B">
            <w:pPr>
              <w:jc w:val="center"/>
              <w:rPr>
                <w:rFonts w:ascii="Times New Roman" w:hAnsi="Times New Roman"/>
              </w:rPr>
            </w:pPr>
            <w:r w:rsidRPr="00A155D5">
              <w:rPr>
                <w:rFonts w:ascii="Times New Roman" w:hAnsi="Times New Roman"/>
              </w:rPr>
              <w:t>Positive Visual Resource Change</w:t>
            </w:r>
          </w:p>
        </w:tc>
      </w:tr>
      <w:tr w:rsidR="00687DE0" w:rsidRPr="00A155D5" w:rsidTr="00687DE0">
        <w:trPr>
          <w:trHeight w:val="736"/>
        </w:trPr>
        <w:tc>
          <w:tcPr>
            <w:tcW w:w="990" w:type="dxa"/>
            <w:tcBorders>
              <w:top w:val="single" w:sz="12" w:space="0" w:color="auto"/>
              <w:left w:val="double" w:sz="4" w:space="0" w:color="auto"/>
              <w:right w:val="single" w:sz="12" w:space="0" w:color="auto"/>
            </w:tcBorders>
            <w:shd w:val="clear" w:color="auto" w:fill="D9D9D9" w:themeFill="background1" w:themeFillShade="D9"/>
            <w:vAlign w:val="center"/>
          </w:tcPr>
          <w:p w:rsidR="00687DE0" w:rsidRPr="00A155D5" w:rsidRDefault="00687DE0" w:rsidP="007D1C5B">
            <w:pPr>
              <w:rPr>
                <w:rFonts w:ascii="Times New Roman" w:hAnsi="Times New Roman"/>
              </w:rPr>
            </w:pPr>
            <w:r w:rsidRPr="00A155D5">
              <w:rPr>
                <w:rFonts w:ascii="Times New Roman" w:hAnsi="Times New Roman"/>
              </w:rPr>
              <w:t>(RC)</w:t>
            </w:r>
            <w:r>
              <w:rPr>
                <w:rFonts w:ascii="Times New Roman" w:hAnsi="Times New Roman"/>
              </w:rPr>
              <w:t xml:space="preserve"> Rating</w:t>
            </w:r>
          </w:p>
        </w:tc>
        <w:tc>
          <w:tcPr>
            <w:tcW w:w="576" w:type="dxa"/>
            <w:tcBorders>
              <w:top w:val="single" w:sz="12" w:space="0" w:color="auto"/>
              <w:left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-7.0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-6</w:t>
            </w:r>
            <w:r w:rsidRPr="00A155D5">
              <w:rPr>
                <w:rFonts w:ascii="Times New Roman" w:hAnsi="Times New Roman"/>
              </w:rPr>
              <w:t>.0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-5</w:t>
            </w:r>
            <w:r w:rsidRPr="00A155D5">
              <w:rPr>
                <w:rFonts w:ascii="Times New Roman" w:hAnsi="Times New Roman"/>
              </w:rPr>
              <w:t>.0</w:t>
            </w:r>
          </w:p>
        </w:tc>
        <w:tc>
          <w:tcPr>
            <w:tcW w:w="576"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-4</w:t>
            </w:r>
            <w:r w:rsidRPr="00A155D5">
              <w:rPr>
                <w:rFonts w:ascii="Times New Roman" w:hAnsi="Times New Roman"/>
              </w:rPr>
              <w:t>.0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-3</w:t>
            </w:r>
            <w:r w:rsidRPr="00A155D5">
              <w:rPr>
                <w:rFonts w:ascii="Times New Roman" w:hAnsi="Times New Roman"/>
              </w:rPr>
              <w:t>.0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-2</w:t>
            </w:r>
            <w:r w:rsidRPr="00A155D5">
              <w:rPr>
                <w:rFonts w:ascii="Times New Roman" w:hAnsi="Times New Roman"/>
              </w:rPr>
              <w:t>.0</w:t>
            </w:r>
          </w:p>
        </w:tc>
        <w:tc>
          <w:tcPr>
            <w:tcW w:w="590"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-1.0</w:t>
            </w:r>
          </w:p>
        </w:tc>
        <w:tc>
          <w:tcPr>
            <w:tcW w:w="540" w:type="dxa"/>
            <w:tcBorders>
              <w:top w:val="single" w:sz="12" w:space="0" w:color="auto"/>
            </w:tcBorders>
            <w:vAlign w:val="center"/>
          </w:tcPr>
          <w:p w:rsidR="00687DE0" w:rsidRPr="00A155D5" w:rsidRDefault="00687DE0" w:rsidP="007D1C5B">
            <w:pPr>
              <w:jc w:val="center"/>
              <w:rPr>
                <w:rFonts w:ascii="Times New Roman" w:hAnsi="Times New Roman"/>
              </w:rPr>
            </w:pPr>
            <w:r w:rsidRPr="00A155D5">
              <w:rPr>
                <w:rFonts w:ascii="Times New Roman" w:hAnsi="Times New Roman"/>
              </w:rPr>
              <w:t>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sidRPr="00A155D5">
              <w:rPr>
                <w:rFonts w:ascii="Times New Roman" w:hAnsi="Times New Roman"/>
              </w:rPr>
              <w:t>1.0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sidRPr="00A155D5">
              <w:rPr>
                <w:rFonts w:ascii="Times New Roman" w:hAnsi="Times New Roman"/>
              </w:rPr>
              <w:t>2.0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sidRPr="00A155D5">
              <w:rPr>
                <w:rFonts w:ascii="Times New Roman" w:hAnsi="Times New Roman"/>
              </w:rPr>
              <w:t>3.0</w:t>
            </w:r>
          </w:p>
        </w:tc>
        <w:tc>
          <w:tcPr>
            <w:tcW w:w="576" w:type="dxa"/>
            <w:tcBorders>
              <w:top w:val="single" w:sz="12" w:space="0" w:color="auto"/>
            </w:tcBorders>
            <w:vAlign w:val="center"/>
          </w:tcPr>
          <w:p w:rsidR="00687DE0" w:rsidRPr="00A155D5" w:rsidRDefault="00687DE0" w:rsidP="007D1C5B">
            <w:pPr>
              <w:jc w:val="center"/>
              <w:rPr>
                <w:rFonts w:ascii="Times New Roman" w:hAnsi="Times New Roman"/>
              </w:rPr>
            </w:pPr>
            <w:r w:rsidRPr="00A155D5">
              <w:rPr>
                <w:rFonts w:ascii="Times New Roman" w:hAnsi="Times New Roman"/>
              </w:rPr>
              <w:t>4.0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sidRPr="00A155D5">
              <w:rPr>
                <w:rFonts w:ascii="Times New Roman" w:hAnsi="Times New Roman"/>
              </w:rPr>
              <w:t>5.0</w:t>
            </w:r>
          </w:p>
        </w:tc>
        <w:tc>
          <w:tcPr>
            <w:tcW w:w="577" w:type="dxa"/>
            <w:tcBorders>
              <w:top w:val="single" w:sz="12"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6.0</w:t>
            </w:r>
          </w:p>
        </w:tc>
        <w:tc>
          <w:tcPr>
            <w:tcW w:w="589" w:type="dxa"/>
            <w:tcBorders>
              <w:top w:val="single" w:sz="12" w:space="0" w:color="auto"/>
              <w:right w:val="double" w:sz="4" w:space="0" w:color="auto"/>
            </w:tcBorders>
            <w:vAlign w:val="center"/>
          </w:tcPr>
          <w:p w:rsidR="00687DE0" w:rsidRPr="00A155D5" w:rsidRDefault="00687DE0" w:rsidP="007D1C5B">
            <w:pPr>
              <w:jc w:val="center"/>
              <w:rPr>
                <w:rFonts w:ascii="Times New Roman" w:hAnsi="Times New Roman"/>
              </w:rPr>
            </w:pPr>
            <w:r>
              <w:rPr>
                <w:rFonts w:ascii="Times New Roman" w:hAnsi="Times New Roman"/>
              </w:rPr>
              <w:t>7.0</w:t>
            </w:r>
          </w:p>
        </w:tc>
      </w:tr>
      <w:tr w:rsidR="00687DE0" w:rsidRPr="00A155D5" w:rsidTr="00687DE0">
        <w:trPr>
          <w:cantSplit/>
          <w:trHeight w:val="1436"/>
        </w:trPr>
        <w:tc>
          <w:tcPr>
            <w:tcW w:w="990" w:type="dxa"/>
            <w:tcBorders>
              <w:left w:val="double" w:sz="4" w:space="0" w:color="auto"/>
              <w:bottom w:val="double" w:sz="4" w:space="0" w:color="auto"/>
              <w:right w:val="single" w:sz="12" w:space="0" w:color="auto"/>
            </w:tcBorders>
            <w:shd w:val="clear" w:color="auto" w:fill="D9D9D9" w:themeFill="background1" w:themeFillShade="D9"/>
            <w:vAlign w:val="center"/>
          </w:tcPr>
          <w:p w:rsidR="00687DE0" w:rsidRPr="00A155D5" w:rsidRDefault="00687DE0" w:rsidP="007D1C5B">
            <w:pPr>
              <w:rPr>
                <w:rFonts w:ascii="Times New Roman" w:hAnsi="Times New Roman"/>
              </w:rPr>
            </w:pPr>
            <w:proofErr w:type="spellStart"/>
            <w:r w:rsidRPr="00A155D5">
              <w:rPr>
                <w:rFonts w:ascii="Times New Roman" w:hAnsi="Times New Roman"/>
              </w:rPr>
              <w:t>Equiv</w:t>
            </w:r>
            <w:r>
              <w:rPr>
                <w:rFonts w:ascii="Times New Roman" w:hAnsi="Times New Roman"/>
              </w:rPr>
              <w:t>a</w:t>
            </w:r>
            <w:proofErr w:type="spellEnd"/>
            <w:r>
              <w:rPr>
                <w:rFonts w:ascii="Times New Roman" w:hAnsi="Times New Roman"/>
              </w:rPr>
              <w:t>-lent</w:t>
            </w:r>
            <w:r w:rsidRPr="00A155D5">
              <w:rPr>
                <w:rFonts w:ascii="Times New Roman" w:hAnsi="Times New Roman"/>
              </w:rPr>
              <w:t xml:space="preserve"> </w:t>
            </w:r>
            <w:proofErr w:type="spellStart"/>
            <w:r w:rsidRPr="00A155D5">
              <w:rPr>
                <w:rFonts w:ascii="Times New Roman" w:hAnsi="Times New Roman"/>
              </w:rPr>
              <w:t>Narr</w:t>
            </w:r>
            <w:r>
              <w:rPr>
                <w:rFonts w:ascii="Times New Roman" w:hAnsi="Times New Roman"/>
              </w:rPr>
              <w:t>a-tive</w:t>
            </w:r>
            <w:proofErr w:type="spellEnd"/>
            <w:r w:rsidRPr="00A155D5">
              <w:rPr>
                <w:rFonts w:ascii="Times New Roman" w:hAnsi="Times New Roman"/>
              </w:rPr>
              <w:t xml:space="preserve"> Rating</w:t>
            </w:r>
          </w:p>
        </w:tc>
        <w:tc>
          <w:tcPr>
            <w:tcW w:w="576" w:type="dxa"/>
            <w:tcBorders>
              <w:left w:val="single" w:sz="12" w:space="0" w:color="auto"/>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High</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High</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Moderately High</w:t>
            </w:r>
          </w:p>
        </w:tc>
        <w:tc>
          <w:tcPr>
            <w:tcW w:w="576"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Moderately Low</w:t>
            </w:r>
          </w:p>
        </w:tc>
        <w:tc>
          <w:tcPr>
            <w:tcW w:w="590"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Low</w:t>
            </w:r>
          </w:p>
        </w:tc>
        <w:tc>
          <w:tcPr>
            <w:tcW w:w="540"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No Change</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Low</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Moderately Low</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w:t>
            </w:r>
          </w:p>
        </w:tc>
        <w:tc>
          <w:tcPr>
            <w:tcW w:w="576"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Moderately High</w:t>
            </w:r>
          </w:p>
        </w:tc>
        <w:tc>
          <w:tcPr>
            <w:tcW w:w="577" w:type="dxa"/>
            <w:tcBorders>
              <w:bottom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High</w:t>
            </w:r>
          </w:p>
        </w:tc>
        <w:tc>
          <w:tcPr>
            <w:tcW w:w="589" w:type="dxa"/>
            <w:tcBorders>
              <w:bottom w:val="double" w:sz="4" w:space="0" w:color="auto"/>
              <w:right w:val="double" w:sz="4" w:space="0" w:color="auto"/>
            </w:tcBorders>
            <w:textDirection w:val="btLr"/>
            <w:vAlign w:val="center"/>
          </w:tcPr>
          <w:p w:rsidR="00687DE0" w:rsidRPr="00A155D5" w:rsidRDefault="00687DE0" w:rsidP="007D1C5B">
            <w:pPr>
              <w:ind w:left="113" w:right="113"/>
              <w:jc w:val="right"/>
              <w:rPr>
                <w:rFonts w:ascii="Times New Roman" w:hAnsi="Times New Roman"/>
              </w:rPr>
            </w:pPr>
            <w:r w:rsidRPr="00A155D5">
              <w:rPr>
                <w:rFonts w:ascii="Times New Roman" w:hAnsi="Times New Roman"/>
              </w:rPr>
              <w:t>High</w:t>
            </w:r>
          </w:p>
        </w:tc>
      </w:tr>
    </w:tbl>
    <w:p w:rsidR="00D941B1" w:rsidRPr="001E066E" w:rsidRDefault="00D941B1" w:rsidP="00C62B75">
      <w:pPr>
        <w:pStyle w:val="New"/>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200"/>
        <w:ind w:left="360"/>
        <w:jc w:val="both"/>
        <w:rPr>
          <w:rFonts w:asciiTheme="minorHAnsi" w:hAnsiTheme="minorHAnsi"/>
          <w:sz w:val="22"/>
          <w:szCs w:val="22"/>
        </w:rPr>
      </w:pPr>
      <w:r w:rsidRPr="001E066E">
        <w:rPr>
          <w:rFonts w:asciiTheme="minorHAnsi" w:hAnsiTheme="minorHAnsi"/>
          <w:color w:val="0000FF"/>
          <w:sz w:val="22"/>
          <w:szCs w:val="22"/>
        </w:rPr>
        <w:t>[In the table below enter the viewer response rating for this key viewpoint considering viewer exposure and sensitivity.  Use a range of 0.0 to 7.0, where a rating of 0.0 represents lower viewer response and 7.0 a higher viewer response.]</w:t>
      </w:r>
      <w:r w:rsidR="00C97436" w:rsidRPr="001E066E">
        <w:rPr>
          <w:rFonts w:asciiTheme="minorHAnsi" w:hAnsiTheme="minorHAnsi"/>
          <w:sz w:val="22"/>
          <w:szCs w:val="22"/>
        </w:rPr>
        <w:t xml:space="preserve">  The table below summarizes </w:t>
      </w:r>
      <w:r w:rsidR="0089161B">
        <w:rPr>
          <w:rFonts w:asciiTheme="minorHAnsi" w:hAnsiTheme="minorHAnsi"/>
          <w:sz w:val="22"/>
          <w:szCs w:val="22"/>
        </w:rPr>
        <w:t xml:space="preserve">viewer exposure (E) and viewer sensitivity (S) ratings and averages these </w:t>
      </w:r>
      <w:r w:rsidR="00C97436" w:rsidRPr="001E066E">
        <w:rPr>
          <w:rFonts w:asciiTheme="minorHAnsi" w:hAnsiTheme="minorHAnsi"/>
          <w:sz w:val="22"/>
          <w:szCs w:val="22"/>
        </w:rPr>
        <w:t xml:space="preserve">viewer response ratings for </w:t>
      </w:r>
      <w:r w:rsidR="0089161B">
        <w:rPr>
          <w:rFonts w:asciiTheme="minorHAnsi" w:hAnsiTheme="minorHAnsi"/>
          <w:sz w:val="22"/>
          <w:szCs w:val="22"/>
        </w:rPr>
        <w:t xml:space="preserve">the </w:t>
      </w:r>
      <w:r w:rsidR="009B6BA2">
        <w:rPr>
          <w:rFonts w:asciiTheme="minorHAnsi" w:hAnsiTheme="minorHAnsi"/>
          <w:sz w:val="22"/>
          <w:szCs w:val="22"/>
        </w:rPr>
        <w:t>k</w:t>
      </w:r>
      <w:r w:rsidR="0089161B">
        <w:rPr>
          <w:rFonts w:asciiTheme="minorHAnsi" w:hAnsiTheme="minorHAnsi"/>
          <w:sz w:val="22"/>
          <w:szCs w:val="22"/>
        </w:rPr>
        <w:t xml:space="preserve">ey </w:t>
      </w:r>
      <w:r w:rsidR="009B6BA2">
        <w:rPr>
          <w:rFonts w:asciiTheme="minorHAnsi" w:hAnsiTheme="minorHAnsi"/>
          <w:sz w:val="22"/>
          <w:szCs w:val="22"/>
        </w:rPr>
        <w:t>v</w:t>
      </w:r>
      <w:r w:rsidR="0089161B">
        <w:rPr>
          <w:rFonts w:asciiTheme="minorHAnsi" w:hAnsiTheme="minorHAnsi"/>
          <w:sz w:val="22"/>
          <w:szCs w:val="22"/>
        </w:rPr>
        <w:t>iew noted</w:t>
      </w:r>
      <w:r w:rsidR="00C97436" w:rsidRPr="001E066E">
        <w:rPr>
          <w:rFonts w:asciiTheme="minorHAnsi" w:hAnsiTheme="minorHAnsi"/>
          <w:sz w:val="22"/>
          <w:szCs w:val="22"/>
        </w:rPr>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260"/>
      </w:tblGrid>
      <w:tr w:rsidR="00D941B1" w:rsidRPr="001E066E" w:rsidTr="00073010">
        <w:trPr>
          <w:cantSplit/>
          <w:trHeight w:val="646"/>
        </w:trPr>
        <w:tc>
          <w:tcPr>
            <w:tcW w:w="9180" w:type="dxa"/>
            <w:gridSpan w:val="2"/>
            <w:tcBorders>
              <w:top w:val="double" w:sz="4" w:space="0" w:color="auto"/>
              <w:left w:val="double" w:sz="4" w:space="0" w:color="auto"/>
              <w:bottom w:val="double" w:sz="6" w:space="0" w:color="000000"/>
              <w:right w:val="double" w:sz="4" w:space="0" w:color="auto"/>
            </w:tcBorders>
            <w:shd w:val="pct15" w:color="000000" w:fill="FFFFFF"/>
          </w:tcPr>
          <w:p w:rsidR="00D941B1" w:rsidRPr="001E066E" w:rsidRDefault="00D941B1" w:rsidP="00F80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rPr>
            </w:pPr>
            <w:r w:rsidRPr="001E066E">
              <w:rPr>
                <w:rFonts w:ascii="Times New Roman" w:hAnsi="Times New Roman"/>
                <w:b/>
                <w:caps/>
              </w:rPr>
              <w:t xml:space="preserve">Table </w:t>
            </w:r>
            <w:r w:rsidRPr="001E066E">
              <w:rPr>
                <w:rFonts w:ascii="Times New Roman" w:hAnsi="Times New Roman"/>
                <w:b/>
                <w:caps/>
                <w:color w:val="0000FF"/>
              </w:rPr>
              <w:t>[</w:t>
            </w:r>
            <w:r w:rsidRPr="001E066E">
              <w:rPr>
                <w:rFonts w:ascii="Times New Roman" w:hAnsi="Times New Roman"/>
                <w:b/>
                <w:color w:val="0000FF"/>
              </w:rPr>
              <w:t>insert #]</w:t>
            </w:r>
            <w:r w:rsidR="00503A81" w:rsidRPr="001E066E">
              <w:rPr>
                <w:rFonts w:ascii="Times New Roman" w:hAnsi="Times New Roman"/>
                <w:b/>
              </w:rPr>
              <w:t>.</w:t>
            </w:r>
          </w:p>
          <w:p w:rsidR="00D941B1" w:rsidRPr="001E066E" w:rsidRDefault="00D941B1" w:rsidP="00C44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1E066E">
              <w:rPr>
                <w:rFonts w:ascii="Times New Roman" w:hAnsi="Times New Roman"/>
                <w:b/>
              </w:rPr>
              <w:t xml:space="preserve">Viewer Response </w:t>
            </w:r>
            <w:r w:rsidR="009A0C63">
              <w:rPr>
                <w:rFonts w:ascii="Times New Roman" w:hAnsi="Times New Roman"/>
                <w:b/>
              </w:rPr>
              <w:t xml:space="preserve">Numerical </w:t>
            </w:r>
            <w:r w:rsidRPr="001E066E">
              <w:rPr>
                <w:rFonts w:ascii="Times New Roman" w:hAnsi="Times New Roman"/>
                <w:b/>
              </w:rPr>
              <w:t>Rating</w:t>
            </w:r>
            <w:r w:rsidR="00C4454D">
              <w:rPr>
                <w:rFonts w:ascii="Times New Roman" w:hAnsi="Times New Roman"/>
                <w:b/>
              </w:rPr>
              <w:t xml:space="preserve"> for </w:t>
            </w:r>
            <w:r w:rsidR="006F7C08" w:rsidRPr="001E066E">
              <w:rPr>
                <w:rFonts w:ascii="Times New Roman" w:hAnsi="Times New Roman"/>
                <w:b/>
              </w:rPr>
              <w:t>KV-</w:t>
            </w:r>
            <w:r w:rsidR="006F7C08" w:rsidRPr="001E066E">
              <w:rPr>
                <w:rFonts w:ascii="Times New Roman" w:hAnsi="Times New Roman"/>
                <w:b/>
                <w:color w:val="0000FF"/>
              </w:rPr>
              <w:t>[insert #]</w:t>
            </w:r>
            <w:r w:rsidR="00C4454D" w:rsidRPr="00C4454D">
              <w:rPr>
                <w:rFonts w:ascii="Times New Roman" w:hAnsi="Times New Roman"/>
                <w:b/>
              </w:rPr>
              <w:t>,</w:t>
            </w:r>
            <w:r w:rsidR="006F7C08" w:rsidRPr="001E066E">
              <w:rPr>
                <w:rFonts w:ascii="Times New Roman" w:hAnsi="Times New Roman"/>
                <w:b/>
              </w:rPr>
              <w:t xml:space="preserve"> Alternative </w:t>
            </w:r>
            <w:r w:rsidR="006F7C08" w:rsidRPr="001E066E">
              <w:rPr>
                <w:rFonts w:ascii="Times New Roman" w:hAnsi="Times New Roman"/>
                <w:b/>
                <w:color w:val="0000FF"/>
              </w:rPr>
              <w:t>[insert #]</w:t>
            </w:r>
          </w:p>
        </w:tc>
      </w:tr>
      <w:tr w:rsidR="0008029D" w:rsidRPr="001E066E" w:rsidTr="00073010">
        <w:trPr>
          <w:trHeight w:val="432"/>
        </w:trPr>
        <w:tc>
          <w:tcPr>
            <w:tcW w:w="7920" w:type="dxa"/>
            <w:tcBorders>
              <w:top w:val="double" w:sz="6" w:space="0" w:color="000000"/>
              <w:left w:val="double" w:sz="4" w:space="0" w:color="auto"/>
            </w:tcBorders>
          </w:tcPr>
          <w:p w:rsidR="0008029D" w:rsidRPr="001E066E" w:rsidRDefault="0008029D"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left"/>
              <w:rPr>
                <w:rFonts w:ascii="Times New Roman" w:hAnsi="Times New Roman"/>
              </w:rPr>
            </w:pPr>
            <w:r w:rsidRPr="001E066E">
              <w:rPr>
                <w:rFonts w:ascii="Times New Roman" w:hAnsi="Times New Roman"/>
              </w:rPr>
              <w:t xml:space="preserve">Viewer Exposure </w:t>
            </w:r>
            <w:r w:rsidR="00A74C85" w:rsidRPr="001E066E">
              <w:rPr>
                <w:rFonts w:ascii="Times New Roman" w:hAnsi="Times New Roman"/>
              </w:rPr>
              <w:t xml:space="preserve">Rating </w:t>
            </w:r>
            <w:r w:rsidRPr="001E066E">
              <w:rPr>
                <w:rFonts w:ascii="Times New Roman" w:hAnsi="Times New Roman"/>
                <w:b/>
              </w:rPr>
              <w:t>(E)</w:t>
            </w:r>
          </w:p>
        </w:tc>
        <w:tc>
          <w:tcPr>
            <w:tcW w:w="1260" w:type="dxa"/>
            <w:tcBorders>
              <w:top w:val="double" w:sz="6" w:space="0" w:color="000000"/>
              <w:right w:val="double" w:sz="4" w:space="0" w:color="auto"/>
            </w:tcBorders>
          </w:tcPr>
          <w:p w:rsidR="0008029D" w:rsidRPr="001E066E" w:rsidRDefault="0008029D"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rPr>
            </w:pPr>
            <w:r w:rsidRPr="001E066E">
              <w:rPr>
                <w:rFonts w:ascii="Times New Roman" w:hAnsi="Times New Roman"/>
                <w:b/>
                <w:color w:val="0000FF"/>
              </w:rPr>
              <w:t>[insert #]</w:t>
            </w:r>
          </w:p>
        </w:tc>
      </w:tr>
      <w:tr w:rsidR="0008029D" w:rsidRPr="001E066E" w:rsidTr="00073010">
        <w:trPr>
          <w:trHeight w:val="432"/>
        </w:trPr>
        <w:tc>
          <w:tcPr>
            <w:tcW w:w="7920" w:type="dxa"/>
            <w:tcBorders>
              <w:left w:val="double" w:sz="4" w:space="0" w:color="auto"/>
              <w:bottom w:val="single" w:sz="12" w:space="0" w:color="auto"/>
            </w:tcBorders>
          </w:tcPr>
          <w:p w:rsidR="0008029D" w:rsidRPr="001E066E" w:rsidRDefault="0008029D"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left"/>
              <w:rPr>
                <w:rFonts w:ascii="Times New Roman" w:hAnsi="Times New Roman"/>
              </w:rPr>
            </w:pPr>
            <w:r w:rsidRPr="001E066E">
              <w:rPr>
                <w:rFonts w:ascii="Times New Roman" w:hAnsi="Times New Roman"/>
              </w:rPr>
              <w:t xml:space="preserve">Viewer Sensitivity </w:t>
            </w:r>
            <w:r w:rsidR="00A74C85" w:rsidRPr="001E066E">
              <w:rPr>
                <w:rFonts w:ascii="Times New Roman" w:hAnsi="Times New Roman"/>
              </w:rPr>
              <w:t xml:space="preserve">Rating </w:t>
            </w:r>
            <w:r w:rsidRPr="001E066E">
              <w:rPr>
                <w:rFonts w:ascii="Times New Roman" w:hAnsi="Times New Roman"/>
                <w:b/>
              </w:rPr>
              <w:t>(S)</w:t>
            </w:r>
          </w:p>
        </w:tc>
        <w:tc>
          <w:tcPr>
            <w:tcW w:w="1260" w:type="dxa"/>
            <w:tcBorders>
              <w:bottom w:val="single" w:sz="12" w:space="0" w:color="auto"/>
              <w:right w:val="double" w:sz="4" w:space="0" w:color="auto"/>
            </w:tcBorders>
          </w:tcPr>
          <w:p w:rsidR="0008029D" w:rsidRPr="001E066E" w:rsidRDefault="0008029D"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color w:val="0000FF"/>
                <w:vertAlign w:val="subscript"/>
              </w:rPr>
            </w:pPr>
            <w:r w:rsidRPr="001E066E">
              <w:rPr>
                <w:rFonts w:ascii="Times New Roman" w:hAnsi="Times New Roman"/>
                <w:b/>
                <w:color w:val="0000FF"/>
              </w:rPr>
              <w:t>[insert #]</w:t>
            </w:r>
          </w:p>
        </w:tc>
      </w:tr>
      <w:tr w:rsidR="00D941B1" w:rsidRPr="001E066E" w:rsidTr="00065CFB">
        <w:trPr>
          <w:trHeight w:val="432"/>
        </w:trPr>
        <w:tc>
          <w:tcPr>
            <w:tcW w:w="7920" w:type="dxa"/>
            <w:tcBorders>
              <w:top w:val="single" w:sz="12" w:space="0" w:color="auto"/>
              <w:left w:val="double" w:sz="4" w:space="0" w:color="auto"/>
              <w:bottom w:val="double" w:sz="4" w:space="0" w:color="auto"/>
              <w:right w:val="single" w:sz="8" w:space="0" w:color="auto"/>
            </w:tcBorders>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imes New Roman" w:hAnsi="Times New Roman"/>
                <w:b/>
              </w:rPr>
            </w:pPr>
            <w:r w:rsidRPr="001E066E">
              <w:rPr>
                <w:rFonts w:ascii="Times New Roman" w:hAnsi="Times New Roman"/>
                <w:b/>
              </w:rPr>
              <w:t>Viewer Response Rating (VR)</w:t>
            </w:r>
            <w:r w:rsidRPr="001E066E">
              <w:rPr>
                <w:rFonts w:ascii="Times New Roman" w:hAnsi="Times New Roman"/>
              </w:rPr>
              <w:t xml:space="preserve"> = </w:t>
            </w:r>
            <w:r w:rsidR="0008029D" w:rsidRPr="001E066E">
              <w:rPr>
                <w:rFonts w:ascii="Times New Roman" w:hAnsi="Times New Roman"/>
                <w:b/>
              </w:rPr>
              <w:t>(E+S)/2</w:t>
            </w:r>
          </w:p>
        </w:tc>
        <w:tc>
          <w:tcPr>
            <w:tcW w:w="1260" w:type="dxa"/>
            <w:tcBorders>
              <w:top w:val="single" w:sz="12" w:space="0" w:color="auto"/>
              <w:left w:val="nil"/>
              <w:bottom w:val="double" w:sz="4" w:space="0" w:color="auto"/>
              <w:right w:val="double" w:sz="4" w:space="0" w:color="auto"/>
            </w:tcBorders>
            <w:shd w:val="clear" w:color="auto" w:fill="EAF1DD" w:themeFill="accent3" w:themeFillTint="33"/>
          </w:tcPr>
          <w:p w:rsidR="00D941B1" w:rsidRPr="001E066E" w:rsidRDefault="00D941B1" w:rsidP="00D67B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center"/>
              <w:rPr>
                <w:rFonts w:ascii="Times New Roman" w:hAnsi="Times New Roman"/>
                <w:b/>
                <w:color w:val="0000FF"/>
              </w:rPr>
            </w:pPr>
            <w:r w:rsidRPr="001E066E">
              <w:rPr>
                <w:rFonts w:ascii="Times New Roman" w:hAnsi="Times New Roman"/>
                <w:b/>
                <w:color w:val="0000FF"/>
              </w:rPr>
              <w:t>[</w:t>
            </w:r>
            <w:r w:rsidR="005A0F98" w:rsidRPr="001E066E">
              <w:rPr>
                <w:rFonts w:ascii="Times New Roman" w:hAnsi="Times New Roman"/>
                <w:b/>
                <w:color w:val="0000FF"/>
              </w:rPr>
              <w:t>i</w:t>
            </w:r>
            <w:r w:rsidRPr="001E066E">
              <w:rPr>
                <w:rFonts w:ascii="Times New Roman" w:hAnsi="Times New Roman"/>
                <w:b/>
                <w:color w:val="0000FF"/>
              </w:rPr>
              <w:t>nsert #]</w:t>
            </w:r>
          </w:p>
        </w:tc>
      </w:tr>
    </w:tbl>
    <w:p w:rsidR="00D941B1" w:rsidRDefault="00D941B1" w:rsidP="007C5985">
      <w:pPr>
        <w:pStyle w:val="DPBodyText"/>
        <w:spacing w:before="60" w:after="0" w:line="240" w:lineRule="auto"/>
        <w:ind w:left="360"/>
        <w:jc w:val="both"/>
        <w:rPr>
          <w:sz w:val="22"/>
        </w:rPr>
      </w:pPr>
      <w:r w:rsidRPr="001E066E">
        <w:rPr>
          <w:b/>
          <w:sz w:val="22"/>
        </w:rPr>
        <w:t>VR</w:t>
      </w:r>
      <w:r w:rsidRPr="001E066E">
        <w:rPr>
          <w:sz w:val="22"/>
        </w:rPr>
        <w:t xml:space="preserve"> = a range from 0.0 to 7.0 where 0.0 represents lower viewer response and 7.0 a higher viewer re</w:t>
      </w:r>
      <w:r w:rsidR="007C5985" w:rsidRPr="001E066E">
        <w:rPr>
          <w:sz w:val="22"/>
        </w:rPr>
        <w:t>sponse</w:t>
      </w:r>
    </w:p>
    <w:p w:rsidR="00C73142" w:rsidRDefault="00C73142">
      <w:pPr>
        <w:jc w:val="left"/>
        <w:rPr>
          <w:rFonts w:ascii="Times New Roman" w:eastAsia="Times New Roman" w:hAnsi="Times New Roman"/>
        </w:rPr>
      </w:pPr>
      <w:r>
        <w:br w:type="page"/>
      </w:r>
    </w:p>
    <w:p w:rsidR="00C73142" w:rsidRDefault="00C73142" w:rsidP="00C62B75">
      <w:pPr>
        <w:spacing w:before="200" w:after="200"/>
        <w:ind w:left="360"/>
      </w:pPr>
      <w:r w:rsidRPr="00C73142">
        <w:t xml:space="preserve">The table below provides a reference for comparing numerical ratings of visual resource change to the equivalent narrative ratings previously discussed in </w:t>
      </w:r>
      <w:r w:rsidRPr="00C73142">
        <w:rPr>
          <w:i/>
        </w:rPr>
        <w:t>Section VIII Viewers and Viewer Response</w:t>
      </w:r>
      <w:r w:rsidRPr="00C73142">
        <w:t>.</w:t>
      </w:r>
    </w:p>
    <w:tbl>
      <w:tblPr>
        <w:tblStyle w:val="TableGrid"/>
        <w:tblW w:w="8060" w:type="dxa"/>
        <w:tblInd w:w="1008" w:type="dxa"/>
        <w:tblLayout w:type="fixed"/>
        <w:tblLook w:val="04A0" w:firstRow="1" w:lastRow="0" w:firstColumn="1" w:lastColumn="0" w:noHBand="0" w:noVBand="1"/>
      </w:tblPr>
      <w:tblGrid>
        <w:gridCol w:w="2192"/>
        <w:gridCol w:w="733"/>
        <w:gridCol w:w="733"/>
        <w:gridCol w:w="734"/>
        <w:gridCol w:w="733"/>
        <w:gridCol w:w="734"/>
        <w:gridCol w:w="733"/>
        <w:gridCol w:w="734"/>
        <w:gridCol w:w="734"/>
      </w:tblGrid>
      <w:tr w:rsidR="00D60AB7" w:rsidRPr="001E066E" w:rsidTr="005E4D9E">
        <w:trPr>
          <w:trHeight w:val="432"/>
        </w:trPr>
        <w:tc>
          <w:tcPr>
            <w:tcW w:w="8060" w:type="dxa"/>
            <w:gridSpan w:val="9"/>
            <w:tcBorders>
              <w:top w:val="double" w:sz="4" w:space="0" w:color="auto"/>
              <w:left w:val="double" w:sz="4" w:space="0" w:color="auto"/>
              <w:bottom w:val="single" w:sz="12" w:space="0" w:color="auto"/>
              <w:right w:val="double" w:sz="4" w:space="0" w:color="auto"/>
            </w:tcBorders>
            <w:shd w:val="clear" w:color="auto" w:fill="D9D9D9" w:themeFill="background1" w:themeFillShade="D9"/>
          </w:tcPr>
          <w:p w:rsidR="00D60AB7" w:rsidRDefault="00D60AB7" w:rsidP="00D60AB7">
            <w:pPr>
              <w:spacing w:before="80"/>
              <w:jc w:val="center"/>
              <w:rPr>
                <w:rFonts w:ascii="Times New Roman" w:hAnsi="Times New Roman"/>
                <w:b/>
              </w:rPr>
            </w:pPr>
            <w:r w:rsidRPr="001E066E">
              <w:rPr>
                <w:rFonts w:ascii="Times New Roman" w:hAnsi="Times New Roman"/>
                <w:b/>
              </w:rPr>
              <w:t xml:space="preserve">TABLE </w:t>
            </w:r>
            <w:r w:rsidRPr="001E066E">
              <w:rPr>
                <w:rFonts w:ascii="Times New Roman" w:hAnsi="Times New Roman"/>
                <w:b/>
                <w:color w:val="0000FF"/>
              </w:rPr>
              <w:t>[insert #]</w:t>
            </w:r>
            <w:r>
              <w:rPr>
                <w:rFonts w:ascii="Times New Roman" w:hAnsi="Times New Roman"/>
                <w:b/>
              </w:rPr>
              <w:t>.</w:t>
            </w:r>
          </w:p>
          <w:p w:rsidR="00D60AB7" w:rsidRPr="001E066E" w:rsidRDefault="00D60AB7" w:rsidP="00D60AB7">
            <w:pPr>
              <w:spacing w:after="80"/>
              <w:jc w:val="center"/>
              <w:rPr>
                <w:rFonts w:ascii="Times New Roman" w:hAnsi="Times New Roman"/>
                <w:b/>
              </w:rPr>
            </w:pPr>
            <w:r w:rsidRPr="00396411">
              <w:rPr>
                <w:rFonts w:ascii="Times New Roman" w:hAnsi="Times New Roman"/>
                <w:b/>
              </w:rPr>
              <w:t>Comparing Numerical and Narrative Ratings</w:t>
            </w:r>
            <w:r>
              <w:rPr>
                <w:rFonts w:ascii="Times New Roman" w:hAnsi="Times New Roman"/>
                <w:b/>
                <w:color w:val="0000FF"/>
              </w:rPr>
              <w:t xml:space="preserve"> </w:t>
            </w:r>
            <w:r w:rsidRPr="001E066E">
              <w:rPr>
                <w:rFonts w:ascii="Times New Roman" w:hAnsi="Times New Roman"/>
                <w:b/>
              </w:rPr>
              <w:t xml:space="preserve">of </w:t>
            </w:r>
            <w:r>
              <w:rPr>
                <w:rFonts w:ascii="Times New Roman" w:hAnsi="Times New Roman"/>
                <w:b/>
              </w:rPr>
              <w:t xml:space="preserve">Viewer Response </w:t>
            </w:r>
            <w:r w:rsidRPr="001E066E">
              <w:rPr>
                <w:rFonts w:ascii="Times New Roman" w:hAnsi="Times New Roman"/>
                <w:b/>
              </w:rPr>
              <w:t>(</w:t>
            </w:r>
            <w:r>
              <w:rPr>
                <w:rFonts w:ascii="Times New Roman" w:hAnsi="Times New Roman"/>
                <w:b/>
              </w:rPr>
              <w:t>VR</w:t>
            </w:r>
            <w:r w:rsidRPr="001E066E">
              <w:rPr>
                <w:rFonts w:ascii="Times New Roman" w:hAnsi="Times New Roman"/>
                <w:b/>
              </w:rPr>
              <w:t>)</w:t>
            </w:r>
          </w:p>
        </w:tc>
      </w:tr>
      <w:tr w:rsidR="00C73142" w:rsidTr="00C73142">
        <w:trPr>
          <w:trHeight w:val="987"/>
        </w:trPr>
        <w:tc>
          <w:tcPr>
            <w:tcW w:w="2192" w:type="dxa"/>
            <w:tcBorders>
              <w:top w:val="single" w:sz="12" w:space="0" w:color="auto"/>
              <w:left w:val="double" w:sz="4" w:space="0" w:color="auto"/>
              <w:right w:val="single" w:sz="12" w:space="0" w:color="auto"/>
            </w:tcBorders>
            <w:shd w:val="clear" w:color="auto" w:fill="D9D9D9" w:themeFill="background1" w:themeFillShade="D9"/>
            <w:vAlign w:val="center"/>
          </w:tcPr>
          <w:p w:rsidR="00C73142" w:rsidRPr="001E066E" w:rsidRDefault="00C73142" w:rsidP="00904DA0">
            <w:pPr>
              <w:jc w:val="center"/>
              <w:rPr>
                <w:rFonts w:ascii="Times New Roman" w:hAnsi="Times New Roman"/>
                <w:b/>
              </w:rPr>
            </w:pPr>
            <w:r>
              <w:rPr>
                <w:rFonts w:ascii="Times New Roman" w:hAnsi="Times New Roman"/>
                <w:b/>
              </w:rPr>
              <w:t>Viewer Response</w:t>
            </w:r>
            <w:r w:rsidRPr="001E066E">
              <w:rPr>
                <w:rFonts w:ascii="Times New Roman" w:hAnsi="Times New Roman"/>
                <w:b/>
              </w:rPr>
              <w:t xml:space="preserve"> </w:t>
            </w:r>
            <w:r>
              <w:rPr>
                <w:rFonts w:ascii="Times New Roman" w:hAnsi="Times New Roman"/>
                <w:b/>
              </w:rPr>
              <w:t>Numerical</w:t>
            </w:r>
            <w:r w:rsidRPr="001E066E">
              <w:rPr>
                <w:rFonts w:ascii="Times New Roman" w:hAnsi="Times New Roman"/>
                <w:b/>
              </w:rPr>
              <w:t xml:space="preserve"> Rating (</w:t>
            </w:r>
            <w:r>
              <w:rPr>
                <w:rFonts w:ascii="Times New Roman" w:hAnsi="Times New Roman"/>
                <w:b/>
              </w:rPr>
              <w:t>VR</w:t>
            </w:r>
            <w:r w:rsidRPr="001E066E">
              <w:rPr>
                <w:rFonts w:ascii="Times New Roman" w:hAnsi="Times New Roman"/>
                <w:b/>
              </w:rPr>
              <w:t>)</w:t>
            </w:r>
          </w:p>
        </w:tc>
        <w:tc>
          <w:tcPr>
            <w:tcW w:w="733" w:type="dxa"/>
            <w:tcBorders>
              <w:top w:val="single" w:sz="12" w:space="0" w:color="auto"/>
              <w:left w:val="single" w:sz="12"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0.0</w:t>
            </w:r>
          </w:p>
        </w:tc>
        <w:tc>
          <w:tcPr>
            <w:tcW w:w="733" w:type="dxa"/>
            <w:tcBorders>
              <w:top w:val="single" w:sz="12"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1.0</w:t>
            </w:r>
          </w:p>
        </w:tc>
        <w:tc>
          <w:tcPr>
            <w:tcW w:w="734" w:type="dxa"/>
            <w:tcBorders>
              <w:top w:val="single" w:sz="12"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2.0</w:t>
            </w:r>
          </w:p>
        </w:tc>
        <w:tc>
          <w:tcPr>
            <w:tcW w:w="733" w:type="dxa"/>
            <w:tcBorders>
              <w:top w:val="single" w:sz="12"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3.0</w:t>
            </w:r>
          </w:p>
        </w:tc>
        <w:tc>
          <w:tcPr>
            <w:tcW w:w="734" w:type="dxa"/>
            <w:tcBorders>
              <w:top w:val="single" w:sz="12"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4.0</w:t>
            </w:r>
          </w:p>
        </w:tc>
        <w:tc>
          <w:tcPr>
            <w:tcW w:w="733" w:type="dxa"/>
            <w:tcBorders>
              <w:top w:val="single" w:sz="12"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5.0</w:t>
            </w:r>
          </w:p>
        </w:tc>
        <w:tc>
          <w:tcPr>
            <w:tcW w:w="734" w:type="dxa"/>
            <w:tcBorders>
              <w:top w:val="single" w:sz="12" w:space="0" w:color="auto"/>
              <w:right w:val="single" w:sz="4" w:space="0" w:color="auto"/>
            </w:tcBorders>
            <w:vAlign w:val="center"/>
          </w:tcPr>
          <w:p w:rsidR="00C73142" w:rsidRPr="001E066E" w:rsidRDefault="00C73142" w:rsidP="00C73142">
            <w:pPr>
              <w:jc w:val="center"/>
              <w:rPr>
                <w:rFonts w:ascii="Times New Roman" w:hAnsi="Times New Roman"/>
              </w:rPr>
            </w:pPr>
            <w:r>
              <w:rPr>
                <w:rFonts w:ascii="Times New Roman" w:hAnsi="Times New Roman"/>
              </w:rPr>
              <w:t>6.0</w:t>
            </w:r>
          </w:p>
        </w:tc>
        <w:tc>
          <w:tcPr>
            <w:tcW w:w="734" w:type="dxa"/>
            <w:tcBorders>
              <w:top w:val="single" w:sz="12" w:space="0" w:color="auto"/>
              <w:left w:val="single" w:sz="4" w:space="0" w:color="auto"/>
              <w:right w:val="double" w:sz="4" w:space="0" w:color="auto"/>
            </w:tcBorders>
            <w:vAlign w:val="center"/>
          </w:tcPr>
          <w:p w:rsidR="00C73142" w:rsidRDefault="00C73142" w:rsidP="00C73142">
            <w:pPr>
              <w:jc w:val="center"/>
              <w:rPr>
                <w:rFonts w:ascii="Times New Roman" w:hAnsi="Times New Roman"/>
              </w:rPr>
            </w:pPr>
            <w:r>
              <w:rPr>
                <w:rFonts w:ascii="Times New Roman" w:hAnsi="Times New Roman"/>
              </w:rPr>
              <w:t>7.0</w:t>
            </w:r>
          </w:p>
        </w:tc>
      </w:tr>
      <w:tr w:rsidR="00C73142" w:rsidTr="00C73142">
        <w:trPr>
          <w:cantSplit/>
          <w:trHeight w:val="1439"/>
        </w:trPr>
        <w:tc>
          <w:tcPr>
            <w:tcW w:w="2192" w:type="dxa"/>
            <w:tcBorders>
              <w:left w:val="double" w:sz="4" w:space="0" w:color="auto"/>
              <w:bottom w:val="double" w:sz="4" w:space="0" w:color="auto"/>
              <w:right w:val="single" w:sz="12" w:space="0" w:color="auto"/>
            </w:tcBorders>
            <w:shd w:val="clear" w:color="auto" w:fill="D9D9D9" w:themeFill="background1" w:themeFillShade="D9"/>
            <w:vAlign w:val="center"/>
          </w:tcPr>
          <w:p w:rsidR="00C73142" w:rsidRPr="001E066E" w:rsidRDefault="00C73142" w:rsidP="00C73142">
            <w:pPr>
              <w:jc w:val="center"/>
              <w:rPr>
                <w:rFonts w:ascii="Times New Roman" w:hAnsi="Times New Roman"/>
                <w:b/>
              </w:rPr>
            </w:pPr>
            <w:r>
              <w:rPr>
                <w:rFonts w:ascii="Times New Roman" w:hAnsi="Times New Roman"/>
                <w:b/>
              </w:rPr>
              <w:t>Equivalent Viewer Response</w:t>
            </w:r>
            <w:r w:rsidRPr="001E066E">
              <w:rPr>
                <w:rFonts w:ascii="Times New Roman" w:hAnsi="Times New Roman"/>
                <w:b/>
              </w:rPr>
              <w:t xml:space="preserve"> Narrative</w:t>
            </w:r>
            <w:r>
              <w:rPr>
                <w:rFonts w:ascii="Times New Roman" w:hAnsi="Times New Roman"/>
                <w:b/>
              </w:rPr>
              <w:t xml:space="preserve"> </w:t>
            </w:r>
            <w:r w:rsidRPr="001E066E">
              <w:rPr>
                <w:rFonts w:ascii="Times New Roman" w:hAnsi="Times New Roman"/>
                <w:b/>
              </w:rPr>
              <w:t>Rating</w:t>
            </w:r>
          </w:p>
        </w:tc>
        <w:tc>
          <w:tcPr>
            <w:tcW w:w="733" w:type="dxa"/>
            <w:tcBorders>
              <w:left w:val="single" w:sz="12" w:space="0" w:color="auto"/>
              <w:bottom w:val="double" w:sz="4" w:space="0" w:color="auto"/>
            </w:tcBorders>
            <w:textDirection w:val="btLr"/>
            <w:vAlign w:val="center"/>
          </w:tcPr>
          <w:p w:rsidR="00C73142" w:rsidRPr="001E066E" w:rsidRDefault="00C73142" w:rsidP="00C73142">
            <w:pPr>
              <w:ind w:left="113" w:right="113"/>
              <w:rPr>
                <w:rFonts w:ascii="Times New Roman" w:hAnsi="Times New Roman"/>
              </w:rPr>
            </w:pPr>
            <w:r>
              <w:rPr>
                <w:rFonts w:ascii="Times New Roman" w:hAnsi="Times New Roman"/>
              </w:rPr>
              <w:t>Low</w:t>
            </w:r>
          </w:p>
        </w:tc>
        <w:tc>
          <w:tcPr>
            <w:tcW w:w="733" w:type="dxa"/>
            <w:tcBorders>
              <w:bottom w:val="double" w:sz="4" w:space="0" w:color="auto"/>
            </w:tcBorders>
            <w:textDirection w:val="btLr"/>
            <w:vAlign w:val="center"/>
          </w:tcPr>
          <w:p w:rsidR="00C73142" w:rsidRPr="001E066E" w:rsidRDefault="00C73142" w:rsidP="00C73142">
            <w:pPr>
              <w:ind w:left="113" w:right="113"/>
              <w:rPr>
                <w:rFonts w:ascii="Times New Roman" w:hAnsi="Times New Roman"/>
              </w:rPr>
            </w:pPr>
            <w:r>
              <w:rPr>
                <w:rFonts w:ascii="Times New Roman" w:hAnsi="Times New Roman"/>
              </w:rPr>
              <w:t>Low</w:t>
            </w:r>
          </w:p>
        </w:tc>
        <w:tc>
          <w:tcPr>
            <w:tcW w:w="734" w:type="dxa"/>
            <w:tcBorders>
              <w:bottom w:val="double" w:sz="4" w:space="0" w:color="auto"/>
            </w:tcBorders>
            <w:textDirection w:val="btLr"/>
            <w:vAlign w:val="center"/>
          </w:tcPr>
          <w:p w:rsidR="00C73142" w:rsidRPr="001E066E" w:rsidRDefault="00C73142" w:rsidP="003B3128">
            <w:pPr>
              <w:ind w:left="113" w:right="113"/>
              <w:rPr>
                <w:rFonts w:ascii="Times New Roman" w:hAnsi="Times New Roman"/>
              </w:rPr>
            </w:pPr>
            <w:r w:rsidRPr="001E066E">
              <w:rPr>
                <w:rFonts w:ascii="Times New Roman" w:hAnsi="Times New Roman"/>
              </w:rPr>
              <w:t>Moderate</w:t>
            </w:r>
            <w:r>
              <w:rPr>
                <w:rFonts w:ascii="Times New Roman" w:hAnsi="Times New Roman"/>
              </w:rPr>
              <w:t>-Low</w:t>
            </w:r>
          </w:p>
        </w:tc>
        <w:tc>
          <w:tcPr>
            <w:tcW w:w="733" w:type="dxa"/>
            <w:tcBorders>
              <w:bottom w:val="double" w:sz="4" w:space="0" w:color="auto"/>
            </w:tcBorders>
            <w:textDirection w:val="btLr"/>
            <w:vAlign w:val="center"/>
          </w:tcPr>
          <w:p w:rsidR="00C73142" w:rsidRPr="001E066E" w:rsidRDefault="00C73142" w:rsidP="00C73142">
            <w:pPr>
              <w:ind w:left="113" w:right="113"/>
              <w:rPr>
                <w:rFonts w:ascii="Times New Roman" w:hAnsi="Times New Roman"/>
              </w:rPr>
            </w:pPr>
            <w:r w:rsidRPr="001E066E">
              <w:rPr>
                <w:rFonts w:ascii="Times New Roman" w:hAnsi="Times New Roman"/>
              </w:rPr>
              <w:t>Moderate</w:t>
            </w:r>
          </w:p>
        </w:tc>
        <w:tc>
          <w:tcPr>
            <w:tcW w:w="734" w:type="dxa"/>
            <w:tcBorders>
              <w:bottom w:val="double" w:sz="4" w:space="0" w:color="auto"/>
            </w:tcBorders>
            <w:textDirection w:val="btLr"/>
            <w:vAlign w:val="center"/>
          </w:tcPr>
          <w:p w:rsidR="00C73142" w:rsidRPr="001E066E" w:rsidRDefault="00C73142" w:rsidP="00C73142">
            <w:pPr>
              <w:ind w:left="113" w:right="113"/>
              <w:rPr>
                <w:rFonts w:ascii="Times New Roman" w:hAnsi="Times New Roman"/>
              </w:rPr>
            </w:pPr>
            <w:r>
              <w:rPr>
                <w:rFonts w:ascii="Times New Roman" w:hAnsi="Times New Roman"/>
              </w:rPr>
              <w:t>Moderate</w:t>
            </w:r>
          </w:p>
        </w:tc>
        <w:tc>
          <w:tcPr>
            <w:tcW w:w="733" w:type="dxa"/>
            <w:tcBorders>
              <w:bottom w:val="double" w:sz="4" w:space="0" w:color="auto"/>
            </w:tcBorders>
            <w:textDirection w:val="btLr"/>
            <w:vAlign w:val="center"/>
          </w:tcPr>
          <w:p w:rsidR="00C73142" w:rsidRPr="001E066E" w:rsidRDefault="00C73142" w:rsidP="00C73142">
            <w:pPr>
              <w:ind w:left="113" w:right="113"/>
              <w:rPr>
                <w:rFonts w:ascii="Times New Roman" w:hAnsi="Times New Roman"/>
              </w:rPr>
            </w:pPr>
            <w:r>
              <w:rPr>
                <w:rFonts w:ascii="Times New Roman" w:hAnsi="Times New Roman"/>
              </w:rPr>
              <w:t>Moderate-High</w:t>
            </w:r>
          </w:p>
        </w:tc>
        <w:tc>
          <w:tcPr>
            <w:tcW w:w="734" w:type="dxa"/>
            <w:tcBorders>
              <w:bottom w:val="double" w:sz="4" w:space="0" w:color="auto"/>
              <w:right w:val="single" w:sz="4" w:space="0" w:color="auto"/>
            </w:tcBorders>
            <w:textDirection w:val="btLr"/>
            <w:vAlign w:val="center"/>
          </w:tcPr>
          <w:p w:rsidR="00C73142" w:rsidRPr="001E066E" w:rsidRDefault="00C73142" w:rsidP="00C73142">
            <w:pPr>
              <w:ind w:left="113" w:right="113"/>
              <w:rPr>
                <w:rFonts w:ascii="Times New Roman" w:hAnsi="Times New Roman"/>
              </w:rPr>
            </w:pPr>
            <w:r>
              <w:rPr>
                <w:rFonts w:ascii="Times New Roman" w:hAnsi="Times New Roman"/>
              </w:rPr>
              <w:t>High</w:t>
            </w:r>
          </w:p>
        </w:tc>
        <w:tc>
          <w:tcPr>
            <w:tcW w:w="734" w:type="dxa"/>
            <w:tcBorders>
              <w:left w:val="single" w:sz="4" w:space="0" w:color="auto"/>
              <w:bottom w:val="double" w:sz="4" w:space="0" w:color="auto"/>
              <w:right w:val="double" w:sz="4" w:space="0" w:color="auto"/>
            </w:tcBorders>
            <w:textDirection w:val="btLr"/>
          </w:tcPr>
          <w:p w:rsidR="00C73142" w:rsidRDefault="00C73142" w:rsidP="00C73142">
            <w:pPr>
              <w:ind w:left="113" w:right="113"/>
              <w:rPr>
                <w:rFonts w:ascii="Times New Roman" w:hAnsi="Times New Roman"/>
              </w:rPr>
            </w:pPr>
            <w:r>
              <w:rPr>
                <w:rFonts w:ascii="Times New Roman" w:hAnsi="Times New Roman"/>
              </w:rPr>
              <w:t>High</w:t>
            </w:r>
          </w:p>
        </w:tc>
      </w:tr>
    </w:tbl>
    <w:p w:rsidR="00D71CAB" w:rsidRPr="00A5068D" w:rsidRDefault="007C4F18" w:rsidP="00866D9F">
      <w:pPr>
        <w:pStyle w:val="DPBodyText"/>
        <w:spacing w:before="360" w:after="0" w:line="240" w:lineRule="auto"/>
        <w:ind w:left="360"/>
        <w:jc w:val="both"/>
        <w:rPr>
          <w:rFonts w:asciiTheme="minorHAnsi" w:hAnsiTheme="minorHAnsi"/>
          <w:color w:val="0000FF"/>
          <w:sz w:val="22"/>
        </w:rPr>
      </w:pPr>
      <w:r w:rsidRPr="00A5068D">
        <w:rPr>
          <w:rFonts w:asciiTheme="minorHAnsi" w:hAnsiTheme="minorHAnsi"/>
          <w:color w:val="0000FF"/>
          <w:sz w:val="22"/>
        </w:rPr>
        <w:t xml:space="preserve">[Repeat the numerical tables for each </w:t>
      </w:r>
      <w:r w:rsidR="007977F5" w:rsidRPr="00A5068D">
        <w:rPr>
          <w:rFonts w:asciiTheme="minorHAnsi" w:hAnsiTheme="minorHAnsi"/>
          <w:color w:val="0000FF"/>
          <w:sz w:val="22"/>
        </w:rPr>
        <w:t xml:space="preserve">additional </w:t>
      </w:r>
      <w:r w:rsidRPr="00A5068D">
        <w:rPr>
          <w:rFonts w:asciiTheme="minorHAnsi" w:hAnsiTheme="minorHAnsi"/>
          <w:color w:val="0000FF"/>
          <w:sz w:val="22"/>
        </w:rPr>
        <w:t xml:space="preserve">key view </w:t>
      </w:r>
      <w:r w:rsidR="00191F91" w:rsidRPr="008A7B04">
        <w:rPr>
          <w:rFonts w:asciiTheme="minorHAnsi" w:hAnsiTheme="minorHAnsi"/>
          <w:color w:val="0000FF"/>
          <w:sz w:val="22"/>
        </w:rPr>
        <w:t>(</w:t>
      </w:r>
      <w:r w:rsidR="001A56B5" w:rsidRPr="008A7B04">
        <w:rPr>
          <w:rFonts w:asciiTheme="minorHAnsi" w:hAnsiTheme="minorHAnsi"/>
          <w:color w:val="0000FF"/>
          <w:sz w:val="22"/>
        </w:rPr>
        <w:t xml:space="preserve">for </w:t>
      </w:r>
      <w:r w:rsidR="007977F5" w:rsidRPr="008A7B04">
        <w:rPr>
          <w:rFonts w:asciiTheme="minorHAnsi" w:hAnsiTheme="minorHAnsi"/>
          <w:color w:val="0000FF"/>
          <w:sz w:val="22"/>
        </w:rPr>
        <w:t>each</w:t>
      </w:r>
      <w:r w:rsidRPr="008A7B04">
        <w:rPr>
          <w:rFonts w:asciiTheme="minorHAnsi" w:hAnsiTheme="minorHAnsi"/>
          <w:color w:val="0000FF"/>
          <w:sz w:val="22"/>
        </w:rPr>
        <w:t xml:space="preserve"> alternative</w:t>
      </w:r>
      <w:r w:rsidR="00191F91" w:rsidRPr="008A7B04">
        <w:rPr>
          <w:rFonts w:asciiTheme="minorHAnsi" w:hAnsiTheme="minorHAnsi"/>
          <w:color w:val="0000FF"/>
          <w:sz w:val="22"/>
        </w:rPr>
        <w:t>)</w:t>
      </w:r>
      <w:r w:rsidRPr="00A5068D">
        <w:rPr>
          <w:rFonts w:asciiTheme="minorHAnsi" w:hAnsiTheme="minorHAnsi"/>
          <w:color w:val="0000FF"/>
          <w:sz w:val="22"/>
        </w:rPr>
        <w:t>.</w:t>
      </w:r>
      <w:r w:rsidR="00B11AA8">
        <w:rPr>
          <w:rFonts w:asciiTheme="minorHAnsi" w:hAnsiTheme="minorHAnsi"/>
          <w:color w:val="0000FF"/>
          <w:sz w:val="22"/>
        </w:rPr>
        <w:t xml:space="preserve">  There is no need to repeat the tables that provide equivalent narrative ratings </w:t>
      </w:r>
      <w:r w:rsidR="00DF7626">
        <w:rPr>
          <w:rFonts w:asciiTheme="minorHAnsi" w:hAnsiTheme="minorHAnsi"/>
          <w:color w:val="0000FF"/>
          <w:sz w:val="22"/>
        </w:rPr>
        <w:t>for resource change and viewer response.</w:t>
      </w:r>
      <w:r w:rsidRPr="00A5068D">
        <w:rPr>
          <w:rFonts w:asciiTheme="minorHAnsi" w:hAnsiTheme="minorHAnsi"/>
          <w:color w:val="0000FF"/>
          <w:sz w:val="22"/>
        </w:rPr>
        <w:t>]</w:t>
      </w:r>
    </w:p>
    <w:p w:rsidR="00730F3A" w:rsidRPr="001E066E" w:rsidRDefault="00730F3A" w:rsidP="00DD0558">
      <w:pPr>
        <w:pStyle w:val="Heading3"/>
      </w:pPr>
      <w:bookmarkStart w:id="40" w:name="_Toc362342712"/>
      <w:r w:rsidRPr="001E066E">
        <w:t>S</w:t>
      </w:r>
      <w:r w:rsidR="00316748" w:rsidRPr="001E066E">
        <w:t xml:space="preserve">UMMARY OF VISUAL IMPACTS </w:t>
      </w:r>
      <w:r w:rsidR="001E37EC">
        <w:t>BY</w:t>
      </w:r>
      <w:r w:rsidR="00316748" w:rsidRPr="001E066E">
        <w:t xml:space="preserve"> VISUAL ASSESSMENT UNIT</w:t>
      </w:r>
      <w:bookmarkEnd w:id="40"/>
    </w:p>
    <w:p w:rsidR="00660C0E" w:rsidRPr="009409BF" w:rsidRDefault="00660C0E" w:rsidP="00882CAC">
      <w:pPr>
        <w:ind w:left="360"/>
        <w:rPr>
          <w:rFonts w:eastAsia="Times New Roman"/>
        </w:rPr>
      </w:pPr>
      <w:r w:rsidRPr="001E066E">
        <w:rPr>
          <w:rFonts w:eastAsia="Times New Roman"/>
          <w:color w:val="0000FF"/>
        </w:rPr>
        <w:t xml:space="preserve">[Describe in </w:t>
      </w:r>
      <w:r w:rsidR="00CA16D7" w:rsidRPr="001E066E">
        <w:rPr>
          <w:rFonts w:eastAsia="Times New Roman"/>
          <w:color w:val="0000FF"/>
        </w:rPr>
        <w:t>common</w:t>
      </w:r>
      <w:r w:rsidRPr="001E066E">
        <w:rPr>
          <w:rFonts w:eastAsia="Times New Roman"/>
          <w:color w:val="0000FF"/>
        </w:rPr>
        <w:t xml:space="preserve"> language </w:t>
      </w:r>
      <w:r w:rsidR="00F93FEC">
        <w:rPr>
          <w:rFonts w:eastAsia="Times New Roman"/>
          <w:color w:val="0000FF"/>
        </w:rPr>
        <w:t xml:space="preserve">and briefly restate </w:t>
      </w:r>
      <w:r w:rsidRPr="001E066E">
        <w:rPr>
          <w:rFonts w:eastAsia="Times New Roman"/>
          <w:color w:val="0000FF"/>
        </w:rPr>
        <w:t xml:space="preserve">the visual impacts </w:t>
      </w:r>
      <w:r w:rsidR="00F93FEC">
        <w:rPr>
          <w:rFonts w:eastAsia="Times New Roman"/>
          <w:color w:val="0000FF"/>
        </w:rPr>
        <w:t xml:space="preserve">for key views </w:t>
      </w:r>
      <w:r w:rsidRPr="001E066E">
        <w:rPr>
          <w:rFonts w:eastAsia="Times New Roman"/>
          <w:color w:val="0000FF"/>
        </w:rPr>
        <w:t xml:space="preserve">of each </w:t>
      </w:r>
      <w:r w:rsidR="009B6BA2">
        <w:rPr>
          <w:rFonts w:eastAsia="Times New Roman"/>
          <w:color w:val="0000FF"/>
        </w:rPr>
        <w:t>v</w:t>
      </w:r>
      <w:r w:rsidRPr="001E066E">
        <w:rPr>
          <w:rFonts w:eastAsia="Times New Roman"/>
          <w:color w:val="0000FF"/>
        </w:rPr>
        <w:t xml:space="preserve">isual </w:t>
      </w:r>
      <w:r w:rsidR="009B6BA2">
        <w:rPr>
          <w:rFonts w:eastAsia="Times New Roman"/>
          <w:color w:val="0000FF"/>
        </w:rPr>
        <w:t>a</w:t>
      </w:r>
      <w:r w:rsidRPr="001E066E">
        <w:rPr>
          <w:rFonts w:eastAsia="Times New Roman"/>
          <w:color w:val="0000FF"/>
        </w:rPr>
        <w:t xml:space="preserve">ssessment </w:t>
      </w:r>
      <w:r w:rsidR="009B6BA2">
        <w:rPr>
          <w:rFonts w:eastAsia="Times New Roman"/>
          <w:color w:val="0000FF"/>
        </w:rPr>
        <w:t>u</w:t>
      </w:r>
      <w:r w:rsidRPr="001E066E">
        <w:rPr>
          <w:rFonts w:eastAsia="Times New Roman"/>
          <w:color w:val="0000FF"/>
        </w:rPr>
        <w:t>nit</w:t>
      </w:r>
      <w:r w:rsidR="00F93FEC">
        <w:rPr>
          <w:rFonts w:eastAsia="Times New Roman"/>
          <w:color w:val="0000FF"/>
        </w:rPr>
        <w:t xml:space="preserve">. </w:t>
      </w:r>
      <w:r w:rsidR="009D14CC">
        <w:rPr>
          <w:rFonts w:eastAsia="Times New Roman"/>
          <w:color w:val="0000FF"/>
        </w:rPr>
        <w:t xml:space="preserve"> </w:t>
      </w:r>
      <w:r w:rsidR="00F93FEC">
        <w:rPr>
          <w:rFonts w:eastAsia="Times New Roman"/>
          <w:color w:val="0000FF"/>
        </w:rPr>
        <w:t xml:space="preserve">Indicate </w:t>
      </w:r>
      <w:r w:rsidR="00EC4801">
        <w:rPr>
          <w:rFonts w:eastAsia="Times New Roman"/>
          <w:color w:val="0000FF"/>
        </w:rPr>
        <w:t>the types</w:t>
      </w:r>
      <w:r w:rsidR="009D14CC">
        <w:rPr>
          <w:rFonts w:eastAsia="Times New Roman"/>
          <w:color w:val="0000FF"/>
        </w:rPr>
        <w:t xml:space="preserve"> and magnitude of visual changes that will occur, and expected viewer response</w:t>
      </w:r>
      <w:r w:rsidRPr="001E066E">
        <w:rPr>
          <w:rFonts w:eastAsia="Times New Roman"/>
          <w:color w:val="0000FF"/>
        </w:rPr>
        <w:t xml:space="preserve">.  </w:t>
      </w:r>
      <w:r w:rsidRPr="004F01E6">
        <w:rPr>
          <w:rFonts w:eastAsia="Times New Roman"/>
          <w:color w:val="0000FF"/>
        </w:rPr>
        <w:t>Subheadings for each alternative may be used if needed</w:t>
      </w:r>
      <w:r w:rsidR="0088153A">
        <w:rPr>
          <w:rFonts w:eastAsia="Times New Roman"/>
          <w:color w:val="0000FF"/>
        </w:rPr>
        <w:t xml:space="preserve">.  </w:t>
      </w:r>
      <w:r w:rsidRPr="0029038A">
        <w:rPr>
          <w:rFonts w:eastAsia="Times New Roman"/>
          <w:color w:val="0000FF"/>
        </w:rPr>
        <w:t xml:space="preserve">This summary should be consistent with the </w:t>
      </w:r>
      <w:r w:rsidR="009B6BA2">
        <w:rPr>
          <w:rFonts w:eastAsia="Times New Roman"/>
          <w:color w:val="0000FF"/>
        </w:rPr>
        <w:t>k</w:t>
      </w:r>
      <w:r w:rsidRPr="0029038A">
        <w:rPr>
          <w:rFonts w:eastAsia="Times New Roman"/>
          <w:color w:val="0000FF"/>
        </w:rPr>
        <w:t xml:space="preserve">ey </w:t>
      </w:r>
      <w:r w:rsidR="009B6BA2">
        <w:rPr>
          <w:rFonts w:eastAsia="Times New Roman"/>
          <w:color w:val="0000FF"/>
        </w:rPr>
        <w:t>v</w:t>
      </w:r>
      <w:r w:rsidRPr="0029038A">
        <w:rPr>
          <w:rFonts w:eastAsia="Times New Roman"/>
          <w:color w:val="0000FF"/>
        </w:rPr>
        <w:t xml:space="preserve">iew </w:t>
      </w:r>
      <w:r w:rsidR="00EB5199" w:rsidRPr="0029038A">
        <w:rPr>
          <w:rFonts w:eastAsia="Times New Roman"/>
          <w:color w:val="0000FF"/>
        </w:rPr>
        <w:t xml:space="preserve">narrative and </w:t>
      </w:r>
      <w:r w:rsidR="00EB5199" w:rsidRPr="008A7B04">
        <w:rPr>
          <w:rFonts w:eastAsia="Times New Roman"/>
          <w:color w:val="0000FF"/>
        </w:rPr>
        <w:t>numerical</w:t>
      </w:r>
      <w:r w:rsidR="00EB5199" w:rsidRPr="0029038A">
        <w:rPr>
          <w:rFonts w:eastAsia="Times New Roman"/>
          <w:color w:val="0000FF"/>
        </w:rPr>
        <w:t xml:space="preserve"> </w:t>
      </w:r>
      <w:r w:rsidRPr="0029038A">
        <w:rPr>
          <w:rFonts w:eastAsia="Times New Roman"/>
          <w:color w:val="0000FF"/>
        </w:rPr>
        <w:t>ratings above,</w:t>
      </w:r>
      <w:r w:rsidR="001205F3" w:rsidRPr="0029038A">
        <w:rPr>
          <w:rFonts w:eastAsia="Times New Roman"/>
          <w:color w:val="0000FF"/>
        </w:rPr>
        <w:t xml:space="preserve"> and </w:t>
      </w:r>
      <w:r w:rsidR="0087393C" w:rsidRPr="0029038A">
        <w:rPr>
          <w:rFonts w:eastAsia="Times New Roman"/>
          <w:color w:val="0000FF"/>
        </w:rPr>
        <w:t xml:space="preserve">should </w:t>
      </w:r>
      <w:r w:rsidR="001205F3" w:rsidRPr="0029038A">
        <w:rPr>
          <w:color w:val="0000FF"/>
        </w:rPr>
        <w:t xml:space="preserve">characterize </w:t>
      </w:r>
      <w:r w:rsidR="00F93FEC">
        <w:rPr>
          <w:color w:val="0000FF"/>
        </w:rPr>
        <w:t>each</w:t>
      </w:r>
      <w:r w:rsidR="00F93FEC" w:rsidRPr="0029038A">
        <w:rPr>
          <w:color w:val="0000FF"/>
        </w:rPr>
        <w:t xml:space="preserve"> </w:t>
      </w:r>
      <w:r w:rsidR="001205F3" w:rsidRPr="0029038A">
        <w:rPr>
          <w:color w:val="0000FF"/>
        </w:rPr>
        <w:t xml:space="preserve">visual impact </w:t>
      </w:r>
      <w:r w:rsidR="00F93FEC">
        <w:rPr>
          <w:color w:val="0000FF"/>
        </w:rPr>
        <w:t xml:space="preserve">identified </w:t>
      </w:r>
      <w:r w:rsidR="001205F3" w:rsidRPr="0029038A">
        <w:rPr>
          <w:color w:val="0000FF"/>
        </w:rPr>
        <w:t xml:space="preserve">for this </w:t>
      </w:r>
      <w:r w:rsidR="009B6BA2">
        <w:rPr>
          <w:color w:val="0000FF"/>
        </w:rPr>
        <w:t>v</w:t>
      </w:r>
      <w:r w:rsidR="001205F3" w:rsidRPr="0029038A">
        <w:rPr>
          <w:color w:val="0000FF"/>
        </w:rPr>
        <w:t xml:space="preserve">isual </w:t>
      </w:r>
      <w:r w:rsidR="009B6BA2">
        <w:rPr>
          <w:color w:val="0000FF"/>
        </w:rPr>
        <w:t>a</w:t>
      </w:r>
      <w:r w:rsidR="001205F3" w:rsidRPr="0029038A">
        <w:rPr>
          <w:color w:val="0000FF"/>
        </w:rPr>
        <w:t xml:space="preserve">ssessment </w:t>
      </w:r>
      <w:r w:rsidR="009B6BA2">
        <w:rPr>
          <w:color w:val="0000FF"/>
        </w:rPr>
        <w:t>u</w:t>
      </w:r>
      <w:r w:rsidR="001205F3" w:rsidRPr="0029038A">
        <w:rPr>
          <w:color w:val="0000FF"/>
        </w:rPr>
        <w:t>nit</w:t>
      </w:r>
      <w:r w:rsidR="0087393C" w:rsidRPr="0029038A">
        <w:rPr>
          <w:color w:val="0000FF"/>
        </w:rPr>
        <w:t xml:space="preserve"> as </w:t>
      </w:r>
      <w:r w:rsidR="001205F3" w:rsidRPr="0029038A">
        <w:rPr>
          <w:color w:val="0000FF"/>
        </w:rPr>
        <w:t>low, moderate-low, moderate, moderate-high, or high</w:t>
      </w:r>
      <w:r w:rsidR="001205F3" w:rsidRPr="0029038A">
        <w:rPr>
          <w:rFonts w:eastAsia="Times New Roman"/>
          <w:color w:val="0000FF"/>
        </w:rPr>
        <w:t>.</w:t>
      </w:r>
      <w:r w:rsidR="00F93FEC">
        <w:rPr>
          <w:rFonts w:eastAsia="Times New Roman"/>
          <w:color w:val="0000FF"/>
        </w:rPr>
        <w:t xml:space="preserve">  Key views that have the same level of impact may be discussed as a group.  The number of views in each unit that share the same level of impact should also be reported.</w:t>
      </w:r>
      <w:r w:rsidRPr="001E066E">
        <w:rPr>
          <w:rFonts w:eastAsia="Times New Roman"/>
          <w:color w:val="0000FF"/>
        </w:rPr>
        <w:t>]</w:t>
      </w:r>
      <w:r w:rsidR="001E37EC" w:rsidRPr="009409BF">
        <w:rPr>
          <w:rFonts w:eastAsia="Times New Roman"/>
        </w:rPr>
        <w:t xml:space="preserve">  </w:t>
      </w:r>
      <w:r w:rsidR="00877AE2" w:rsidRPr="009409BF">
        <w:rPr>
          <w:rFonts w:eastAsia="Times New Roman"/>
        </w:rPr>
        <w:t>A summary of visual impacts has been prepared for t</w:t>
      </w:r>
      <w:r w:rsidR="001E37EC" w:rsidRPr="009409BF">
        <w:rPr>
          <w:rFonts w:eastAsia="Times New Roman"/>
        </w:rPr>
        <w:t xml:space="preserve">he following </w:t>
      </w:r>
      <w:r w:rsidR="009B6BA2">
        <w:rPr>
          <w:rFonts w:eastAsia="Times New Roman"/>
        </w:rPr>
        <w:t>v</w:t>
      </w:r>
      <w:r w:rsidR="001E37EC" w:rsidRPr="009409BF">
        <w:rPr>
          <w:rFonts w:eastAsia="Times New Roman"/>
        </w:rPr>
        <w:t xml:space="preserve">isual </w:t>
      </w:r>
      <w:r w:rsidR="009B6BA2">
        <w:rPr>
          <w:rFonts w:eastAsia="Times New Roman"/>
        </w:rPr>
        <w:t>a</w:t>
      </w:r>
      <w:r w:rsidR="001E37EC" w:rsidRPr="009409BF">
        <w:rPr>
          <w:rFonts w:eastAsia="Times New Roman"/>
        </w:rPr>
        <w:t xml:space="preserve">ssessment </w:t>
      </w:r>
      <w:r w:rsidR="009B6BA2">
        <w:rPr>
          <w:rFonts w:eastAsia="Times New Roman"/>
        </w:rPr>
        <w:t>u</w:t>
      </w:r>
      <w:r w:rsidR="001E37EC" w:rsidRPr="009409BF">
        <w:rPr>
          <w:rFonts w:eastAsia="Times New Roman"/>
        </w:rPr>
        <w:t>nits:</w:t>
      </w:r>
    </w:p>
    <w:p w:rsidR="001E37EC" w:rsidRPr="00586287" w:rsidRDefault="001E37EC" w:rsidP="00882CAC">
      <w:pPr>
        <w:spacing w:before="240"/>
        <w:ind w:left="360"/>
        <w:rPr>
          <w:rFonts w:eastAsia="Times New Roman"/>
          <w:b/>
          <w:color w:val="0000FF"/>
        </w:rPr>
      </w:pPr>
      <w:r w:rsidRPr="00586287">
        <w:rPr>
          <w:rFonts w:eastAsia="Times New Roman"/>
          <w:b/>
          <w:color w:val="0000FF"/>
        </w:rPr>
        <w:t xml:space="preserve">[Insert Name] </w:t>
      </w:r>
      <w:r w:rsidRPr="00586287">
        <w:rPr>
          <w:rFonts w:eastAsia="Times New Roman"/>
          <w:b/>
        </w:rPr>
        <w:t>Visual Assessment Unit</w:t>
      </w:r>
    </w:p>
    <w:p w:rsidR="001E37EC" w:rsidRPr="001E37EC" w:rsidRDefault="001E37EC" w:rsidP="00AE0A3E">
      <w:pPr>
        <w:spacing w:after="200"/>
        <w:ind w:left="360"/>
        <w:rPr>
          <w:color w:val="0000FF"/>
        </w:rPr>
      </w:pPr>
      <w:r w:rsidRPr="001E37EC">
        <w:rPr>
          <w:color w:val="0000FF"/>
        </w:rPr>
        <w:t>[Summarize the resource change</w:t>
      </w:r>
      <w:r w:rsidR="00843DBF">
        <w:rPr>
          <w:color w:val="0000FF"/>
        </w:rPr>
        <w:t>,</w:t>
      </w:r>
      <w:r w:rsidRPr="001E37EC">
        <w:rPr>
          <w:color w:val="0000FF"/>
        </w:rPr>
        <w:t xml:space="preserve"> viewer response </w:t>
      </w:r>
      <w:r w:rsidR="00843DBF">
        <w:rPr>
          <w:color w:val="0000FF"/>
        </w:rPr>
        <w:t>and visual impact</w:t>
      </w:r>
      <w:r w:rsidR="00B1349A">
        <w:rPr>
          <w:color w:val="0000FF"/>
        </w:rPr>
        <w:t>s</w:t>
      </w:r>
      <w:r w:rsidR="00843DBF">
        <w:rPr>
          <w:color w:val="0000FF"/>
        </w:rPr>
        <w:t xml:space="preserve"> </w:t>
      </w:r>
      <w:r w:rsidRPr="001E37EC">
        <w:rPr>
          <w:color w:val="0000FF"/>
        </w:rPr>
        <w:t xml:space="preserve">for this </w:t>
      </w:r>
      <w:r w:rsidR="009B6BA2">
        <w:rPr>
          <w:color w:val="0000FF"/>
        </w:rPr>
        <w:t>v</w:t>
      </w:r>
      <w:r w:rsidRPr="001E37EC">
        <w:rPr>
          <w:color w:val="0000FF"/>
        </w:rPr>
        <w:t xml:space="preserve">isual </w:t>
      </w:r>
      <w:r w:rsidR="009B6BA2">
        <w:rPr>
          <w:color w:val="0000FF"/>
        </w:rPr>
        <w:t>a</w:t>
      </w:r>
      <w:r w:rsidRPr="001E37EC">
        <w:rPr>
          <w:color w:val="0000FF"/>
        </w:rPr>
        <w:t xml:space="preserve">ssessment </w:t>
      </w:r>
      <w:r w:rsidR="009B6BA2">
        <w:rPr>
          <w:color w:val="0000FF"/>
        </w:rPr>
        <w:t>u</w:t>
      </w:r>
      <w:r w:rsidRPr="001E37EC">
        <w:rPr>
          <w:color w:val="0000FF"/>
        </w:rPr>
        <w:t>nit.]</w:t>
      </w:r>
    </w:p>
    <w:p w:rsidR="0009054A" w:rsidRPr="001E066E" w:rsidRDefault="0009054A" w:rsidP="0009054A">
      <w:pPr>
        <w:spacing w:after="200"/>
        <w:ind w:left="360"/>
        <w:rPr>
          <w:color w:val="0000FF"/>
        </w:rPr>
      </w:pPr>
      <w:r w:rsidRPr="001E066E">
        <w:rPr>
          <w:color w:val="0000FF"/>
        </w:rPr>
        <w:t>[</w:t>
      </w:r>
      <w:r>
        <w:rPr>
          <w:color w:val="0000FF"/>
        </w:rPr>
        <w:t>Provide a</w:t>
      </w:r>
      <w:r w:rsidRPr="001E066E">
        <w:rPr>
          <w:color w:val="0000FF"/>
        </w:rPr>
        <w:t xml:space="preserve"> summary of visual impacts for each </w:t>
      </w:r>
      <w:r>
        <w:rPr>
          <w:color w:val="0000FF"/>
        </w:rPr>
        <w:t>additional v</w:t>
      </w:r>
      <w:r w:rsidRPr="001E066E">
        <w:rPr>
          <w:color w:val="0000FF"/>
        </w:rPr>
        <w:t xml:space="preserve">isual </w:t>
      </w:r>
      <w:r>
        <w:rPr>
          <w:color w:val="0000FF"/>
        </w:rPr>
        <w:t>a</w:t>
      </w:r>
      <w:r w:rsidRPr="001E066E">
        <w:rPr>
          <w:color w:val="0000FF"/>
        </w:rPr>
        <w:t xml:space="preserve">ssessment </w:t>
      </w:r>
      <w:r>
        <w:rPr>
          <w:color w:val="0000FF"/>
        </w:rPr>
        <w:t>u</w:t>
      </w:r>
      <w:r w:rsidRPr="001E066E">
        <w:rPr>
          <w:color w:val="0000FF"/>
        </w:rPr>
        <w:t>nit.]</w:t>
      </w:r>
    </w:p>
    <w:p w:rsidR="004D7E24" w:rsidRPr="00AE0A3E" w:rsidRDefault="004D7E24" w:rsidP="0009054A">
      <w:pPr>
        <w:spacing w:after="200"/>
        <w:ind w:left="360"/>
      </w:pPr>
      <w:r w:rsidRPr="001E066E">
        <w:rPr>
          <w:color w:val="0000FF"/>
        </w:rPr>
        <w:t>[</w:t>
      </w:r>
      <w:r>
        <w:rPr>
          <w:color w:val="0000FF"/>
        </w:rPr>
        <w:t>Include</w:t>
      </w:r>
      <w:r w:rsidRPr="001E066E">
        <w:rPr>
          <w:color w:val="0000FF"/>
        </w:rPr>
        <w:t xml:space="preserve"> the table below </w:t>
      </w:r>
      <w:r w:rsidR="00523D57">
        <w:rPr>
          <w:color w:val="0000FF"/>
        </w:rPr>
        <w:t>to summarize</w:t>
      </w:r>
      <w:r w:rsidR="00523D57" w:rsidRPr="001E066E">
        <w:rPr>
          <w:color w:val="0000FF"/>
        </w:rPr>
        <w:t xml:space="preserve"> </w:t>
      </w:r>
      <w:r w:rsidR="00523D57">
        <w:rPr>
          <w:color w:val="0000FF"/>
        </w:rPr>
        <w:t xml:space="preserve">the </w:t>
      </w:r>
      <w:r w:rsidR="00523D57" w:rsidRPr="00B40E86">
        <w:rPr>
          <w:color w:val="0000FF"/>
        </w:rPr>
        <w:t xml:space="preserve">appropriate narrative </w:t>
      </w:r>
      <w:r w:rsidRPr="001E066E">
        <w:rPr>
          <w:color w:val="0000FF"/>
        </w:rPr>
        <w:t xml:space="preserve">values for resource </w:t>
      </w:r>
      <w:r w:rsidRPr="00AE0A3E">
        <w:rPr>
          <w:color w:val="0000FF"/>
        </w:rPr>
        <w:t>change</w:t>
      </w:r>
      <w:r w:rsidR="00DD0558">
        <w:rPr>
          <w:color w:val="0000FF"/>
        </w:rPr>
        <w:t>,</w:t>
      </w:r>
      <w:r w:rsidRPr="00AE0A3E">
        <w:rPr>
          <w:color w:val="0000FF"/>
        </w:rPr>
        <w:t xml:space="preserve"> viewer response </w:t>
      </w:r>
      <w:r w:rsidR="00DD0558">
        <w:rPr>
          <w:color w:val="0000FF"/>
        </w:rPr>
        <w:t>and visual impact</w:t>
      </w:r>
      <w:r w:rsidR="00B1349A">
        <w:rPr>
          <w:color w:val="0000FF"/>
        </w:rPr>
        <w:t>s</w:t>
      </w:r>
      <w:r w:rsidR="00DD0558">
        <w:rPr>
          <w:color w:val="0000FF"/>
        </w:rPr>
        <w:t xml:space="preserve"> </w:t>
      </w:r>
      <w:r w:rsidRPr="00AE0A3E">
        <w:rPr>
          <w:color w:val="0000FF"/>
        </w:rPr>
        <w:t xml:space="preserve">for each </w:t>
      </w:r>
      <w:r w:rsidR="004B6532">
        <w:rPr>
          <w:color w:val="0000FF"/>
        </w:rPr>
        <w:t>a</w:t>
      </w:r>
      <w:r w:rsidRPr="00AE0A3E">
        <w:rPr>
          <w:color w:val="0000FF"/>
        </w:rPr>
        <w:t xml:space="preserve">lternative based on </w:t>
      </w:r>
      <w:r w:rsidR="004B6532">
        <w:rPr>
          <w:color w:val="0000FF"/>
        </w:rPr>
        <w:t>k</w:t>
      </w:r>
      <w:r w:rsidRPr="00AE0A3E">
        <w:rPr>
          <w:color w:val="0000FF"/>
        </w:rPr>
        <w:t xml:space="preserve">ey </w:t>
      </w:r>
      <w:r w:rsidR="004B6532">
        <w:rPr>
          <w:color w:val="0000FF"/>
        </w:rPr>
        <w:t>v</w:t>
      </w:r>
      <w:r w:rsidRPr="00AE0A3E">
        <w:rPr>
          <w:color w:val="0000FF"/>
        </w:rPr>
        <w:t>iew.</w:t>
      </w:r>
      <w:r w:rsidR="00DD0558">
        <w:rPr>
          <w:color w:val="0000FF"/>
        </w:rPr>
        <w:t xml:space="preserve">  Repeat the table for each alternative, or expand it to accommodate two alternatives if only two are involved.</w:t>
      </w:r>
      <w:r w:rsidRPr="00AE0A3E">
        <w:rPr>
          <w:color w:val="0000FF"/>
        </w:rPr>
        <w:t>]</w:t>
      </w:r>
      <w:r w:rsidRPr="00AE0A3E">
        <w:t xml:space="preserve">  </w:t>
      </w:r>
      <w:r w:rsidRPr="00B40E86">
        <w:t xml:space="preserve">The table below summarizes and compares the </w:t>
      </w:r>
      <w:r w:rsidR="00523D57" w:rsidRPr="00B40E86">
        <w:t xml:space="preserve">narrative </w:t>
      </w:r>
      <w:r w:rsidRPr="00B40E86">
        <w:t>ratings for visual resource</w:t>
      </w:r>
      <w:r w:rsidRPr="00AE0A3E">
        <w:t xml:space="preserve"> change</w:t>
      </w:r>
      <w:r w:rsidR="00DD0558">
        <w:t>,</w:t>
      </w:r>
      <w:r w:rsidRPr="00AE0A3E">
        <w:t xml:space="preserve"> viewer response </w:t>
      </w:r>
      <w:r w:rsidR="00DD0558">
        <w:t>and visual impact</w:t>
      </w:r>
      <w:r w:rsidR="00150E25">
        <w:t>s</w:t>
      </w:r>
      <w:r w:rsidR="00DD0558">
        <w:t xml:space="preserve"> </w:t>
      </w:r>
      <w:r w:rsidRPr="00AE0A3E">
        <w:t>between alternatives for each key view.</w:t>
      </w:r>
    </w:p>
    <w:p w:rsidR="004F01E6" w:rsidRPr="005E4D9E" w:rsidRDefault="004F01E6" w:rsidP="005E4D9E">
      <w:pPr>
        <w:jc w:val="left"/>
        <w:rPr>
          <w:rFonts w:eastAsia="Times New Roman"/>
          <w:b/>
          <w:bCs/>
          <w:caps/>
          <w:color w:val="000000" w:themeColor="text1"/>
        </w:rPr>
      </w:pPr>
      <w:bookmarkStart w:id="41" w:name="_Toc318962652"/>
      <w:bookmarkEnd w:id="38"/>
      <w:r>
        <w:rPr>
          <w:rFonts w:eastAsia="Times New Roman"/>
          <w:b/>
          <w:bCs/>
          <w:caps/>
          <w:color w:val="000000" w:themeColor="text1"/>
        </w:rPr>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664"/>
        <w:gridCol w:w="810"/>
        <w:gridCol w:w="1147"/>
        <w:gridCol w:w="1148"/>
        <w:gridCol w:w="1175"/>
      </w:tblGrid>
      <w:tr w:rsidR="00DD0558" w:rsidRPr="001E066E" w:rsidTr="00DF1B52">
        <w:trPr>
          <w:trHeight w:val="144"/>
          <w:jc w:val="center"/>
        </w:trPr>
        <w:tc>
          <w:tcPr>
            <w:tcW w:w="5944" w:type="dxa"/>
            <w:gridSpan w:val="5"/>
            <w:tcBorders>
              <w:top w:val="double" w:sz="4" w:space="0" w:color="auto"/>
              <w:left w:val="double" w:sz="4" w:space="0" w:color="auto"/>
              <w:bottom w:val="double" w:sz="6" w:space="0" w:color="000000"/>
              <w:right w:val="double" w:sz="4" w:space="0" w:color="auto"/>
            </w:tcBorders>
            <w:shd w:val="clear" w:color="auto" w:fill="D9D9D9" w:themeFill="background1" w:themeFillShade="D9"/>
          </w:tcPr>
          <w:p w:rsidR="00E40387" w:rsidRPr="00B40E86" w:rsidRDefault="00DD0558" w:rsidP="00E40387">
            <w:pPr>
              <w:pStyle w:val="DPBodyText"/>
              <w:spacing w:before="80" w:after="0" w:line="240" w:lineRule="auto"/>
              <w:jc w:val="center"/>
              <w:rPr>
                <w:b/>
                <w:sz w:val="22"/>
              </w:rPr>
            </w:pPr>
            <w:r w:rsidRPr="00B40E86">
              <w:rPr>
                <w:b/>
                <w:caps/>
                <w:sz w:val="22"/>
              </w:rPr>
              <w:t xml:space="preserve">Table </w:t>
            </w:r>
            <w:r w:rsidRPr="00B40E86">
              <w:rPr>
                <w:b/>
                <w:caps/>
                <w:color w:val="0000FF"/>
                <w:sz w:val="22"/>
              </w:rPr>
              <w:t>[</w:t>
            </w:r>
            <w:r w:rsidRPr="00B40E86">
              <w:rPr>
                <w:b/>
                <w:color w:val="0000FF"/>
                <w:sz w:val="22"/>
              </w:rPr>
              <w:t>insert #]</w:t>
            </w:r>
            <w:r w:rsidR="00E40387" w:rsidRPr="00B40E86">
              <w:rPr>
                <w:b/>
                <w:sz w:val="22"/>
              </w:rPr>
              <w:t>.</w:t>
            </w:r>
          </w:p>
          <w:p w:rsidR="00DD0558" w:rsidRPr="00B40E86" w:rsidRDefault="00E40387" w:rsidP="00D42350">
            <w:pPr>
              <w:pStyle w:val="DPBodyText"/>
              <w:spacing w:after="80" w:line="240" w:lineRule="auto"/>
              <w:jc w:val="center"/>
              <w:rPr>
                <w:caps/>
                <w:sz w:val="22"/>
              </w:rPr>
            </w:pPr>
            <w:r w:rsidRPr="00B40E86">
              <w:rPr>
                <w:b/>
                <w:sz w:val="22"/>
              </w:rPr>
              <w:t xml:space="preserve">Summary of </w:t>
            </w:r>
            <w:r w:rsidR="00D42350" w:rsidRPr="00B40E86">
              <w:rPr>
                <w:b/>
                <w:sz w:val="22"/>
              </w:rPr>
              <w:t>Key View</w:t>
            </w:r>
            <w:r w:rsidR="002137E3" w:rsidRPr="00B40E86">
              <w:rPr>
                <w:b/>
                <w:sz w:val="22"/>
              </w:rPr>
              <w:t xml:space="preserve"> </w:t>
            </w:r>
            <w:r w:rsidR="00F55C10" w:rsidRPr="00B40E86">
              <w:rPr>
                <w:b/>
                <w:sz w:val="22"/>
              </w:rPr>
              <w:t xml:space="preserve">Narrative </w:t>
            </w:r>
            <w:r w:rsidR="00DD0558" w:rsidRPr="00B40E86">
              <w:rPr>
                <w:b/>
                <w:sz w:val="22"/>
              </w:rPr>
              <w:t xml:space="preserve">Ratings </w:t>
            </w:r>
          </w:p>
        </w:tc>
      </w:tr>
      <w:tr w:rsidR="00DD0558" w:rsidRPr="001E066E" w:rsidTr="00DF1B52">
        <w:trPr>
          <w:trHeight w:val="20"/>
          <w:jc w:val="center"/>
        </w:trPr>
        <w:tc>
          <w:tcPr>
            <w:tcW w:w="1664" w:type="dxa"/>
            <w:vMerge w:val="restart"/>
            <w:tcBorders>
              <w:top w:val="double" w:sz="6" w:space="0" w:color="000000"/>
              <w:left w:val="double" w:sz="4" w:space="0" w:color="auto"/>
              <w:bottom w:val="single" w:sz="4" w:space="0" w:color="auto"/>
            </w:tcBorders>
            <w:shd w:val="clear" w:color="auto" w:fill="F2F2F2" w:themeFill="background1" w:themeFillShade="F2"/>
          </w:tcPr>
          <w:p w:rsidR="00DD0558" w:rsidRPr="001E066E" w:rsidRDefault="00DD0558" w:rsidP="00623C22">
            <w:pPr>
              <w:pStyle w:val="DPBodyText"/>
              <w:spacing w:before="360" w:after="0" w:line="240" w:lineRule="exact"/>
              <w:jc w:val="center"/>
              <w:rPr>
                <w:caps/>
                <w:sz w:val="22"/>
              </w:rPr>
            </w:pPr>
            <w:r w:rsidRPr="001E066E">
              <w:rPr>
                <w:caps/>
                <w:sz w:val="22"/>
              </w:rPr>
              <w:t>VISUAL</w:t>
            </w:r>
            <w:r w:rsidR="00623C22">
              <w:rPr>
                <w:caps/>
                <w:sz w:val="22"/>
              </w:rPr>
              <w:t xml:space="preserve"> </w:t>
            </w:r>
            <w:r w:rsidR="00623C22">
              <w:rPr>
                <w:caps/>
                <w:sz w:val="22"/>
              </w:rPr>
              <w:br/>
            </w:r>
            <w:r w:rsidRPr="001E066E">
              <w:rPr>
                <w:caps/>
                <w:sz w:val="22"/>
              </w:rPr>
              <w:t>AsSESSMENT UNIT</w:t>
            </w:r>
          </w:p>
        </w:tc>
        <w:tc>
          <w:tcPr>
            <w:tcW w:w="810" w:type="dxa"/>
            <w:vMerge w:val="restart"/>
            <w:tcBorders>
              <w:top w:val="double" w:sz="6" w:space="0" w:color="000000"/>
              <w:right w:val="single" w:sz="12" w:space="0" w:color="auto"/>
            </w:tcBorders>
            <w:shd w:val="clear" w:color="auto" w:fill="F2F2F2" w:themeFill="background1" w:themeFillShade="F2"/>
          </w:tcPr>
          <w:p w:rsidR="00DD0558" w:rsidRPr="001E066E" w:rsidRDefault="00DD0558" w:rsidP="00DF1B52">
            <w:pPr>
              <w:pStyle w:val="DPBodyText"/>
              <w:spacing w:before="360" w:after="0" w:line="240" w:lineRule="auto"/>
              <w:ind w:firstLine="14"/>
              <w:jc w:val="center"/>
              <w:rPr>
                <w:caps/>
                <w:sz w:val="22"/>
              </w:rPr>
            </w:pPr>
            <w:r w:rsidRPr="001E066E">
              <w:rPr>
                <w:caps/>
                <w:sz w:val="22"/>
              </w:rPr>
              <w:t>KEY VIEW</w:t>
            </w:r>
          </w:p>
        </w:tc>
        <w:tc>
          <w:tcPr>
            <w:tcW w:w="3470" w:type="dxa"/>
            <w:gridSpan w:val="3"/>
            <w:tcBorders>
              <w:top w:val="double" w:sz="6" w:space="0" w:color="000000"/>
              <w:left w:val="single" w:sz="12" w:space="0" w:color="auto"/>
              <w:bottom w:val="double" w:sz="6" w:space="0" w:color="000000"/>
              <w:right w:val="single" w:sz="12" w:space="0" w:color="auto"/>
            </w:tcBorders>
            <w:shd w:val="clear" w:color="auto" w:fill="F2F2F2" w:themeFill="background1" w:themeFillShade="F2"/>
          </w:tcPr>
          <w:p w:rsidR="00DD0558" w:rsidRPr="001E066E" w:rsidRDefault="00DD0558" w:rsidP="00DF1B52">
            <w:pPr>
              <w:pStyle w:val="DPBodyText"/>
              <w:spacing w:before="240" w:after="0" w:line="240" w:lineRule="auto"/>
              <w:jc w:val="center"/>
              <w:rPr>
                <w:caps/>
                <w:sz w:val="22"/>
              </w:rPr>
            </w:pPr>
            <w:r w:rsidRPr="001E066E">
              <w:rPr>
                <w:caps/>
                <w:sz w:val="22"/>
              </w:rPr>
              <w:t xml:space="preserve">Alt. </w:t>
            </w:r>
            <w:r w:rsidRPr="001E066E">
              <w:rPr>
                <w:caps/>
                <w:color w:val="0000FF"/>
                <w:sz w:val="22"/>
              </w:rPr>
              <w:t>[#</w:t>
            </w:r>
            <w:r w:rsidRPr="001E066E">
              <w:rPr>
                <w:caps/>
                <w:color w:val="0000FF"/>
                <w:sz w:val="22"/>
                <w:vertAlign w:val="superscript"/>
              </w:rPr>
              <w:t>1</w:t>
            </w:r>
            <w:r w:rsidRPr="001E066E">
              <w:rPr>
                <w:caps/>
                <w:color w:val="0000FF"/>
                <w:sz w:val="22"/>
              </w:rPr>
              <w:t>]</w:t>
            </w:r>
          </w:p>
          <w:p w:rsidR="00DD0558" w:rsidRPr="001E066E" w:rsidRDefault="00DD0558" w:rsidP="00DF1B52">
            <w:pPr>
              <w:pStyle w:val="DPBodyText"/>
              <w:spacing w:before="240" w:after="0" w:line="240" w:lineRule="auto"/>
              <w:jc w:val="center"/>
              <w:rPr>
                <w:caps/>
                <w:sz w:val="22"/>
              </w:rPr>
            </w:pPr>
          </w:p>
        </w:tc>
      </w:tr>
      <w:tr w:rsidR="00DD0558" w:rsidRPr="001E066E" w:rsidTr="00623C22">
        <w:trPr>
          <w:trHeight w:val="297"/>
          <w:jc w:val="center"/>
        </w:trPr>
        <w:tc>
          <w:tcPr>
            <w:tcW w:w="1664" w:type="dxa"/>
            <w:vMerge/>
            <w:tcBorders>
              <w:top w:val="single" w:sz="6" w:space="0" w:color="000000"/>
              <w:left w:val="double" w:sz="4" w:space="0" w:color="auto"/>
              <w:bottom w:val="single" w:sz="4" w:space="0" w:color="auto"/>
            </w:tcBorders>
            <w:shd w:val="clear" w:color="auto" w:fill="auto"/>
          </w:tcPr>
          <w:p w:rsidR="00DD0558" w:rsidRPr="001E066E" w:rsidRDefault="00DD0558" w:rsidP="00DF1B52">
            <w:pPr>
              <w:pStyle w:val="DPBodyText"/>
              <w:spacing w:before="60" w:after="0"/>
              <w:jc w:val="center"/>
              <w:rPr>
                <w:color w:val="0000FF"/>
                <w:sz w:val="22"/>
              </w:rPr>
            </w:pPr>
          </w:p>
        </w:tc>
        <w:tc>
          <w:tcPr>
            <w:tcW w:w="810" w:type="dxa"/>
            <w:vMerge/>
            <w:tcBorders>
              <w:bottom w:val="single" w:sz="2"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sz w:val="22"/>
              </w:rPr>
            </w:pPr>
          </w:p>
        </w:tc>
        <w:tc>
          <w:tcPr>
            <w:tcW w:w="1147" w:type="dxa"/>
            <w:tcBorders>
              <w:top w:val="double" w:sz="6" w:space="0" w:color="000000"/>
              <w:left w:val="single" w:sz="12" w:space="0" w:color="auto"/>
              <w:bottom w:val="single" w:sz="12" w:space="0" w:color="auto"/>
            </w:tcBorders>
            <w:shd w:val="clear" w:color="auto" w:fill="DBE5F1" w:themeFill="accent1" w:themeFillTint="33"/>
          </w:tcPr>
          <w:p w:rsidR="00DD0558" w:rsidRPr="001E066E" w:rsidRDefault="00DD0558" w:rsidP="00DF1B52">
            <w:pPr>
              <w:pStyle w:val="DPBodyText"/>
              <w:spacing w:after="0" w:line="240" w:lineRule="auto"/>
              <w:ind w:firstLine="14"/>
              <w:jc w:val="center"/>
              <w:rPr>
                <w:b/>
                <w:sz w:val="20"/>
                <w:szCs w:val="20"/>
              </w:rPr>
            </w:pPr>
            <w:r w:rsidRPr="001E066E">
              <w:rPr>
                <w:b/>
                <w:sz w:val="20"/>
                <w:szCs w:val="20"/>
              </w:rPr>
              <w:t>Resource Change</w:t>
            </w:r>
          </w:p>
        </w:tc>
        <w:tc>
          <w:tcPr>
            <w:tcW w:w="1148" w:type="dxa"/>
            <w:tcBorders>
              <w:top w:val="double" w:sz="6" w:space="0" w:color="000000"/>
              <w:bottom w:val="single" w:sz="12" w:space="0" w:color="auto"/>
              <w:right w:val="single" w:sz="12" w:space="0" w:color="auto"/>
            </w:tcBorders>
            <w:shd w:val="clear" w:color="auto" w:fill="EAF1DD" w:themeFill="accent3" w:themeFillTint="33"/>
          </w:tcPr>
          <w:p w:rsidR="00DD0558" w:rsidRPr="001E066E" w:rsidRDefault="00DD0558" w:rsidP="00DF1B52">
            <w:pPr>
              <w:pStyle w:val="DPBodyText"/>
              <w:spacing w:after="0" w:line="240" w:lineRule="auto"/>
              <w:ind w:firstLine="14"/>
              <w:jc w:val="center"/>
              <w:rPr>
                <w:b/>
                <w:sz w:val="20"/>
                <w:szCs w:val="20"/>
              </w:rPr>
            </w:pPr>
            <w:r w:rsidRPr="001E066E">
              <w:rPr>
                <w:b/>
                <w:sz w:val="20"/>
                <w:szCs w:val="20"/>
              </w:rPr>
              <w:t>Viewer Response</w:t>
            </w:r>
          </w:p>
        </w:tc>
        <w:tc>
          <w:tcPr>
            <w:tcW w:w="1175" w:type="dxa"/>
            <w:tcBorders>
              <w:top w:val="double" w:sz="6" w:space="0" w:color="000000"/>
              <w:bottom w:val="single" w:sz="12" w:space="0" w:color="auto"/>
              <w:right w:val="single" w:sz="12" w:space="0" w:color="auto"/>
            </w:tcBorders>
            <w:shd w:val="clear" w:color="auto" w:fill="F2DBDB" w:themeFill="accent2" w:themeFillTint="33"/>
          </w:tcPr>
          <w:p w:rsidR="00DD0558" w:rsidRPr="001E066E" w:rsidRDefault="00DD0558" w:rsidP="00DF1B52">
            <w:pPr>
              <w:pStyle w:val="DPBodyText"/>
              <w:spacing w:after="0" w:line="240" w:lineRule="auto"/>
              <w:ind w:firstLine="14"/>
              <w:jc w:val="center"/>
              <w:rPr>
                <w:b/>
                <w:sz w:val="20"/>
                <w:szCs w:val="20"/>
              </w:rPr>
            </w:pPr>
            <w:r>
              <w:rPr>
                <w:b/>
                <w:sz w:val="20"/>
                <w:szCs w:val="20"/>
              </w:rPr>
              <w:t>Visual Impact</w:t>
            </w:r>
          </w:p>
        </w:tc>
      </w:tr>
      <w:tr w:rsidR="00DD0558" w:rsidRPr="001E066E" w:rsidTr="00DF1B52">
        <w:trPr>
          <w:trHeight w:val="144"/>
          <w:jc w:val="center"/>
        </w:trPr>
        <w:tc>
          <w:tcPr>
            <w:tcW w:w="1664" w:type="dxa"/>
            <w:vMerge w:val="restart"/>
            <w:tcBorders>
              <w:top w:val="single" w:sz="4" w:space="0" w:color="auto"/>
              <w:left w:val="double" w:sz="4" w:space="0" w:color="auto"/>
              <w:bottom w:val="single" w:sz="6" w:space="0" w:color="000000"/>
              <w:right w:val="single" w:sz="6" w:space="0" w:color="auto"/>
            </w:tcBorders>
            <w:shd w:val="clear" w:color="auto" w:fill="auto"/>
          </w:tcPr>
          <w:p w:rsidR="00DD0558" w:rsidRPr="001E066E" w:rsidRDefault="00DD0558" w:rsidP="00DF1B52">
            <w:pPr>
              <w:pStyle w:val="DPBodyText"/>
              <w:spacing w:before="60" w:after="0"/>
              <w:jc w:val="center"/>
              <w:rPr>
                <w:sz w:val="22"/>
              </w:rPr>
            </w:pPr>
            <w:r w:rsidRPr="001E066E">
              <w:rPr>
                <w:color w:val="0000FF"/>
                <w:sz w:val="22"/>
              </w:rPr>
              <w:t>[</w:t>
            </w:r>
            <w:r>
              <w:rPr>
                <w:color w:val="0000FF"/>
                <w:sz w:val="22"/>
              </w:rPr>
              <w:t>I</w:t>
            </w:r>
            <w:r w:rsidRPr="001E066E">
              <w:rPr>
                <w:color w:val="0000FF"/>
                <w:sz w:val="22"/>
              </w:rPr>
              <w:t>nsert name</w:t>
            </w:r>
            <w:r w:rsidRPr="001E066E">
              <w:rPr>
                <w:color w:val="0000FF"/>
                <w:sz w:val="22"/>
                <w:vertAlign w:val="superscript"/>
              </w:rPr>
              <w:t>1</w:t>
            </w:r>
            <w:r w:rsidRPr="001E066E">
              <w:rPr>
                <w:color w:val="0000FF"/>
                <w:sz w:val="22"/>
              </w:rPr>
              <w:t>]</w:t>
            </w:r>
          </w:p>
        </w:tc>
        <w:tc>
          <w:tcPr>
            <w:tcW w:w="810" w:type="dxa"/>
            <w:tcBorders>
              <w:top w:val="single" w:sz="2" w:space="0" w:color="auto"/>
              <w:left w:val="single" w:sz="6" w:space="0" w:color="auto"/>
              <w:bottom w:val="single" w:sz="4"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sz w:val="22"/>
              </w:rPr>
            </w:pPr>
            <w:r w:rsidRPr="001E066E">
              <w:rPr>
                <w:sz w:val="22"/>
              </w:rPr>
              <w:t>1</w:t>
            </w:r>
          </w:p>
        </w:tc>
        <w:tc>
          <w:tcPr>
            <w:tcW w:w="1147" w:type="dxa"/>
            <w:tcBorders>
              <w:top w:val="single" w:sz="12" w:space="0" w:color="auto"/>
              <w:left w:val="single" w:sz="12" w:space="0" w:color="auto"/>
              <w:bottom w:val="single" w:sz="4" w:space="0" w:color="auto"/>
            </w:tcBorders>
            <w:shd w:val="clear" w:color="auto" w:fill="DBE5F1" w:themeFill="accent1" w:themeFillTint="33"/>
          </w:tcPr>
          <w:p w:rsidR="00DD0558" w:rsidRPr="001E066E" w:rsidRDefault="00DD0558" w:rsidP="00DF1B52">
            <w:pPr>
              <w:pStyle w:val="DPBodyText"/>
              <w:spacing w:before="60" w:after="0"/>
              <w:ind w:firstLine="8"/>
              <w:jc w:val="center"/>
              <w:rPr>
                <w:b/>
                <w:color w:val="0000FF"/>
                <w:sz w:val="22"/>
              </w:rPr>
            </w:pPr>
          </w:p>
        </w:tc>
        <w:tc>
          <w:tcPr>
            <w:tcW w:w="1148" w:type="dxa"/>
            <w:tcBorders>
              <w:top w:val="single" w:sz="12" w:space="0" w:color="auto"/>
              <w:bottom w:val="single" w:sz="4" w:space="0" w:color="auto"/>
              <w:right w:val="single" w:sz="12" w:space="0" w:color="auto"/>
            </w:tcBorders>
            <w:shd w:val="clear" w:color="auto" w:fill="EAF1DD" w:themeFill="accent3" w:themeFillTint="33"/>
          </w:tcPr>
          <w:p w:rsidR="00DD0558" w:rsidRPr="001E066E" w:rsidRDefault="00DD0558" w:rsidP="00DF1B52">
            <w:pPr>
              <w:pStyle w:val="DPBodyText"/>
              <w:spacing w:before="60" w:after="0"/>
              <w:ind w:firstLine="8"/>
              <w:jc w:val="center"/>
              <w:rPr>
                <w:b/>
                <w:color w:val="0000FF"/>
                <w:sz w:val="22"/>
              </w:rPr>
            </w:pPr>
          </w:p>
        </w:tc>
        <w:tc>
          <w:tcPr>
            <w:tcW w:w="1175" w:type="dxa"/>
            <w:tcBorders>
              <w:top w:val="single" w:sz="12" w:space="0" w:color="auto"/>
              <w:bottom w:val="single" w:sz="4" w:space="0" w:color="auto"/>
              <w:right w:val="single" w:sz="12" w:space="0" w:color="auto"/>
            </w:tcBorders>
            <w:shd w:val="clear" w:color="auto" w:fill="F2DBDB" w:themeFill="accent2" w:themeFillTint="33"/>
          </w:tcPr>
          <w:p w:rsidR="00DD0558" w:rsidRPr="001E066E" w:rsidRDefault="00DD0558" w:rsidP="00DF1B52">
            <w:pPr>
              <w:pStyle w:val="DPBodyText"/>
              <w:spacing w:before="60" w:after="0"/>
              <w:ind w:firstLine="8"/>
              <w:jc w:val="center"/>
              <w:rPr>
                <w:b/>
                <w:color w:val="0000FF"/>
                <w:sz w:val="22"/>
              </w:rPr>
            </w:pPr>
          </w:p>
        </w:tc>
      </w:tr>
      <w:tr w:rsidR="00DD0558" w:rsidRPr="001E066E" w:rsidTr="00DF1B52">
        <w:trPr>
          <w:trHeight w:val="144"/>
          <w:jc w:val="center"/>
        </w:trPr>
        <w:tc>
          <w:tcPr>
            <w:tcW w:w="1664" w:type="dxa"/>
            <w:vMerge/>
            <w:tcBorders>
              <w:top w:val="single" w:sz="4" w:space="0" w:color="auto"/>
              <w:left w:val="double" w:sz="4" w:space="0" w:color="auto"/>
              <w:bottom w:val="single" w:sz="6" w:space="0" w:color="000000"/>
              <w:right w:val="single" w:sz="6" w:space="0" w:color="auto"/>
            </w:tcBorders>
            <w:shd w:val="clear" w:color="auto" w:fill="auto"/>
          </w:tcPr>
          <w:p w:rsidR="00DD0558" w:rsidRPr="001E066E" w:rsidRDefault="00DD0558" w:rsidP="00DF1B52">
            <w:pPr>
              <w:pStyle w:val="DPBodyText"/>
              <w:spacing w:before="60" w:after="0"/>
              <w:jc w:val="center"/>
              <w:rPr>
                <w:sz w:val="22"/>
              </w:rPr>
            </w:pPr>
          </w:p>
        </w:tc>
        <w:tc>
          <w:tcPr>
            <w:tcW w:w="810" w:type="dxa"/>
            <w:tcBorders>
              <w:top w:val="single" w:sz="4" w:space="0" w:color="auto"/>
              <w:left w:val="single" w:sz="6"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sz w:val="22"/>
              </w:rPr>
            </w:pPr>
            <w:r w:rsidRPr="001E066E">
              <w:rPr>
                <w:sz w:val="22"/>
              </w:rPr>
              <w:t>2</w:t>
            </w:r>
          </w:p>
        </w:tc>
        <w:tc>
          <w:tcPr>
            <w:tcW w:w="1147" w:type="dxa"/>
            <w:tcBorders>
              <w:top w:val="single" w:sz="4" w:space="0" w:color="auto"/>
              <w:left w:val="single" w:sz="12" w:space="0" w:color="auto"/>
            </w:tcBorders>
            <w:shd w:val="clear" w:color="auto" w:fill="DBE5F1" w:themeFill="accent1" w:themeFillTint="33"/>
          </w:tcPr>
          <w:p w:rsidR="00DD0558" w:rsidRPr="001E066E" w:rsidRDefault="00DD0558" w:rsidP="00DF1B52">
            <w:pPr>
              <w:pStyle w:val="DPBodyText"/>
              <w:spacing w:before="60" w:after="0"/>
              <w:ind w:firstLine="8"/>
              <w:jc w:val="center"/>
              <w:rPr>
                <w:b/>
                <w:color w:val="0000FF"/>
                <w:sz w:val="22"/>
              </w:rPr>
            </w:pPr>
          </w:p>
        </w:tc>
        <w:tc>
          <w:tcPr>
            <w:tcW w:w="1148" w:type="dxa"/>
            <w:tcBorders>
              <w:top w:val="single" w:sz="4" w:space="0" w:color="auto"/>
              <w:right w:val="single" w:sz="12" w:space="0" w:color="auto"/>
            </w:tcBorders>
            <w:shd w:val="clear" w:color="auto" w:fill="EAF1DD" w:themeFill="accent3" w:themeFillTint="33"/>
          </w:tcPr>
          <w:p w:rsidR="00DD0558" w:rsidRPr="001E066E" w:rsidRDefault="00DD0558" w:rsidP="00DF1B52">
            <w:pPr>
              <w:pStyle w:val="DPBodyText"/>
              <w:spacing w:before="60" w:after="0"/>
              <w:ind w:firstLine="8"/>
              <w:jc w:val="center"/>
              <w:rPr>
                <w:b/>
                <w:color w:val="0000FF"/>
                <w:sz w:val="22"/>
              </w:rPr>
            </w:pPr>
          </w:p>
        </w:tc>
        <w:tc>
          <w:tcPr>
            <w:tcW w:w="1175" w:type="dxa"/>
            <w:tcBorders>
              <w:top w:val="single" w:sz="4" w:space="0" w:color="auto"/>
              <w:right w:val="single" w:sz="12" w:space="0" w:color="auto"/>
            </w:tcBorders>
            <w:shd w:val="clear" w:color="auto" w:fill="F2DBDB" w:themeFill="accent2" w:themeFillTint="33"/>
          </w:tcPr>
          <w:p w:rsidR="00DD0558" w:rsidRPr="001E066E" w:rsidRDefault="00DD0558" w:rsidP="00DF1B52">
            <w:pPr>
              <w:pStyle w:val="DPBodyText"/>
              <w:spacing w:before="60" w:after="0"/>
              <w:ind w:firstLine="8"/>
              <w:jc w:val="center"/>
              <w:rPr>
                <w:b/>
                <w:color w:val="0000FF"/>
                <w:sz w:val="22"/>
              </w:rPr>
            </w:pPr>
          </w:p>
        </w:tc>
      </w:tr>
      <w:tr w:rsidR="00DD0558" w:rsidRPr="001E066E" w:rsidTr="00DF1B52">
        <w:trPr>
          <w:trHeight w:val="144"/>
          <w:jc w:val="center"/>
        </w:trPr>
        <w:tc>
          <w:tcPr>
            <w:tcW w:w="1664" w:type="dxa"/>
            <w:vMerge w:val="restart"/>
            <w:tcBorders>
              <w:left w:val="double" w:sz="4" w:space="0" w:color="auto"/>
              <w:bottom w:val="single" w:sz="6" w:space="0" w:color="000000"/>
              <w:right w:val="single" w:sz="6" w:space="0" w:color="auto"/>
            </w:tcBorders>
            <w:shd w:val="clear" w:color="auto" w:fill="auto"/>
          </w:tcPr>
          <w:p w:rsidR="00DD0558" w:rsidRPr="001E066E" w:rsidRDefault="00DD0558" w:rsidP="00DF1B52">
            <w:pPr>
              <w:pStyle w:val="DPBodyText"/>
              <w:spacing w:before="60" w:after="0"/>
              <w:ind w:firstLine="27"/>
              <w:jc w:val="center"/>
              <w:rPr>
                <w:sz w:val="22"/>
              </w:rPr>
            </w:pPr>
            <w:r w:rsidRPr="001E066E">
              <w:rPr>
                <w:color w:val="0000FF"/>
                <w:sz w:val="22"/>
              </w:rPr>
              <w:t>[</w:t>
            </w:r>
            <w:r>
              <w:rPr>
                <w:color w:val="0000FF"/>
                <w:sz w:val="22"/>
              </w:rPr>
              <w:t>I</w:t>
            </w:r>
            <w:r w:rsidRPr="001E066E">
              <w:rPr>
                <w:color w:val="0000FF"/>
                <w:sz w:val="22"/>
              </w:rPr>
              <w:t>nsert name</w:t>
            </w:r>
            <w:r w:rsidRPr="001E066E">
              <w:rPr>
                <w:color w:val="0000FF"/>
                <w:sz w:val="22"/>
                <w:vertAlign w:val="superscript"/>
              </w:rPr>
              <w:t>2</w:t>
            </w:r>
            <w:r w:rsidRPr="001E066E">
              <w:rPr>
                <w:color w:val="0000FF"/>
                <w:sz w:val="22"/>
              </w:rPr>
              <w:t>]</w:t>
            </w:r>
          </w:p>
        </w:tc>
        <w:tc>
          <w:tcPr>
            <w:tcW w:w="810" w:type="dxa"/>
            <w:tcBorders>
              <w:left w:val="single" w:sz="6"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sz w:val="22"/>
              </w:rPr>
            </w:pPr>
            <w:r w:rsidRPr="001E066E">
              <w:rPr>
                <w:sz w:val="22"/>
              </w:rPr>
              <w:t>3</w:t>
            </w:r>
          </w:p>
        </w:tc>
        <w:tc>
          <w:tcPr>
            <w:tcW w:w="1147" w:type="dxa"/>
            <w:tcBorders>
              <w:left w:val="single" w:sz="12" w:space="0" w:color="auto"/>
            </w:tcBorders>
            <w:shd w:val="clear" w:color="auto" w:fill="DBE5F1" w:themeFill="accent1" w:themeFillTint="33"/>
          </w:tcPr>
          <w:p w:rsidR="00DD0558" w:rsidRPr="001E066E" w:rsidRDefault="00DD0558" w:rsidP="00DF1B52">
            <w:pPr>
              <w:pStyle w:val="DPBodyText"/>
              <w:spacing w:before="60" w:after="0"/>
              <w:ind w:firstLine="8"/>
              <w:jc w:val="center"/>
              <w:rPr>
                <w:b/>
                <w:color w:val="0000FF"/>
                <w:sz w:val="22"/>
              </w:rPr>
            </w:pPr>
          </w:p>
        </w:tc>
        <w:tc>
          <w:tcPr>
            <w:tcW w:w="1148" w:type="dxa"/>
            <w:tcBorders>
              <w:right w:val="single" w:sz="12" w:space="0" w:color="auto"/>
            </w:tcBorders>
            <w:shd w:val="clear" w:color="auto" w:fill="EAF1DD" w:themeFill="accent3" w:themeFillTint="33"/>
          </w:tcPr>
          <w:p w:rsidR="00DD0558" w:rsidRPr="001E066E" w:rsidRDefault="00DD0558" w:rsidP="00DF1B52">
            <w:pPr>
              <w:pStyle w:val="DPBodyText"/>
              <w:spacing w:before="60" w:after="0"/>
              <w:ind w:firstLine="8"/>
              <w:jc w:val="center"/>
              <w:rPr>
                <w:b/>
                <w:color w:val="0000FF"/>
                <w:sz w:val="22"/>
              </w:rPr>
            </w:pPr>
          </w:p>
        </w:tc>
        <w:tc>
          <w:tcPr>
            <w:tcW w:w="1175" w:type="dxa"/>
            <w:tcBorders>
              <w:right w:val="single" w:sz="12" w:space="0" w:color="auto"/>
            </w:tcBorders>
            <w:shd w:val="clear" w:color="auto" w:fill="F2DBDB" w:themeFill="accent2" w:themeFillTint="33"/>
          </w:tcPr>
          <w:p w:rsidR="00DD0558" w:rsidRPr="001E066E" w:rsidRDefault="00DD0558" w:rsidP="00DF1B52">
            <w:pPr>
              <w:pStyle w:val="DPBodyText"/>
              <w:spacing w:before="60" w:after="0"/>
              <w:ind w:firstLine="8"/>
              <w:jc w:val="center"/>
              <w:rPr>
                <w:b/>
                <w:color w:val="0000FF"/>
                <w:sz w:val="22"/>
              </w:rPr>
            </w:pPr>
          </w:p>
        </w:tc>
      </w:tr>
      <w:tr w:rsidR="00DD0558" w:rsidRPr="001E066E" w:rsidTr="00DF1B52">
        <w:trPr>
          <w:trHeight w:val="264"/>
          <w:jc w:val="center"/>
        </w:trPr>
        <w:tc>
          <w:tcPr>
            <w:tcW w:w="1664" w:type="dxa"/>
            <w:vMerge/>
            <w:tcBorders>
              <w:left w:val="double" w:sz="4" w:space="0" w:color="auto"/>
              <w:bottom w:val="single" w:sz="6" w:space="0" w:color="000000"/>
              <w:right w:val="single" w:sz="6" w:space="0" w:color="auto"/>
            </w:tcBorders>
            <w:shd w:val="clear" w:color="auto" w:fill="auto"/>
          </w:tcPr>
          <w:p w:rsidR="00DD0558" w:rsidRPr="001E066E" w:rsidRDefault="00DD0558" w:rsidP="00DF1B52">
            <w:pPr>
              <w:pStyle w:val="DPBodyText"/>
              <w:spacing w:before="60" w:after="0"/>
              <w:jc w:val="center"/>
              <w:rPr>
                <w:sz w:val="22"/>
              </w:rPr>
            </w:pPr>
          </w:p>
        </w:tc>
        <w:tc>
          <w:tcPr>
            <w:tcW w:w="810" w:type="dxa"/>
            <w:tcBorders>
              <w:left w:val="single" w:sz="6"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sz w:val="22"/>
              </w:rPr>
            </w:pPr>
            <w:r w:rsidRPr="001E066E">
              <w:rPr>
                <w:sz w:val="22"/>
              </w:rPr>
              <w:t>4</w:t>
            </w:r>
          </w:p>
        </w:tc>
        <w:tc>
          <w:tcPr>
            <w:tcW w:w="1147" w:type="dxa"/>
            <w:tcBorders>
              <w:left w:val="single" w:sz="12" w:space="0" w:color="auto"/>
            </w:tcBorders>
            <w:shd w:val="clear" w:color="auto" w:fill="DBE5F1" w:themeFill="accent1" w:themeFillTint="33"/>
          </w:tcPr>
          <w:p w:rsidR="00DD0558" w:rsidRPr="001E066E" w:rsidRDefault="00DD0558" w:rsidP="00DF1B52">
            <w:pPr>
              <w:pStyle w:val="DPBodyText"/>
              <w:spacing w:before="60" w:after="0"/>
              <w:ind w:firstLine="8"/>
              <w:jc w:val="center"/>
              <w:rPr>
                <w:b/>
                <w:color w:val="0000FF"/>
                <w:sz w:val="22"/>
              </w:rPr>
            </w:pPr>
          </w:p>
        </w:tc>
        <w:tc>
          <w:tcPr>
            <w:tcW w:w="1148" w:type="dxa"/>
            <w:tcBorders>
              <w:right w:val="single" w:sz="12" w:space="0" w:color="auto"/>
            </w:tcBorders>
            <w:shd w:val="clear" w:color="auto" w:fill="EAF1DD" w:themeFill="accent3" w:themeFillTint="33"/>
          </w:tcPr>
          <w:p w:rsidR="00DD0558" w:rsidRPr="001E066E" w:rsidRDefault="00DD0558" w:rsidP="00DF1B52">
            <w:pPr>
              <w:pStyle w:val="DPBodyText"/>
              <w:spacing w:before="60" w:after="0"/>
              <w:ind w:firstLine="8"/>
              <w:jc w:val="center"/>
              <w:rPr>
                <w:b/>
                <w:color w:val="0000FF"/>
                <w:sz w:val="22"/>
              </w:rPr>
            </w:pPr>
          </w:p>
        </w:tc>
        <w:tc>
          <w:tcPr>
            <w:tcW w:w="1175" w:type="dxa"/>
            <w:tcBorders>
              <w:right w:val="single" w:sz="12" w:space="0" w:color="auto"/>
            </w:tcBorders>
            <w:shd w:val="clear" w:color="auto" w:fill="F2DBDB" w:themeFill="accent2" w:themeFillTint="33"/>
          </w:tcPr>
          <w:p w:rsidR="00DD0558" w:rsidRPr="001E066E" w:rsidRDefault="00DD0558" w:rsidP="00DF1B52">
            <w:pPr>
              <w:pStyle w:val="DPBodyText"/>
              <w:spacing w:before="60" w:after="0"/>
              <w:ind w:firstLine="8"/>
              <w:jc w:val="center"/>
              <w:rPr>
                <w:b/>
                <w:color w:val="0000FF"/>
                <w:sz w:val="22"/>
              </w:rPr>
            </w:pPr>
          </w:p>
        </w:tc>
      </w:tr>
      <w:tr w:rsidR="00DD0558" w:rsidRPr="001E066E" w:rsidTr="00DF1B52">
        <w:trPr>
          <w:trHeight w:val="144"/>
          <w:jc w:val="center"/>
        </w:trPr>
        <w:tc>
          <w:tcPr>
            <w:tcW w:w="1664" w:type="dxa"/>
            <w:vMerge w:val="restart"/>
            <w:tcBorders>
              <w:top w:val="single" w:sz="6" w:space="0" w:color="000000"/>
              <w:left w:val="double" w:sz="4" w:space="0" w:color="auto"/>
              <w:bottom w:val="double" w:sz="4" w:space="0" w:color="auto"/>
              <w:right w:val="single" w:sz="6" w:space="0" w:color="auto"/>
            </w:tcBorders>
            <w:shd w:val="clear" w:color="auto" w:fill="auto"/>
          </w:tcPr>
          <w:p w:rsidR="00DD0558" w:rsidRPr="001E066E" w:rsidRDefault="00DD0558" w:rsidP="00DF1B52">
            <w:pPr>
              <w:pStyle w:val="DPBodyText"/>
              <w:spacing w:before="60" w:after="0"/>
              <w:jc w:val="center"/>
              <w:rPr>
                <w:color w:val="0000FF"/>
                <w:sz w:val="22"/>
              </w:rPr>
            </w:pPr>
            <w:r w:rsidRPr="001E066E">
              <w:rPr>
                <w:color w:val="0000FF"/>
                <w:sz w:val="22"/>
              </w:rPr>
              <w:t>[</w:t>
            </w:r>
            <w:r>
              <w:rPr>
                <w:color w:val="0000FF"/>
                <w:sz w:val="22"/>
              </w:rPr>
              <w:t>E</w:t>
            </w:r>
            <w:r w:rsidRPr="001E066E">
              <w:rPr>
                <w:color w:val="0000FF"/>
                <w:sz w:val="22"/>
              </w:rPr>
              <w:t>tc.]</w:t>
            </w:r>
          </w:p>
        </w:tc>
        <w:tc>
          <w:tcPr>
            <w:tcW w:w="810" w:type="dxa"/>
            <w:tcBorders>
              <w:left w:val="single" w:sz="6"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color w:val="0000FF"/>
                <w:sz w:val="22"/>
              </w:rPr>
            </w:pPr>
            <w:r w:rsidRPr="001E066E">
              <w:rPr>
                <w:color w:val="0000FF"/>
                <w:sz w:val="22"/>
              </w:rPr>
              <w:t>[</w:t>
            </w:r>
            <w:r>
              <w:rPr>
                <w:color w:val="0000FF"/>
                <w:sz w:val="22"/>
              </w:rPr>
              <w:t>E</w:t>
            </w:r>
            <w:r w:rsidRPr="001E066E">
              <w:rPr>
                <w:color w:val="0000FF"/>
                <w:sz w:val="22"/>
              </w:rPr>
              <w:t>tc.]</w:t>
            </w:r>
          </w:p>
        </w:tc>
        <w:tc>
          <w:tcPr>
            <w:tcW w:w="1147" w:type="dxa"/>
            <w:tcBorders>
              <w:left w:val="single" w:sz="12" w:space="0" w:color="auto"/>
            </w:tcBorders>
            <w:shd w:val="clear" w:color="auto" w:fill="DBE5F1" w:themeFill="accent1" w:themeFillTint="33"/>
          </w:tcPr>
          <w:p w:rsidR="00DD0558" w:rsidRPr="001E066E" w:rsidRDefault="00DD0558" w:rsidP="00DF1B52">
            <w:pPr>
              <w:pStyle w:val="DPBodyText"/>
              <w:spacing w:before="60" w:after="0"/>
              <w:ind w:firstLine="8"/>
              <w:jc w:val="center"/>
              <w:rPr>
                <w:b/>
                <w:color w:val="0000FF"/>
                <w:sz w:val="22"/>
              </w:rPr>
            </w:pPr>
          </w:p>
        </w:tc>
        <w:tc>
          <w:tcPr>
            <w:tcW w:w="1148" w:type="dxa"/>
            <w:tcBorders>
              <w:right w:val="single" w:sz="12" w:space="0" w:color="auto"/>
            </w:tcBorders>
            <w:shd w:val="clear" w:color="auto" w:fill="EAF1DD" w:themeFill="accent3" w:themeFillTint="33"/>
          </w:tcPr>
          <w:p w:rsidR="00DD0558" w:rsidRPr="001E066E" w:rsidRDefault="00DD0558" w:rsidP="00DF1B52">
            <w:pPr>
              <w:pStyle w:val="DPBodyText"/>
              <w:spacing w:before="60" w:after="0"/>
              <w:ind w:firstLine="8"/>
              <w:jc w:val="center"/>
              <w:rPr>
                <w:b/>
                <w:color w:val="0000FF"/>
                <w:sz w:val="22"/>
              </w:rPr>
            </w:pPr>
          </w:p>
        </w:tc>
        <w:tc>
          <w:tcPr>
            <w:tcW w:w="1175" w:type="dxa"/>
            <w:tcBorders>
              <w:right w:val="single" w:sz="12" w:space="0" w:color="auto"/>
            </w:tcBorders>
            <w:shd w:val="clear" w:color="auto" w:fill="F2DBDB" w:themeFill="accent2" w:themeFillTint="33"/>
          </w:tcPr>
          <w:p w:rsidR="00DD0558" w:rsidRPr="001E066E" w:rsidRDefault="00DD0558" w:rsidP="00DF1B52">
            <w:pPr>
              <w:pStyle w:val="DPBodyText"/>
              <w:spacing w:before="60" w:after="0"/>
              <w:ind w:firstLine="8"/>
              <w:jc w:val="center"/>
              <w:rPr>
                <w:b/>
                <w:color w:val="0000FF"/>
                <w:sz w:val="22"/>
              </w:rPr>
            </w:pPr>
          </w:p>
        </w:tc>
      </w:tr>
      <w:tr w:rsidR="00DD0558" w:rsidRPr="001E066E" w:rsidTr="00DF1B52">
        <w:trPr>
          <w:trHeight w:val="144"/>
          <w:jc w:val="center"/>
        </w:trPr>
        <w:tc>
          <w:tcPr>
            <w:tcW w:w="1664" w:type="dxa"/>
            <w:vMerge/>
            <w:tcBorders>
              <w:top w:val="single" w:sz="6" w:space="0" w:color="000000"/>
              <w:left w:val="double" w:sz="4" w:space="0" w:color="auto"/>
              <w:bottom w:val="double" w:sz="4" w:space="0" w:color="auto"/>
              <w:right w:val="single" w:sz="6" w:space="0" w:color="auto"/>
            </w:tcBorders>
            <w:shd w:val="clear" w:color="auto" w:fill="auto"/>
          </w:tcPr>
          <w:p w:rsidR="00DD0558" w:rsidRPr="001E066E" w:rsidRDefault="00DD0558" w:rsidP="00DF1B52">
            <w:pPr>
              <w:pStyle w:val="DPBodyText"/>
              <w:spacing w:before="60"/>
              <w:jc w:val="center"/>
              <w:rPr>
                <w:sz w:val="22"/>
              </w:rPr>
            </w:pPr>
          </w:p>
        </w:tc>
        <w:tc>
          <w:tcPr>
            <w:tcW w:w="810" w:type="dxa"/>
            <w:tcBorders>
              <w:left w:val="single" w:sz="6" w:space="0" w:color="auto"/>
              <w:bottom w:val="double" w:sz="4" w:space="0" w:color="auto"/>
              <w:right w:val="single" w:sz="12" w:space="0" w:color="auto"/>
            </w:tcBorders>
            <w:shd w:val="clear" w:color="auto" w:fill="auto"/>
          </w:tcPr>
          <w:p w:rsidR="00DD0558" w:rsidRPr="001E066E" w:rsidRDefault="00DD0558" w:rsidP="00DF1B52">
            <w:pPr>
              <w:pStyle w:val="DPBodyText"/>
              <w:spacing w:before="60" w:after="0"/>
              <w:ind w:firstLine="8"/>
              <w:jc w:val="center"/>
              <w:rPr>
                <w:sz w:val="22"/>
              </w:rPr>
            </w:pPr>
            <w:r w:rsidRPr="001E066E">
              <w:rPr>
                <w:color w:val="0000FF"/>
                <w:sz w:val="22"/>
              </w:rPr>
              <w:t>[</w:t>
            </w:r>
            <w:r>
              <w:rPr>
                <w:color w:val="0000FF"/>
                <w:sz w:val="22"/>
              </w:rPr>
              <w:t>E</w:t>
            </w:r>
            <w:r w:rsidRPr="001E066E">
              <w:rPr>
                <w:color w:val="0000FF"/>
                <w:sz w:val="22"/>
              </w:rPr>
              <w:t>tc.]</w:t>
            </w:r>
          </w:p>
        </w:tc>
        <w:tc>
          <w:tcPr>
            <w:tcW w:w="1147" w:type="dxa"/>
            <w:tcBorders>
              <w:left w:val="single" w:sz="12" w:space="0" w:color="auto"/>
              <w:bottom w:val="double" w:sz="4" w:space="0" w:color="auto"/>
            </w:tcBorders>
            <w:shd w:val="clear" w:color="auto" w:fill="DBE5F1" w:themeFill="accent1" w:themeFillTint="33"/>
          </w:tcPr>
          <w:p w:rsidR="00DD0558" w:rsidRPr="001E066E" w:rsidRDefault="00DD0558" w:rsidP="00DF1B52">
            <w:pPr>
              <w:pStyle w:val="DPBodyText"/>
              <w:spacing w:before="60" w:after="0"/>
              <w:ind w:firstLine="8"/>
              <w:jc w:val="center"/>
              <w:rPr>
                <w:b/>
                <w:color w:val="0000FF"/>
                <w:sz w:val="22"/>
              </w:rPr>
            </w:pPr>
          </w:p>
        </w:tc>
        <w:tc>
          <w:tcPr>
            <w:tcW w:w="1148" w:type="dxa"/>
            <w:tcBorders>
              <w:bottom w:val="double" w:sz="4" w:space="0" w:color="auto"/>
              <w:right w:val="single" w:sz="12" w:space="0" w:color="auto"/>
            </w:tcBorders>
            <w:shd w:val="clear" w:color="auto" w:fill="EAF1DD" w:themeFill="accent3" w:themeFillTint="33"/>
          </w:tcPr>
          <w:p w:rsidR="00DD0558" w:rsidRPr="001E066E" w:rsidRDefault="00DD0558" w:rsidP="00DF1B52">
            <w:pPr>
              <w:pStyle w:val="DPBodyText"/>
              <w:spacing w:before="60" w:after="0"/>
              <w:ind w:firstLine="8"/>
              <w:jc w:val="center"/>
              <w:rPr>
                <w:b/>
                <w:color w:val="0000FF"/>
                <w:sz w:val="22"/>
              </w:rPr>
            </w:pPr>
          </w:p>
        </w:tc>
        <w:tc>
          <w:tcPr>
            <w:tcW w:w="1175" w:type="dxa"/>
            <w:tcBorders>
              <w:bottom w:val="double" w:sz="4" w:space="0" w:color="auto"/>
              <w:right w:val="single" w:sz="12" w:space="0" w:color="auto"/>
            </w:tcBorders>
            <w:shd w:val="clear" w:color="auto" w:fill="F2DBDB" w:themeFill="accent2" w:themeFillTint="33"/>
          </w:tcPr>
          <w:p w:rsidR="00DD0558" w:rsidRPr="001E066E" w:rsidRDefault="00DD0558" w:rsidP="00DF1B52">
            <w:pPr>
              <w:pStyle w:val="DPBodyText"/>
              <w:spacing w:before="60" w:after="0"/>
              <w:ind w:firstLine="8"/>
              <w:jc w:val="center"/>
              <w:rPr>
                <w:b/>
                <w:color w:val="0000FF"/>
                <w:sz w:val="22"/>
              </w:rPr>
            </w:pPr>
          </w:p>
        </w:tc>
      </w:tr>
    </w:tbl>
    <w:p w:rsidR="006E63E7" w:rsidRPr="001E066E" w:rsidRDefault="006E63E7" w:rsidP="00DD0558">
      <w:pPr>
        <w:pStyle w:val="Heading3"/>
      </w:pPr>
      <w:bookmarkStart w:id="42" w:name="_Toc362342713"/>
      <w:r w:rsidRPr="001E066E">
        <w:t xml:space="preserve">SUMMARY OF VISUAL IMPACTS </w:t>
      </w:r>
      <w:r>
        <w:t>BY</w:t>
      </w:r>
      <w:r w:rsidRPr="001E066E">
        <w:t xml:space="preserve"> ALTERNATIVE</w:t>
      </w:r>
      <w:bookmarkEnd w:id="41"/>
      <w:bookmarkEnd w:id="42"/>
    </w:p>
    <w:p w:rsidR="006E63E7" w:rsidRDefault="006E63E7" w:rsidP="006E63E7">
      <w:pPr>
        <w:pStyle w:val="DPBodyText"/>
        <w:spacing w:after="0" w:line="240" w:lineRule="auto"/>
        <w:ind w:left="360" w:right="720"/>
        <w:jc w:val="both"/>
        <w:rPr>
          <w:rFonts w:ascii="Calibri" w:hAnsi="Calibri"/>
          <w:sz w:val="22"/>
        </w:rPr>
      </w:pPr>
      <w:r w:rsidRPr="00852F67">
        <w:rPr>
          <w:rFonts w:ascii="Calibri" w:hAnsi="Calibri"/>
          <w:color w:val="0000FF"/>
          <w:sz w:val="22"/>
        </w:rPr>
        <w:t>[</w:t>
      </w:r>
      <w:r w:rsidR="00DF1B52">
        <w:rPr>
          <w:rFonts w:ascii="Calibri" w:hAnsi="Calibri"/>
          <w:bCs/>
          <w:color w:val="0000FF"/>
          <w:sz w:val="22"/>
        </w:rPr>
        <w:t xml:space="preserve">Describe in common language and briefly restate </w:t>
      </w:r>
      <w:r w:rsidRPr="00C04DC9">
        <w:rPr>
          <w:rFonts w:ascii="Calibri" w:hAnsi="Calibri"/>
          <w:bCs/>
          <w:color w:val="0000FF"/>
          <w:sz w:val="22"/>
        </w:rPr>
        <w:t xml:space="preserve">the </w:t>
      </w:r>
      <w:r w:rsidRPr="005C5B25">
        <w:rPr>
          <w:rFonts w:ascii="Calibri" w:hAnsi="Calibri"/>
          <w:bCs/>
          <w:color w:val="0000FF"/>
          <w:sz w:val="22"/>
        </w:rPr>
        <w:t>visual impacts</w:t>
      </w:r>
      <w:r w:rsidRPr="00C04DC9">
        <w:rPr>
          <w:rFonts w:ascii="Calibri" w:hAnsi="Calibri"/>
          <w:bCs/>
          <w:color w:val="0000FF"/>
          <w:sz w:val="22"/>
        </w:rPr>
        <w:t xml:space="preserve"> </w:t>
      </w:r>
      <w:r w:rsidR="00DF1B52">
        <w:rPr>
          <w:rFonts w:ascii="Calibri" w:hAnsi="Calibri"/>
          <w:bCs/>
          <w:color w:val="0000FF"/>
          <w:sz w:val="22"/>
        </w:rPr>
        <w:t xml:space="preserve">to visual assessment units </w:t>
      </w:r>
      <w:r w:rsidRPr="00C04DC9">
        <w:rPr>
          <w:rFonts w:ascii="Calibri" w:hAnsi="Calibri"/>
          <w:bCs/>
          <w:color w:val="0000FF"/>
          <w:sz w:val="22"/>
        </w:rPr>
        <w:t xml:space="preserve">for each </w:t>
      </w:r>
      <w:r w:rsidR="004B6532">
        <w:rPr>
          <w:rFonts w:ascii="Calibri" w:hAnsi="Calibri"/>
          <w:bCs/>
          <w:color w:val="0000FF"/>
          <w:sz w:val="22"/>
        </w:rPr>
        <w:t>a</w:t>
      </w:r>
      <w:r w:rsidRPr="00C04DC9">
        <w:rPr>
          <w:rFonts w:ascii="Calibri" w:hAnsi="Calibri"/>
          <w:bCs/>
          <w:color w:val="0000FF"/>
          <w:sz w:val="22"/>
        </w:rPr>
        <w:t>lternative</w:t>
      </w:r>
      <w:r w:rsidR="00DF1B52">
        <w:rPr>
          <w:rFonts w:ascii="Calibri" w:hAnsi="Calibri"/>
          <w:bCs/>
          <w:color w:val="0000FF"/>
          <w:sz w:val="22"/>
        </w:rPr>
        <w:t>.</w:t>
      </w:r>
      <w:r w:rsidR="00DF1B52">
        <w:rPr>
          <w:rFonts w:ascii="Calibri" w:hAnsi="Calibri"/>
          <w:color w:val="0000FF"/>
          <w:sz w:val="22"/>
        </w:rPr>
        <w:t xml:space="preserve"> </w:t>
      </w:r>
      <w:r>
        <w:rPr>
          <w:rFonts w:ascii="Calibri" w:hAnsi="Calibri"/>
          <w:color w:val="0000FF"/>
          <w:sz w:val="22"/>
        </w:rPr>
        <w:t xml:space="preserve"> </w:t>
      </w:r>
      <w:r w:rsidR="00DF1B52">
        <w:rPr>
          <w:rFonts w:ascii="Calibri" w:hAnsi="Calibri"/>
          <w:color w:val="0000FF"/>
          <w:sz w:val="22"/>
        </w:rPr>
        <w:t xml:space="preserve">Indicate </w:t>
      </w:r>
      <w:r w:rsidR="00EC4801">
        <w:rPr>
          <w:rFonts w:ascii="Calibri" w:hAnsi="Calibri"/>
          <w:color w:val="0000FF"/>
          <w:sz w:val="22"/>
        </w:rPr>
        <w:t>the types</w:t>
      </w:r>
      <w:r>
        <w:rPr>
          <w:rFonts w:ascii="Calibri" w:hAnsi="Calibri"/>
          <w:color w:val="0000FF"/>
          <w:sz w:val="22"/>
        </w:rPr>
        <w:t xml:space="preserve"> and magnitude of visual changes that will occur, and expected viewer response.  This summary should be consistent with the narrative </w:t>
      </w:r>
      <w:r w:rsidR="003B58ED" w:rsidRPr="00B40E86">
        <w:rPr>
          <w:rFonts w:ascii="Calibri" w:hAnsi="Calibri"/>
          <w:color w:val="0000FF"/>
          <w:sz w:val="22"/>
        </w:rPr>
        <w:t xml:space="preserve">and numerical </w:t>
      </w:r>
      <w:r w:rsidRPr="00B40E86">
        <w:rPr>
          <w:rFonts w:ascii="Calibri" w:hAnsi="Calibri"/>
          <w:color w:val="0000FF"/>
          <w:sz w:val="22"/>
        </w:rPr>
        <w:t xml:space="preserve">ratings above for the </w:t>
      </w:r>
      <w:r w:rsidR="009B6BA2" w:rsidRPr="00B40E86">
        <w:rPr>
          <w:rFonts w:ascii="Calibri" w:hAnsi="Calibri"/>
          <w:color w:val="0000FF"/>
          <w:sz w:val="22"/>
        </w:rPr>
        <w:t>v</w:t>
      </w:r>
      <w:r w:rsidRPr="00B40E86">
        <w:rPr>
          <w:rFonts w:ascii="Calibri" w:hAnsi="Calibri"/>
          <w:color w:val="0000FF"/>
          <w:sz w:val="22"/>
        </w:rPr>
        <w:t xml:space="preserve">isual </w:t>
      </w:r>
      <w:r w:rsidR="009B6BA2" w:rsidRPr="00B40E86">
        <w:rPr>
          <w:rFonts w:ascii="Calibri" w:hAnsi="Calibri"/>
          <w:color w:val="0000FF"/>
          <w:sz w:val="22"/>
        </w:rPr>
        <w:t>a</w:t>
      </w:r>
      <w:r w:rsidRPr="00B40E86">
        <w:rPr>
          <w:rFonts w:ascii="Calibri" w:hAnsi="Calibri"/>
          <w:color w:val="0000FF"/>
          <w:sz w:val="22"/>
        </w:rPr>
        <w:t xml:space="preserve">ssessment </w:t>
      </w:r>
      <w:r w:rsidR="009B6BA2" w:rsidRPr="00B40E86">
        <w:rPr>
          <w:rFonts w:ascii="Calibri" w:hAnsi="Calibri"/>
          <w:color w:val="0000FF"/>
          <w:sz w:val="22"/>
        </w:rPr>
        <w:t>u</w:t>
      </w:r>
      <w:r w:rsidRPr="00B40E86">
        <w:rPr>
          <w:rFonts w:ascii="Calibri" w:hAnsi="Calibri"/>
          <w:color w:val="0000FF"/>
          <w:sz w:val="22"/>
        </w:rPr>
        <w:t>nits</w:t>
      </w:r>
      <w:r w:rsidRPr="00B40E86">
        <w:rPr>
          <w:rFonts w:ascii="Calibri" w:hAnsi="Calibri"/>
          <w:bCs/>
          <w:color w:val="0000FF"/>
          <w:sz w:val="22"/>
        </w:rPr>
        <w:t>, and should characterize the</w:t>
      </w:r>
      <w:r w:rsidRPr="00C04DC9">
        <w:rPr>
          <w:rFonts w:ascii="Calibri" w:hAnsi="Calibri"/>
          <w:bCs/>
          <w:color w:val="0000FF"/>
          <w:sz w:val="22"/>
        </w:rPr>
        <w:t xml:space="preserve"> </w:t>
      </w:r>
      <w:r>
        <w:rPr>
          <w:rFonts w:ascii="Calibri" w:hAnsi="Calibri"/>
          <w:bCs/>
          <w:color w:val="0000FF"/>
          <w:sz w:val="22"/>
        </w:rPr>
        <w:t xml:space="preserve">overall </w:t>
      </w:r>
      <w:r w:rsidRPr="00C04DC9">
        <w:rPr>
          <w:rFonts w:ascii="Calibri" w:hAnsi="Calibri"/>
          <w:bCs/>
          <w:color w:val="0000FF"/>
          <w:sz w:val="22"/>
        </w:rPr>
        <w:t xml:space="preserve">visual impact for each </w:t>
      </w:r>
      <w:r w:rsidR="004B6532">
        <w:rPr>
          <w:rFonts w:ascii="Calibri" w:hAnsi="Calibri"/>
          <w:bCs/>
          <w:color w:val="0000FF"/>
          <w:sz w:val="22"/>
        </w:rPr>
        <w:t>a</w:t>
      </w:r>
      <w:r w:rsidRPr="00C04DC9">
        <w:rPr>
          <w:rFonts w:ascii="Calibri" w:hAnsi="Calibri"/>
          <w:bCs/>
          <w:color w:val="0000FF"/>
          <w:sz w:val="22"/>
        </w:rPr>
        <w:t>lternative as low, moderate-low, moderate, moderate-high, or high.</w:t>
      </w:r>
      <w:r w:rsidRPr="003828B0">
        <w:rPr>
          <w:rFonts w:ascii="Calibri" w:hAnsi="Calibri"/>
          <w:color w:val="0000FF"/>
          <w:sz w:val="22"/>
        </w:rPr>
        <w:t xml:space="preserve">  This section may compare and contrast the effects of each alternative if helpful for the reader, but should not use “value-laden” terms such as “better” and “worse” when making comparisons.</w:t>
      </w:r>
      <w:r w:rsidRPr="00075EF4">
        <w:rPr>
          <w:rFonts w:ascii="Calibri" w:hAnsi="Calibri"/>
          <w:color w:val="0000FF"/>
          <w:sz w:val="22"/>
        </w:rPr>
        <w:t>]</w:t>
      </w:r>
      <w:r>
        <w:rPr>
          <w:rFonts w:ascii="Calibri" w:hAnsi="Calibri"/>
          <w:color w:val="0000FF"/>
          <w:sz w:val="22"/>
        </w:rPr>
        <w:t xml:space="preserve">  </w:t>
      </w:r>
      <w:r w:rsidRPr="009409BF">
        <w:rPr>
          <w:rFonts w:ascii="Calibri" w:hAnsi="Calibri"/>
          <w:sz w:val="22"/>
        </w:rPr>
        <w:t>A summary of visual impacts has been prepared for the</w:t>
      </w:r>
      <w:r w:rsidRPr="003828B0">
        <w:rPr>
          <w:rFonts w:ascii="Calibri" w:hAnsi="Calibri"/>
          <w:sz w:val="22"/>
        </w:rPr>
        <w:t xml:space="preserve"> following </w:t>
      </w:r>
      <w:r w:rsidR="004B6532">
        <w:rPr>
          <w:rFonts w:ascii="Calibri" w:hAnsi="Calibri"/>
          <w:sz w:val="22"/>
        </w:rPr>
        <w:t>a</w:t>
      </w:r>
      <w:r w:rsidRPr="003828B0">
        <w:rPr>
          <w:rFonts w:ascii="Calibri" w:hAnsi="Calibri"/>
          <w:sz w:val="22"/>
        </w:rPr>
        <w:t>lternatives</w:t>
      </w:r>
      <w:r>
        <w:rPr>
          <w:rFonts w:ascii="Calibri" w:hAnsi="Calibri"/>
          <w:sz w:val="22"/>
        </w:rPr>
        <w:t>:</w:t>
      </w:r>
    </w:p>
    <w:p w:rsidR="006E63E7" w:rsidRPr="00D86B45" w:rsidRDefault="006E63E7" w:rsidP="00AC0D98">
      <w:pPr>
        <w:spacing w:before="200"/>
        <w:ind w:left="360"/>
        <w:rPr>
          <w:b/>
        </w:rPr>
      </w:pPr>
      <w:bookmarkStart w:id="43" w:name="_Toc318890259"/>
      <w:r w:rsidRPr="00D86B45">
        <w:rPr>
          <w:b/>
        </w:rPr>
        <w:t xml:space="preserve">Alternative </w:t>
      </w:r>
      <w:r w:rsidRPr="00D86B45">
        <w:rPr>
          <w:b/>
          <w:color w:val="0000FF"/>
        </w:rPr>
        <w:t>[Insert #]</w:t>
      </w:r>
      <w:bookmarkEnd w:id="43"/>
      <w:r w:rsidRPr="00D86B45">
        <w:rPr>
          <w:b/>
          <w:color w:val="0000FF"/>
        </w:rPr>
        <w:t xml:space="preserve"> </w:t>
      </w:r>
    </w:p>
    <w:p w:rsidR="006E63E7" w:rsidRPr="00D2780F" w:rsidRDefault="006E63E7" w:rsidP="006E63E7">
      <w:pPr>
        <w:ind w:left="360"/>
        <w:rPr>
          <w:rFonts w:eastAsia="Times New Roman"/>
          <w:bCs/>
          <w:color w:val="0000FF"/>
        </w:rPr>
      </w:pPr>
      <w:r w:rsidRPr="00D2780F">
        <w:rPr>
          <w:rFonts w:eastAsia="Times New Roman"/>
          <w:bCs/>
          <w:color w:val="0000FF"/>
        </w:rPr>
        <w:t xml:space="preserve">[Summarize </w:t>
      </w:r>
      <w:r w:rsidR="00843DBF">
        <w:rPr>
          <w:rFonts w:eastAsia="Times New Roman"/>
          <w:bCs/>
          <w:color w:val="0000FF"/>
        </w:rPr>
        <w:t xml:space="preserve">the resource change, </w:t>
      </w:r>
      <w:r w:rsidRPr="00D2780F">
        <w:rPr>
          <w:rFonts w:eastAsia="Times New Roman"/>
          <w:bCs/>
          <w:color w:val="0000FF"/>
        </w:rPr>
        <w:t xml:space="preserve">viewer response </w:t>
      </w:r>
      <w:r w:rsidR="00843DBF">
        <w:rPr>
          <w:rFonts w:eastAsia="Times New Roman"/>
          <w:bCs/>
          <w:color w:val="0000FF"/>
        </w:rPr>
        <w:t>and visual impact</w:t>
      </w:r>
      <w:r w:rsidR="00092A7C">
        <w:rPr>
          <w:rFonts w:eastAsia="Times New Roman"/>
          <w:bCs/>
          <w:color w:val="0000FF"/>
        </w:rPr>
        <w:t>s</w:t>
      </w:r>
      <w:r w:rsidR="00843DBF">
        <w:rPr>
          <w:rFonts w:eastAsia="Times New Roman"/>
          <w:bCs/>
          <w:color w:val="0000FF"/>
        </w:rPr>
        <w:t xml:space="preserve"> </w:t>
      </w:r>
      <w:r w:rsidRPr="00D2780F">
        <w:rPr>
          <w:rFonts w:eastAsia="Times New Roman"/>
          <w:bCs/>
          <w:color w:val="0000FF"/>
        </w:rPr>
        <w:t xml:space="preserve">for this </w:t>
      </w:r>
      <w:r w:rsidR="004B6532">
        <w:rPr>
          <w:rFonts w:eastAsia="Times New Roman"/>
          <w:bCs/>
          <w:color w:val="0000FF"/>
        </w:rPr>
        <w:t>a</w:t>
      </w:r>
      <w:r w:rsidRPr="00D2780F">
        <w:rPr>
          <w:rFonts w:eastAsia="Times New Roman"/>
          <w:bCs/>
          <w:color w:val="0000FF"/>
        </w:rPr>
        <w:t>lternative.]</w:t>
      </w:r>
    </w:p>
    <w:p w:rsidR="006E63E7" w:rsidRPr="003828B0" w:rsidRDefault="006E63E7" w:rsidP="00AC0D98">
      <w:pPr>
        <w:spacing w:before="200"/>
        <w:ind w:left="360"/>
        <w:rPr>
          <w:color w:val="0000FF"/>
        </w:rPr>
      </w:pPr>
      <w:r w:rsidRPr="003828B0">
        <w:rPr>
          <w:rFonts w:eastAsia="Times New Roman"/>
          <w:bCs/>
          <w:color w:val="0000FF"/>
        </w:rPr>
        <w:t>[</w:t>
      </w:r>
      <w:r w:rsidR="00035621">
        <w:rPr>
          <w:rFonts w:eastAsia="Times New Roman"/>
          <w:bCs/>
          <w:color w:val="0000FF"/>
        </w:rPr>
        <w:t>Provide a</w:t>
      </w:r>
      <w:r>
        <w:rPr>
          <w:rFonts w:eastAsia="Times New Roman"/>
          <w:bCs/>
          <w:color w:val="0000FF"/>
        </w:rPr>
        <w:t xml:space="preserve"> summary of visual impacts </w:t>
      </w:r>
      <w:r w:rsidRPr="003828B0">
        <w:rPr>
          <w:rFonts w:eastAsia="Times New Roman"/>
          <w:bCs/>
          <w:color w:val="0000FF"/>
        </w:rPr>
        <w:t xml:space="preserve">for each </w:t>
      </w:r>
      <w:r w:rsidR="004B6532">
        <w:rPr>
          <w:rFonts w:eastAsia="Times New Roman"/>
          <w:bCs/>
          <w:color w:val="0000FF"/>
        </w:rPr>
        <w:t>a</w:t>
      </w:r>
      <w:r w:rsidRPr="003828B0">
        <w:rPr>
          <w:rFonts w:eastAsia="Times New Roman"/>
          <w:bCs/>
          <w:color w:val="0000FF"/>
        </w:rPr>
        <w:t>lternative</w:t>
      </w:r>
      <w:r w:rsidR="009E3884">
        <w:rPr>
          <w:rFonts w:eastAsia="Times New Roman"/>
          <w:bCs/>
          <w:color w:val="0000FF"/>
        </w:rPr>
        <w:t>.</w:t>
      </w:r>
      <w:r w:rsidRPr="003828B0">
        <w:rPr>
          <w:rFonts w:eastAsia="Times New Roman"/>
          <w:bCs/>
          <w:color w:val="0000FF"/>
        </w:rPr>
        <w:t>]</w:t>
      </w:r>
    </w:p>
    <w:p w:rsidR="00B646FC" w:rsidRPr="001E066E" w:rsidRDefault="00B646FC" w:rsidP="00B11AA8">
      <w:pPr>
        <w:pStyle w:val="Heading1"/>
      </w:pPr>
      <w:bookmarkStart w:id="44" w:name="_Toc362342714"/>
      <w:r w:rsidRPr="001E066E">
        <w:t>X. PROJEC</w:t>
      </w:r>
      <w:r w:rsidR="00CA16D7" w:rsidRPr="001E066E">
        <w:t>T</w:t>
      </w:r>
      <w:r w:rsidRPr="001E066E">
        <w:t xml:space="preserve"> VISUAL IMPACT SUMMARY</w:t>
      </w:r>
      <w:bookmarkEnd w:id="44"/>
    </w:p>
    <w:p w:rsidR="00B646FC" w:rsidRPr="001E066E" w:rsidRDefault="00B646FC" w:rsidP="00F57FE2">
      <w:pPr>
        <w:pStyle w:val="DPBodyText"/>
        <w:spacing w:after="200" w:line="240" w:lineRule="auto"/>
        <w:jc w:val="both"/>
        <w:rPr>
          <w:rFonts w:ascii="Calibri" w:hAnsi="Calibri"/>
          <w:color w:val="0000FF"/>
          <w:sz w:val="22"/>
        </w:rPr>
      </w:pPr>
      <w:r w:rsidRPr="001E066E">
        <w:rPr>
          <w:rFonts w:ascii="Calibri" w:hAnsi="Calibri"/>
          <w:color w:val="0000FF"/>
          <w:sz w:val="22"/>
        </w:rPr>
        <w:t>[Provide a thorough</w:t>
      </w:r>
      <w:r w:rsidR="00FA367D">
        <w:rPr>
          <w:rFonts w:ascii="Calibri" w:hAnsi="Calibri"/>
          <w:color w:val="0000FF"/>
          <w:sz w:val="22"/>
        </w:rPr>
        <w:t xml:space="preserve"> but</w:t>
      </w:r>
      <w:r w:rsidRPr="001E066E">
        <w:rPr>
          <w:rFonts w:ascii="Calibri" w:hAnsi="Calibri"/>
          <w:color w:val="0000FF"/>
          <w:sz w:val="22"/>
        </w:rPr>
        <w:t xml:space="preserve"> concise narrative summary of the entire project’s visual effects</w:t>
      </w:r>
      <w:r w:rsidR="002A65D1">
        <w:rPr>
          <w:rFonts w:ascii="Calibri" w:hAnsi="Calibri"/>
          <w:color w:val="0000FF"/>
          <w:sz w:val="22"/>
        </w:rPr>
        <w:t xml:space="preserve">, comparing project alternatives if </w:t>
      </w:r>
      <w:r w:rsidR="005B47FE">
        <w:rPr>
          <w:rFonts w:ascii="Calibri" w:hAnsi="Calibri"/>
          <w:color w:val="0000FF"/>
          <w:sz w:val="22"/>
        </w:rPr>
        <w:t>appropriate</w:t>
      </w:r>
      <w:r w:rsidRPr="001E066E">
        <w:rPr>
          <w:rFonts w:ascii="Calibri" w:hAnsi="Calibri"/>
          <w:color w:val="0000FF"/>
          <w:sz w:val="22"/>
        </w:rPr>
        <w:t xml:space="preserve">.  This section should </w:t>
      </w:r>
      <w:r w:rsidR="00DF1B52">
        <w:rPr>
          <w:rFonts w:ascii="Calibri" w:hAnsi="Calibri"/>
          <w:color w:val="0000FF"/>
          <w:sz w:val="22"/>
        </w:rPr>
        <w:t>briefly restate</w:t>
      </w:r>
      <w:r w:rsidRPr="001E066E">
        <w:rPr>
          <w:rFonts w:ascii="Calibri" w:hAnsi="Calibri"/>
          <w:color w:val="0000FF"/>
          <w:sz w:val="22"/>
        </w:rPr>
        <w:t xml:space="preserve"> the analysis for each of the previously described </w:t>
      </w:r>
      <w:r w:rsidR="009B6BA2">
        <w:rPr>
          <w:rFonts w:ascii="Calibri" w:hAnsi="Calibri"/>
          <w:color w:val="0000FF"/>
          <w:sz w:val="22"/>
        </w:rPr>
        <w:t>v</w:t>
      </w:r>
      <w:r w:rsidRPr="001E066E">
        <w:rPr>
          <w:rFonts w:ascii="Calibri" w:hAnsi="Calibri"/>
          <w:color w:val="0000FF"/>
          <w:sz w:val="22"/>
        </w:rPr>
        <w:t xml:space="preserve">isual </w:t>
      </w:r>
      <w:r w:rsidR="009B6BA2">
        <w:rPr>
          <w:rFonts w:ascii="Calibri" w:hAnsi="Calibri"/>
          <w:color w:val="0000FF"/>
          <w:sz w:val="22"/>
        </w:rPr>
        <w:t>a</w:t>
      </w:r>
      <w:r w:rsidRPr="001E066E">
        <w:rPr>
          <w:rFonts w:ascii="Calibri" w:hAnsi="Calibri"/>
          <w:color w:val="0000FF"/>
          <w:sz w:val="22"/>
        </w:rPr>
        <w:t xml:space="preserve">ssessment </w:t>
      </w:r>
      <w:r w:rsidR="009B6BA2">
        <w:rPr>
          <w:rFonts w:ascii="Calibri" w:hAnsi="Calibri"/>
          <w:color w:val="0000FF"/>
          <w:sz w:val="22"/>
        </w:rPr>
        <w:t>u</w:t>
      </w:r>
      <w:r w:rsidRPr="001E066E">
        <w:rPr>
          <w:rFonts w:ascii="Calibri" w:hAnsi="Calibri"/>
          <w:color w:val="0000FF"/>
          <w:sz w:val="22"/>
        </w:rPr>
        <w:t>nits</w:t>
      </w:r>
      <w:r w:rsidR="00A25222" w:rsidRPr="0029038A">
        <w:rPr>
          <w:rFonts w:ascii="Calibri" w:hAnsi="Calibri"/>
          <w:color w:val="0000FF"/>
          <w:sz w:val="22"/>
        </w:rPr>
        <w:t xml:space="preserve">, and </w:t>
      </w:r>
      <w:r w:rsidR="005F79E4" w:rsidRPr="0029038A">
        <w:rPr>
          <w:rFonts w:ascii="Calibri" w:hAnsi="Calibri"/>
          <w:color w:val="0000FF"/>
          <w:sz w:val="22"/>
        </w:rPr>
        <w:t xml:space="preserve">based on supporting analysis, </w:t>
      </w:r>
      <w:r w:rsidR="00A25222" w:rsidRPr="0029038A">
        <w:rPr>
          <w:rFonts w:ascii="Calibri" w:hAnsi="Calibri"/>
          <w:color w:val="0000FF"/>
          <w:sz w:val="22"/>
        </w:rPr>
        <w:t xml:space="preserve">characterize the </w:t>
      </w:r>
      <w:r w:rsidR="00B007EA">
        <w:rPr>
          <w:rFonts w:ascii="Calibri" w:hAnsi="Calibri"/>
          <w:color w:val="0000FF"/>
          <w:sz w:val="22"/>
        </w:rPr>
        <w:t xml:space="preserve">overall </w:t>
      </w:r>
      <w:r w:rsidR="00A25222" w:rsidRPr="0029038A">
        <w:rPr>
          <w:rFonts w:ascii="Calibri" w:hAnsi="Calibri"/>
          <w:color w:val="0000FF"/>
          <w:sz w:val="22"/>
        </w:rPr>
        <w:t xml:space="preserve">visual impact </w:t>
      </w:r>
      <w:r w:rsidR="00B007EA">
        <w:rPr>
          <w:rFonts w:ascii="Calibri" w:hAnsi="Calibri"/>
          <w:color w:val="0000FF"/>
          <w:sz w:val="22"/>
        </w:rPr>
        <w:t xml:space="preserve">of the project </w:t>
      </w:r>
      <w:r w:rsidR="00A25222" w:rsidRPr="0029038A">
        <w:rPr>
          <w:rFonts w:ascii="Calibri" w:hAnsi="Calibri"/>
          <w:color w:val="0000FF"/>
          <w:sz w:val="22"/>
        </w:rPr>
        <w:t>as low, moderate-low, moderate, moderate-high, or high</w:t>
      </w:r>
      <w:r w:rsidRPr="0029038A">
        <w:rPr>
          <w:rFonts w:ascii="Calibri" w:hAnsi="Calibri"/>
          <w:color w:val="0000FF"/>
          <w:sz w:val="22"/>
        </w:rPr>
        <w:t>.</w:t>
      </w:r>
      <w:r w:rsidRPr="001E066E">
        <w:rPr>
          <w:rFonts w:ascii="Calibri" w:hAnsi="Calibri"/>
          <w:color w:val="0000FF"/>
          <w:sz w:val="22"/>
        </w:rPr>
        <w:t xml:space="preserve">  This summary should address each of the CEQA-required issue areas (scenic vistas, visual charac</w:t>
      </w:r>
      <w:r w:rsidR="004868D6" w:rsidRPr="001E066E">
        <w:rPr>
          <w:rFonts w:ascii="Calibri" w:hAnsi="Calibri"/>
          <w:color w:val="0000FF"/>
          <w:sz w:val="22"/>
        </w:rPr>
        <w:t>ter, scenic resources along scenic highways</w:t>
      </w:r>
      <w:r w:rsidRPr="001E066E">
        <w:rPr>
          <w:rFonts w:ascii="Calibri" w:hAnsi="Calibri"/>
          <w:color w:val="0000FF"/>
          <w:sz w:val="22"/>
        </w:rPr>
        <w:t xml:space="preserve">, and light and glare) plus any potentially controversial project features such as </w:t>
      </w:r>
      <w:r w:rsidR="003B4C52">
        <w:rPr>
          <w:rFonts w:ascii="Calibri" w:hAnsi="Calibri"/>
          <w:color w:val="0000FF"/>
          <w:sz w:val="22"/>
        </w:rPr>
        <w:t>noise barriers</w:t>
      </w:r>
      <w:r w:rsidRPr="001E066E">
        <w:rPr>
          <w:rFonts w:ascii="Calibri" w:hAnsi="Calibri"/>
          <w:color w:val="0000FF"/>
          <w:sz w:val="22"/>
        </w:rPr>
        <w:t xml:space="preserve">, tree removal, etc.  If necessary, organize </w:t>
      </w:r>
      <w:r w:rsidR="003472EB">
        <w:rPr>
          <w:rFonts w:ascii="Calibri" w:hAnsi="Calibri"/>
          <w:color w:val="0000FF"/>
          <w:sz w:val="22"/>
        </w:rPr>
        <w:t xml:space="preserve">the </w:t>
      </w:r>
      <w:r w:rsidRPr="001E066E">
        <w:rPr>
          <w:rFonts w:ascii="Calibri" w:hAnsi="Calibri"/>
          <w:color w:val="0000FF"/>
          <w:sz w:val="22"/>
        </w:rPr>
        <w:t>section by alternative sub-headings, visual issue sub-headings, or both.  In addition to the narrative, consider including a table if necessary to convey the information to the reader.</w:t>
      </w:r>
      <w:r w:rsidR="00BC4446">
        <w:rPr>
          <w:rFonts w:ascii="Calibri" w:hAnsi="Calibri"/>
          <w:color w:val="0000FF"/>
          <w:sz w:val="22"/>
        </w:rPr>
        <w:t xml:space="preserve">  This summary should be used to develop a brief executive summary for </w:t>
      </w:r>
      <w:r w:rsidR="00BC4446" w:rsidRPr="00BC4446">
        <w:rPr>
          <w:rFonts w:ascii="Calibri" w:hAnsi="Calibri"/>
          <w:i/>
          <w:color w:val="0000FF"/>
          <w:sz w:val="22"/>
        </w:rPr>
        <w:t>Section I</w:t>
      </w:r>
      <w:r w:rsidR="00BC4446">
        <w:rPr>
          <w:rFonts w:ascii="Calibri" w:hAnsi="Calibri"/>
          <w:color w:val="0000FF"/>
          <w:sz w:val="22"/>
        </w:rPr>
        <w:t>.</w:t>
      </w:r>
      <w:r w:rsidRPr="001E066E">
        <w:rPr>
          <w:rFonts w:ascii="Calibri" w:hAnsi="Calibri"/>
          <w:color w:val="0000FF"/>
          <w:sz w:val="22"/>
        </w:rPr>
        <w:t>]</w:t>
      </w:r>
    </w:p>
    <w:p w:rsidR="00090D60" w:rsidRPr="001515D4" w:rsidRDefault="00090D60" w:rsidP="001515D4">
      <w:pPr>
        <w:pStyle w:val="Heading2"/>
        <w:rPr>
          <w:color w:val="auto"/>
        </w:rPr>
      </w:pPr>
      <w:bookmarkStart w:id="45" w:name="_Toc362342715"/>
      <w:r w:rsidRPr="001515D4">
        <w:rPr>
          <w:color w:val="auto"/>
        </w:rPr>
        <w:t>Temporary Construction Visual Impacts</w:t>
      </w:r>
      <w:bookmarkEnd w:id="45"/>
    </w:p>
    <w:p w:rsidR="00090D60" w:rsidRPr="001E066E" w:rsidRDefault="00090D60" w:rsidP="008845A2">
      <w:pPr>
        <w:rPr>
          <w:color w:val="0000FF"/>
        </w:rPr>
      </w:pPr>
      <w:r w:rsidRPr="001E066E">
        <w:rPr>
          <w:color w:val="0000FF"/>
        </w:rPr>
        <w:t xml:space="preserve">[Describe any visual impacts </w:t>
      </w:r>
      <w:r w:rsidR="00A8145F" w:rsidRPr="001E066E">
        <w:rPr>
          <w:color w:val="0000FF"/>
        </w:rPr>
        <w:t>(</w:t>
      </w:r>
      <w:r w:rsidRPr="001E066E">
        <w:rPr>
          <w:color w:val="0000FF"/>
        </w:rPr>
        <w:t>by alternative</w:t>
      </w:r>
      <w:r w:rsidR="00A8145F" w:rsidRPr="001E066E">
        <w:rPr>
          <w:color w:val="0000FF"/>
        </w:rPr>
        <w:t xml:space="preserve"> if different)</w:t>
      </w:r>
      <w:r w:rsidRPr="001E066E">
        <w:rPr>
          <w:color w:val="0000FF"/>
        </w:rPr>
        <w:t xml:space="preserve"> due to </w:t>
      </w:r>
      <w:r w:rsidR="00A8145F" w:rsidRPr="001E066E">
        <w:rPr>
          <w:color w:val="0000FF"/>
        </w:rPr>
        <w:t xml:space="preserve">the </w:t>
      </w:r>
      <w:r w:rsidR="00F9080B" w:rsidRPr="001E066E">
        <w:rPr>
          <w:color w:val="0000FF"/>
        </w:rPr>
        <w:t>contractor’s</w:t>
      </w:r>
      <w:r w:rsidRPr="001E066E">
        <w:rPr>
          <w:color w:val="0000FF"/>
        </w:rPr>
        <w:t xml:space="preserve"> operations such as night lighting, dust, </w:t>
      </w:r>
      <w:r w:rsidR="00A8145F" w:rsidRPr="001E066E">
        <w:rPr>
          <w:color w:val="0000FF"/>
        </w:rPr>
        <w:t xml:space="preserve">temporary structures, hauling materials, </w:t>
      </w:r>
      <w:r w:rsidRPr="001E066E">
        <w:rPr>
          <w:color w:val="0000FF"/>
        </w:rPr>
        <w:t xml:space="preserve">contractor yards, </w:t>
      </w:r>
      <w:r w:rsidR="00D2660E" w:rsidRPr="001E066E">
        <w:rPr>
          <w:color w:val="0000FF"/>
        </w:rPr>
        <w:t xml:space="preserve">or </w:t>
      </w:r>
      <w:r w:rsidRPr="001E066E">
        <w:rPr>
          <w:color w:val="0000FF"/>
        </w:rPr>
        <w:t>detours.</w:t>
      </w:r>
      <w:r w:rsidR="004868D6" w:rsidRPr="001E066E">
        <w:rPr>
          <w:color w:val="0000FF"/>
        </w:rPr>
        <w:t xml:space="preserve">  Include expected duration of construction.</w:t>
      </w:r>
      <w:r w:rsidRPr="001E066E">
        <w:rPr>
          <w:color w:val="0000FF"/>
        </w:rPr>
        <w:t>]</w:t>
      </w:r>
    </w:p>
    <w:p w:rsidR="00DF1B52" w:rsidRPr="000D6D6A" w:rsidRDefault="00DF1B52" w:rsidP="00DF1B52">
      <w:pPr>
        <w:pStyle w:val="Heading1"/>
      </w:pPr>
      <w:bookmarkStart w:id="46" w:name="_Toc362273172"/>
      <w:bookmarkStart w:id="47" w:name="_Toc362342716"/>
      <w:bookmarkStart w:id="48" w:name="_Toc316989408"/>
      <w:bookmarkStart w:id="49" w:name="_Toc262809531"/>
      <w:r w:rsidRPr="000D6D6A">
        <w:t>X</w:t>
      </w:r>
      <w:r>
        <w:t>I</w:t>
      </w:r>
      <w:r w:rsidRPr="000D6D6A">
        <w:t xml:space="preserve">. </w:t>
      </w:r>
      <w:r>
        <w:t>cumulative visual impact</w:t>
      </w:r>
      <w:bookmarkEnd w:id="46"/>
      <w:bookmarkEnd w:id="47"/>
    </w:p>
    <w:p w:rsidR="00DF1B52" w:rsidRPr="000D6D6A" w:rsidRDefault="00DF1B52" w:rsidP="00DF1B52">
      <w:r w:rsidRPr="000D6D6A">
        <w:t xml:space="preserve">Cumulative impacts are those resulting from past, present and reasonably foreseeable future actions, combined with the potential visual impacts of this project.  For this project, it has been determined that the following cumulative visual impacts may occur.  </w:t>
      </w:r>
      <w:r w:rsidRPr="000D6D6A">
        <w:rPr>
          <w:color w:val="0000FF"/>
        </w:rPr>
        <w:t>[</w:t>
      </w:r>
      <w:r w:rsidRPr="000D6D6A">
        <w:rPr>
          <w:iCs/>
          <w:color w:val="0000FF"/>
        </w:rPr>
        <w:t>Describe the cumulative impacts, detailing if they will affect visual resources or viewers; if the visual impacts are beneficial or detrimental; and when the impacts would likely occur.  Explain if the cumulative impacts would occur under all or just some of the alternatives.  Also state if no cumulative visual impacts would occur.]</w:t>
      </w:r>
    </w:p>
    <w:p w:rsidR="00DF1B52" w:rsidRDefault="00DF1B52" w:rsidP="00DF1B52">
      <w:pPr>
        <w:spacing w:before="200"/>
        <w:rPr>
          <w:color w:val="0000FF"/>
        </w:rPr>
      </w:pPr>
      <w:r w:rsidRPr="000D6D6A">
        <w:rPr>
          <w:color w:val="0000FF"/>
        </w:rPr>
        <w:t xml:space="preserve">[The Project Landscape Architect should work closely with the Environmental Generalist and Environmental Senior to determine if the project will result in cumulative impacts.  For more information on Cumulative Impact Analyses please see the Division of Environmental Analysis home page at:  </w:t>
      </w:r>
      <w:hyperlink r:id="rId13" w:history="1">
        <w:r w:rsidRPr="000D6D6A">
          <w:rPr>
            <w:rStyle w:val="Hyperlink"/>
          </w:rPr>
          <w:t>http://www.dot.ca.gov/ser/cumulative_guidance/purpose.htm</w:t>
        </w:r>
      </w:hyperlink>
      <w:r w:rsidRPr="000D6D6A">
        <w:rPr>
          <w:color w:val="0000FF"/>
        </w:rPr>
        <w:t>.]</w:t>
      </w:r>
    </w:p>
    <w:p w:rsidR="00877D16" w:rsidRPr="001E066E" w:rsidRDefault="007957F8" w:rsidP="00B11AA8">
      <w:pPr>
        <w:pStyle w:val="Heading1"/>
      </w:pPr>
      <w:bookmarkStart w:id="50" w:name="_Toc362342717"/>
      <w:r w:rsidRPr="001E066E">
        <w:t>X</w:t>
      </w:r>
      <w:r w:rsidR="00F31A22">
        <w:t>i</w:t>
      </w:r>
      <w:r w:rsidR="00DF1B52">
        <w:t>I</w:t>
      </w:r>
      <w:r w:rsidRPr="001E066E">
        <w:t>. avoidance, minimization, and/OR mitigation MEASURES</w:t>
      </w:r>
      <w:bookmarkEnd w:id="48"/>
      <w:bookmarkEnd w:id="50"/>
    </w:p>
    <w:p w:rsidR="00877D16" w:rsidRPr="001E066E" w:rsidRDefault="007957F8" w:rsidP="00877D16">
      <w:r w:rsidRPr="001E066E">
        <w:t xml:space="preserve">Caltrans and the FHWA mandate that a qualitative/aesthetic approach should be taken to address visual quality loss in the project area.  This approach fulfills the letter and the spirit of FHWA requirements because it addresses the actual cumulative loss of visual quality due to a project.  This approach also results in avoidance, minimization, and/or mitigation measures that can lessen or compensate for a loss in visual quality.  The inclusion of aesthetic features in the project design, discussed in </w:t>
      </w:r>
      <w:r w:rsidRPr="004E0AED">
        <w:rPr>
          <w:i/>
        </w:rPr>
        <w:t>Section I</w:t>
      </w:r>
      <w:r w:rsidR="00C2033E" w:rsidRPr="004E0AED">
        <w:rPr>
          <w:i/>
        </w:rPr>
        <w:t>I</w:t>
      </w:r>
      <w:r w:rsidRPr="004E0AED">
        <w:rPr>
          <w:i/>
        </w:rPr>
        <w:t>I</w:t>
      </w:r>
      <w:r w:rsidRPr="001E066E">
        <w:t>, can help generate pub</w:t>
      </w:r>
      <w:r w:rsidR="00BB4DB6" w:rsidRPr="001E066E">
        <w:t xml:space="preserve">lic acceptance of a project.  </w:t>
      </w:r>
      <w:r w:rsidRPr="001E066E">
        <w:t xml:space="preserve">This section describes additional avoidance, minimization, and/or mitigation measures to address specific visual impacts.  These will be designed and implemented with concurrence of the District Landscape Architect.  </w:t>
      </w:r>
      <w:r w:rsidRPr="001E066E">
        <w:rPr>
          <w:color w:val="0000FF"/>
        </w:rPr>
        <w:t xml:space="preserve">[NOTE:  The term “significant” should not be used in the VIA due to </w:t>
      </w:r>
      <w:r w:rsidR="004E1DA8" w:rsidRPr="001E066E">
        <w:rPr>
          <w:color w:val="0000FF"/>
        </w:rPr>
        <w:t xml:space="preserve">its </w:t>
      </w:r>
      <w:r w:rsidRPr="001E066E">
        <w:rPr>
          <w:color w:val="0000FF"/>
        </w:rPr>
        <w:t>different meanings under NEPA and CEQA – significance determinations are addressed in the environmental document for the project.]</w:t>
      </w:r>
    </w:p>
    <w:p w:rsidR="00877D16" w:rsidRPr="001E066E" w:rsidRDefault="007957F8" w:rsidP="00C62B75">
      <w:pPr>
        <w:spacing w:before="200"/>
      </w:pPr>
      <w:r w:rsidRPr="001E066E">
        <w:rPr>
          <w:color w:val="0000FF"/>
        </w:rPr>
        <w:t>[Identify/describe “Avoidance and Minimization Measures” to lessen visual impacts.  Include modified or rejected alternatives if appropriate, and modifications to proposed roadside features.</w:t>
      </w:r>
      <w:r w:rsidR="003C4DE2">
        <w:rPr>
          <w:color w:val="0000FF"/>
        </w:rPr>
        <w:t xml:space="preserve">  Include measures to address temporary construction impacts previously identified.</w:t>
      </w:r>
      <w:r w:rsidRPr="001E066E">
        <w:rPr>
          <w:color w:val="0000FF"/>
        </w:rPr>
        <w:t xml:space="preserve">]  </w:t>
      </w:r>
      <w:r w:rsidRPr="001E066E">
        <w:t>The following measures to avoid or minimize visual impacts will be incorporated into the project:</w:t>
      </w:r>
    </w:p>
    <w:p w:rsidR="00877D16" w:rsidRPr="000647DC" w:rsidRDefault="007957F8" w:rsidP="000647DC">
      <w:pPr>
        <w:pStyle w:val="Bluetext"/>
      </w:pPr>
      <w:r w:rsidRPr="000647DC">
        <w:t xml:space="preserve">[Insert name of measure and include design options if appropriate.  Describe where this visual impact </w:t>
      </w:r>
      <w:proofErr w:type="gramStart"/>
      <w:r w:rsidRPr="000647DC">
        <w:t>is located in</w:t>
      </w:r>
      <w:proofErr w:type="gramEnd"/>
      <w:r w:rsidRPr="000647DC">
        <w:t xml:space="preserve"> the project setting </w:t>
      </w:r>
      <w:r w:rsidR="00D23612" w:rsidRPr="000647DC">
        <w:t xml:space="preserve">(i.e., </w:t>
      </w:r>
      <w:r w:rsidR="009B6BA2" w:rsidRPr="000647DC">
        <w:t>k</w:t>
      </w:r>
      <w:r w:rsidR="00D23612" w:rsidRPr="000647DC">
        <w:t xml:space="preserve">ey </w:t>
      </w:r>
      <w:r w:rsidR="009B6BA2" w:rsidRPr="000647DC">
        <w:t>v</w:t>
      </w:r>
      <w:r w:rsidR="00D23612" w:rsidRPr="000647DC">
        <w:t xml:space="preserve">iew and/or </w:t>
      </w:r>
      <w:r w:rsidR="009B6BA2" w:rsidRPr="000647DC">
        <w:t>v</w:t>
      </w:r>
      <w:r w:rsidR="00D23612" w:rsidRPr="000647DC">
        <w:t xml:space="preserve">isual </w:t>
      </w:r>
      <w:r w:rsidR="009B6BA2" w:rsidRPr="000647DC">
        <w:t>a</w:t>
      </w:r>
      <w:r w:rsidR="00D23612" w:rsidRPr="000647DC">
        <w:t xml:space="preserve">ssessment </w:t>
      </w:r>
      <w:r w:rsidR="009B6BA2" w:rsidRPr="000647DC">
        <w:t>u</w:t>
      </w:r>
      <w:r w:rsidR="00D23612" w:rsidRPr="000647DC">
        <w:t xml:space="preserve">nit) </w:t>
      </w:r>
      <w:r w:rsidRPr="000647DC">
        <w:t>and how it will be lessened by this measure.  Indicate for which alternatives that this measure will be used.]</w:t>
      </w:r>
    </w:p>
    <w:p w:rsidR="00877D16" w:rsidRPr="001E066E" w:rsidRDefault="007957F8" w:rsidP="000647DC">
      <w:pPr>
        <w:pStyle w:val="Bluetext"/>
        <w:rPr>
          <w:color w:val="auto"/>
        </w:rPr>
      </w:pPr>
      <w:r w:rsidRPr="001E066E">
        <w:t>[Repeat as necessary.]</w:t>
      </w:r>
    </w:p>
    <w:p w:rsidR="00877D16" w:rsidRPr="001E066E" w:rsidRDefault="007957F8" w:rsidP="00C62B75">
      <w:pPr>
        <w:spacing w:before="200"/>
      </w:pPr>
      <w:r w:rsidRPr="001E066E">
        <w:rPr>
          <w:color w:val="0000FF"/>
        </w:rPr>
        <w:t xml:space="preserve">[Identify/describe “Mitigation Measures” to </w:t>
      </w:r>
      <w:r w:rsidR="00CD6C80" w:rsidRPr="001E066E">
        <w:rPr>
          <w:color w:val="0000FF"/>
        </w:rPr>
        <w:t>address</w:t>
      </w:r>
      <w:r w:rsidRPr="001E066E">
        <w:rPr>
          <w:color w:val="0000FF"/>
        </w:rPr>
        <w:t xml:space="preserve"> visual impacts.  Only those mitigation measures that have been approved by the PDT will be discussed in this section.  The Project Landscape Architect should work closely with the Environmental Generalist and Environmental Senior when developing mitigation measures.  If no mitigation measures are required for the project, please state this.] </w:t>
      </w:r>
      <w:r w:rsidRPr="001E066E">
        <w:t xml:space="preserve"> The following mitigation measures to offset visual impacts will be incorporated into the project:</w:t>
      </w:r>
    </w:p>
    <w:p w:rsidR="00124DA5" w:rsidRPr="00124DA5" w:rsidRDefault="00124DA5" w:rsidP="00124DA5">
      <w:pPr>
        <w:pStyle w:val="Bluetext"/>
        <w:numPr>
          <w:ilvl w:val="0"/>
          <w:numId w:val="0"/>
        </w:numPr>
        <w:rPr>
          <w:color w:val="000000" w:themeColor="text1"/>
        </w:rPr>
      </w:pPr>
    </w:p>
    <w:p w:rsidR="00877D16" w:rsidRPr="001E066E" w:rsidRDefault="007957F8" w:rsidP="000647DC">
      <w:pPr>
        <w:pStyle w:val="Bluetext"/>
        <w:rPr>
          <w:color w:val="000000" w:themeColor="text1"/>
        </w:rPr>
      </w:pPr>
      <w:r w:rsidRPr="001E066E">
        <w:t xml:space="preserve">[Insert name of measure.  Describe where this visual impact is located in the project setting </w:t>
      </w:r>
      <w:r w:rsidR="00D23612">
        <w:t xml:space="preserve">(i.e., </w:t>
      </w:r>
      <w:r w:rsidR="009B6BA2">
        <w:t>k</w:t>
      </w:r>
      <w:r w:rsidR="00D23612">
        <w:t xml:space="preserve">ey </w:t>
      </w:r>
      <w:r w:rsidR="009B6BA2">
        <w:t>v</w:t>
      </w:r>
      <w:r w:rsidR="00D23612">
        <w:t xml:space="preserve">iew and/or </w:t>
      </w:r>
      <w:r w:rsidR="009B6BA2">
        <w:t>v</w:t>
      </w:r>
      <w:r w:rsidR="00D23612">
        <w:t xml:space="preserve">isual </w:t>
      </w:r>
      <w:r w:rsidR="009B6BA2">
        <w:t>a</w:t>
      </w:r>
      <w:r w:rsidR="00D23612">
        <w:t xml:space="preserve">ssessment </w:t>
      </w:r>
      <w:r w:rsidR="009B6BA2">
        <w:t>u</w:t>
      </w:r>
      <w:r w:rsidR="00D23612">
        <w:t xml:space="preserve">nit) </w:t>
      </w:r>
      <w:r w:rsidRPr="001E066E">
        <w:t>and how it will be offset by this measure.  Indicate for which alternatives that this measure will be used.</w:t>
      </w:r>
      <w:r w:rsidR="00606E4A">
        <w:t xml:space="preserve">  It may be appropriate to include visual simulations of mitigation measures.  If so, include here.</w:t>
      </w:r>
      <w:r w:rsidRPr="001E066E">
        <w:t>]</w:t>
      </w:r>
    </w:p>
    <w:p w:rsidR="00877D16" w:rsidRPr="001E066E" w:rsidRDefault="007957F8" w:rsidP="000647DC">
      <w:pPr>
        <w:pStyle w:val="Bluetext"/>
        <w:rPr>
          <w:color w:val="auto"/>
        </w:rPr>
      </w:pPr>
      <w:r w:rsidRPr="001E066E">
        <w:t>[Repeat as necessary.]</w:t>
      </w:r>
    </w:p>
    <w:p w:rsidR="00877D16" w:rsidRPr="001E066E" w:rsidRDefault="007957F8" w:rsidP="00877D16">
      <w:pPr>
        <w:pStyle w:val="Heading2"/>
        <w:rPr>
          <w:color w:val="auto"/>
        </w:rPr>
      </w:pPr>
      <w:bookmarkStart w:id="51" w:name="_Toc316989409"/>
      <w:bookmarkStart w:id="52" w:name="_Toc362342718"/>
      <w:r w:rsidRPr="001E066E">
        <w:rPr>
          <w:color w:val="auto"/>
        </w:rPr>
        <w:t>Summary of Avoidance, Minimization, and/or Mitigation Measures by Alternative</w:t>
      </w:r>
      <w:bookmarkEnd w:id="51"/>
      <w:bookmarkEnd w:id="52"/>
    </w:p>
    <w:p w:rsidR="00877D16" w:rsidRPr="001E066E" w:rsidRDefault="007957F8" w:rsidP="00C62B75">
      <w:pPr>
        <w:spacing w:after="200"/>
      </w:pPr>
      <w:r w:rsidRPr="001E066E">
        <w:rPr>
          <w:color w:val="0000FF"/>
        </w:rPr>
        <w:t xml:space="preserve">[In the table below provide a brief summary of avoidance, minimization, and/or mitigation measures for each </w:t>
      </w:r>
      <w:r w:rsidR="004B6532">
        <w:rPr>
          <w:color w:val="0000FF"/>
        </w:rPr>
        <w:t>a</w:t>
      </w:r>
      <w:r w:rsidRPr="001E066E">
        <w:rPr>
          <w:color w:val="0000FF"/>
        </w:rPr>
        <w:t xml:space="preserve">lternative.  Key the number of the measure to the appropriate lists above.]  </w:t>
      </w:r>
      <w:r w:rsidR="00877D16" w:rsidRPr="001E066E">
        <w:t>The table below summarizes the numbered avoidance, minimization, and/or mitigation measures from above for each alternative</w:t>
      </w:r>
      <w:r w:rsidRPr="001E066E">
        <w:t>.</w:t>
      </w:r>
    </w:p>
    <w:tbl>
      <w:tblPr>
        <w:tblStyle w:val="TableGrid"/>
        <w:tblW w:w="0" w:type="auto"/>
        <w:tblInd w:w="108" w:type="dxa"/>
        <w:tblLook w:val="04A0" w:firstRow="1" w:lastRow="0" w:firstColumn="1" w:lastColumn="0" w:noHBand="0" w:noVBand="1"/>
      </w:tblPr>
      <w:tblGrid>
        <w:gridCol w:w="2717"/>
        <w:gridCol w:w="3248"/>
        <w:gridCol w:w="3257"/>
      </w:tblGrid>
      <w:tr w:rsidR="00877D16" w:rsidRPr="001E066E" w:rsidTr="00877D16">
        <w:trPr>
          <w:trHeight w:val="422"/>
        </w:trPr>
        <w:tc>
          <w:tcPr>
            <w:tcW w:w="9468" w:type="dxa"/>
            <w:gridSpan w:val="3"/>
            <w:tcBorders>
              <w:top w:val="double" w:sz="4" w:space="0" w:color="auto"/>
              <w:left w:val="double" w:sz="4" w:space="0" w:color="auto"/>
              <w:bottom w:val="single" w:sz="4" w:space="0" w:color="000000"/>
              <w:right w:val="double" w:sz="4" w:space="0" w:color="auto"/>
            </w:tcBorders>
            <w:shd w:val="clear" w:color="auto" w:fill="D9D9D9" w:themeFill="background1" w:themeFillShade="D9"/>
          </w:tcPr>
          <w:p w:rsidR="00E301D3" w:rsidRDefault="007957F8" w:rsidP="00E301D3">
            <w:pPr>
              <w:spacing w:before="80"/>
              <w:jc w:val="center"/>
              <w:rPr>
                <w:rFonts w:ascii="Times New Roman" w:hAnsi="Times New Roman"/>
                <w:b/>
              </w:rPr>
            </w:pPr>
            <w:r w:rsidRPr="001E066E">
              <w:rPr>
                <w:rFonts w:ascii="Times New Roman" w:hAnsi="Times New Roman"/>
                <w:b/>
                <w:caps/>
              </w:rPr>
              <w:t xml:space="preserve">Table </w:t>
            </w:r>
            <w:r w:rsidRPr="001E066E">
              <w:rPr>
                <w:rFonts w:ascii="Times New Roman" w:hAnsi="Times New Roman"/>
                <w:b/>
                <w:caps/>
                <w:color w:val="0000FF"/>
              </w:rPr>
              <w:t>[</w:t>
            </w:r>
            <w:r w:rsidRPr="001E066E">
              <w:rPr>
                <w:rFonts w:ascii="Times New Roman" w:hAnsi="Times New Roman"/>
                <w:b/>
                <w:color w:val="0000FF"/>
              </w:rPr>
              <w:t>insert #]</w:t>
            </w:r>
            <w:r w:rsidR="00E301D3">
              <w:rPr>
                <w:rFonts w:ascii="Times New Roman" w:hAnsi="Times New Roman"/>
                <w:b/>
              </w:rPr>
              <w:t>.</w:t>
            </w:r>
          </w:p>
          <w:p w:rsidR="00877D16" w:rsidRPr="001E066E" w:rsidRDefault="007957F8" w:rsidP="00E301D3">
            <w:pPr>
              <w:spacing w:after="80"/>
              <w:jc w:val="center"/>
              <w:rPr>
                <w:rFonts w:ascii="Times New Roman" w:hAnsi="Times New Roman"/>
                <w:b/>
                <w:caps/>
              </w:rPr>
            </w:pPr>
            <w:r w:rsidRPr="001E066E">
              <w:rPr>
                <w:rFonts w:ascii="Times New Roman" w:hAnsi="Times New Roman"/>
                <w:b/>
              </w:rPr>
              <w:t>Summary of Avoidance, Minimization, and/or Mitigation Measures by Alternative</w:t>
            </w:r>
          </w:p>
        </w:tc>
      </w:tr>
      <w:tr w:rsidR="00877D16" w:rsidRPr="001E066E" w:rsidTr="00877D16">
        <w:trPr>
          <w:trHeight w:val="432"/>
        </w:trPr>
        <w:tc>
          <w:tcPr>
            <w:tcW w:w="2790" w:type="dxa"/>
            <w:tcBorders>
              <w:left w:val="double" w:sz="4" w:space="0" w:color="auto"/>
              <w:bottom w:val="double" w:sz="6" w:space="0" w:color="000000"/>
            </w:tcBorders>
            <w:shd w:val="clear" w:color="auto" w:fill="F2F2F2" w:themeFill="background1" w:themeFillShade="F2"/>
          </w:tcPr>
          <w:p w:rsidR="00877D16" w:rsidRPr="001E066E" w:rsidRDefault="007957F8" w:rsidP="00926360">
            <w:pPr>
              <w:spacing w:before="80"/>
              <w:jc w:val="center"/>
              <w:rPr>
                <w:rFonts w:ascii="Times New Roman" w:hAnsi="Times New Roman"/>
                <w:b/>
              </w:rPr>
            </w:pPr>
            <w:r w:rsidRPr="001E066E">
              <w:rPr>
                <w:rFonts w:ascii="Times New Roman" w:hAnsi="Times New Roman"/>
                <w:b/>
              </w:rPr>
              <w:t>ALTERNATIVE</w:t>
            </w:r>
          </w:p>
        </w:tc>
        <w:tc>
          <w:tcPr>
            <w:tcW w:w="3330" w:type="dxa"/>
            <w:tcBorders>
              <w:bottom w:val="double" w:sz="6" w:space="0" w:color="000000"/>
              <w:right w:val="double" w:sz="4" w:space="0" w:color="auto"/>
            </w:tcBorders>
            <w:shd w:val="clear" w:color="auto" w:fill="F2F2F2" w:themeFill="background1" w:themeFillShade="F2"/>
          </w:tcPr>
          <w:p w:rsidR="00877D16" w:rsidRPr="001E066E" w:rsidRDefault="007957F8" w:rsidP="00926360">
            <w:pPr>
              <w:spacing w:before="80" w:after="80"/>
              <w:jc w:val="center"/>
              <w:rPr>
                <w:rFonts w:ascii="Times New Roman" w:hAnsi="Times New Roman"/>
                <w:b/>
              </w:rPr>
            </w:pPr>
            <w:r w:rsidRPr="001E066E">
              <w:rPr>
                <w:rFonts w:ascii="Times New Roman" w:hAnsi="Times New Roman"/>
                <w:b/>
              </w:rPr>
              <w:t xml:space="preserve">AVOIDANCE AND </w:t>
            </w:r>
            <w:r w:rsidR="00250F1C" w:rsidRPr="001E066E">
              <w:rPr>
                <w:rFonts w:ascii="Times New Roman" w:hAnsi="Times New Roman"/>
                <w:b/>
              </w:rPr>
              <w:br/>
            </w:r>
            <w:r w:rsidRPr="001E066E">
              <w:rPr>
                <w:rFonts w:ascii="Times New Roman" w:hAnsi="Times New Roman"/>
                <w:b/>
              </w:rPr>
              <w:t>MINIMIZATION</w:t>
            </w:r>
          </w:p>
        </w:tc>
        <w:tc>
          <w:tcPr>
            <w:tcW w:w="3348" w:type="dxa"/>
            <w:tcBorders>
              <w:bottom w:val="double" w:sz="6" w:space="0" w:color="000000"/>
              <w:right w:val="double" w:sz="4" w:space="0" w:color="auto"/>
            </w:tcBorders>
            <w:shd w:val="clear" w:color="auto" w:fill="F2F2F2" w:themeFill="background1" w:themeFillShade="F2"/>
          </w:tcPr>
          <w:p w:rsidR="00877D16" w:rsidRPr="001E066E" w:rsidRDefault="007957F8" w:rsidP="00926360">
            <w:pPr>
              <w:spacing w:before="80"/>
              <w:jc w:val="center"/>
              <w:rPr>
                <w:rFonts w:ascii="Times New Roman" w:hAnsi="Times New Roman"/>
                <w:b/>
              </w:rPr>
            </w:pPr>
            <w:r w:rsidRPr="001E066E">
              <w:rPr>
                <w:rFonts w:ascii="Times New Roman" w:hAnsi="Times New Roman"/>
                <w:b/>
              </w:rPr>
              <w:t xml:space="preserve">MITIGATION </w:t>
            </w:r>
          </w:p>
        </w:tc>
      </w:tr>
      <w:tr w:rsidR="00877D16" w:rsidRPr="001E066E" w:rsidTr="00877D16">
        <w:trPr>
          <w:trHeight w:val="432"/>
        </w:trPr>
        <w:tc>
          <w:tcPr>
            <w:tcW w:w="2790" w:type="dxa"/>
            <w:tcBorders>
              <w:top w:val="double" w:sz="6" w:space="0" w:color="000000"/>
              <w:left w:val="double" w:sz="4" w:space="0" w:color="auto"/>
            </w:tcBorders>
          </w:tcPr>
          <w:p w:rsidR="00877D16" w:rsidRPr="001E066E" w:rsidRDefault="007957F8" w:rsidP="00877D16">
            <w:pPr>
              <w:spacing w:before="80"/>
              <w:jc w:val="left"/>
              <w:rPr>
                <w:rFonts w:ascii="Times New Roman" w:hAnsi="Times New Roman"/>
                <w:color w:val="0000FF"/>
              </w:rPr>
            </w:pPr>
            <w:r w:rsidRPr="001E066E">
              <w:rPr>
                <w:rFonts w:ascii="Times New Roman" w:hAnsi="Times New Roman"/>
              </w:rPr>
              <w:t xml:space="preserve">Alternative </w:t>
            </w:r>
            <w:r w:rsidRPr="001E066E">
              <w:rPr>
                <w:rFonts w:ascii="Times New Roman" w:hAnsi="Times New Roman"/>
                <w:color w:val="0000FF"/>
              </w:rPr>
              <w:t>[insert #</w:t>
            </w:r>
            <w:r w:rsidRPr="001E066E">
              <w:rPr>
                <w:rFonts w:ascii="Times New Roman" w:hAnsi="Times New Roman"/>
                <w:color w:val="0000FF"/>
                <w:vertAlign w:val="superscript"/>
              </w:rPr>
              <w:t>1</w:t>
            </w:r>
            <w:r w:rsidRPr="001E066E">
              <w:rPr>
                <w:rFonts w:ascii="Times New Roman" w:hAnsi="Times New Roman"/>
                <w:color w:val="0000FF"/>
              </w:rPr>
              <w:t>]</w:t>
            </w:r>
          </w:p>
        </w:tc>
        <w:tc>
          <w:tcPr>
            <w:tcW w:w="3330" w:type="dxa"/>
            <w:tcBorders>
              <w:top w:val="double" w:sz="6" w:space="0" w:color="000000"/>
              <w:right w:val="double" w:sz="4" w:space="0" w:color="auto"/>
            </w:tcBorders>
          </w:tcPr>
          <w:p w:rsidR="00877D16" w:rsidRPr="001E066E" w:rsidRDefault="007957F8" w:rsidP="00877D16">
            <w:pPr>
              <w:spacing w:before="80"/>
              <w:jc w:val="left"/>
              <w:rPr>
                <w:rFonts w:ascii="Times New Roman" w:hAnsi="Times New Roman"/>
                <w:color w:val="0000FF"/>
                <w:vertAlign w:val="subscript"/>
              </w:rPr>
            </w:pPr>
            <w:r w:rsidRPr="001E066E">
              <w:rPr>
                <w:rFonts w:ascii="Times New Roman" w:hAnsi="Times New Roman"/>
                <w:color w:val="0000FF"/>
              </w:rPr>
              <w:t>[insert #s]</w:t>
            </w:r>
          </w:p>
        </w:tc>
        <w:tc>
          <w:tcPr>
            <w:tcW w:w="3348" w:type="dxa"/>
            <w:tcBorders>
              <w:top w:val="double" w:sz="6" w:space="0" w:color="000000"/>
              <w:right w:val="double" w:sz="4" w:space="0" w:color="auto"/>
            </w:tcBorders>
          </w:tcPr>
          <w:p w:rsidR="00877D16" w:rsidRPr="001E066E" w:rsidRDefault="007957F8" w:rsidP="00877D16">
            <w:pPr>
              <w:spacing w:before="80"/>
              <w:jc w:val="left"/>
              <w:rPr>
                <w:rFonts w:ascii="Times New Roman" w:hAnsi="Times New Roman"/>
                <w:color w:val="0000FF"/>
              </w:rPr>
            </w:pPr>
            <w:r w:rsidRPr="001E066E">
              <w:rPr>
                <w:rFonts w:ascii="Times New Roman" w:hAnsi="Times New Roman"/>
                <w:color w:val="0000FF"/>
              </w:rPr>
              <w:t>[insert #s</w:t>
            </w:r>
            <w:r w:rsidRPr="001E066E">
              <w:rPr>
                <w:rFonts w:ascii="Times New Roman" w:hAnsi="Times New Roman"/>
                <w:color w:val="0000FF"/>
                <w:vertAlign w:val="subscript"/>
              </w:rPr>
              <w:t>,</w:t>
            </w:r>
            <w:r w:rsidRPr="001E066E">
              <w:rPr>
                <w:rFonts w:ascii="Times New Roman" w:hAnsi="Times New Roman"/>
                <w:color w:val="0000FF"/>
              </w:rPr>
              <w:t>]</w:t>
            </w:r>
          </w:p>
        </w:tc>
      </w:tr>
      <w:tr w:rsidR="00877D16" w:rsidRPr="001E066E" w:rsidTr="00877D16">
        <w:trPr>
          <w:trHeight w:val="432"/>
        </w:trPr>
        <w:tc>
          <w:tcPr>
            <w:tcW w:w="2790" w:type="dxa"/>
            <w:tcBorders>
              <w:left w:val="double" w:sz="4" w:space="0" w:color="auto"/>
            </w:tcBorders>
          </w:tcPr>
          <w:p w:rsidR="00877D16" w:rsidRPr="001E066E" w:rsidRDefault="007957F8" w:rsidP="00877D16">
            <w:pPr>
              <w:spacing w:before="80"/>
              <w:rPr>
                <w:rFonts w:ascii="Times New Roman" w:hAnsi="Times New Roman"/>
                <w:color w:val="0000FF"/>
              </w:rPr>
            </w:pPr>
            <w:r w:rsidRPr="001E066E">
              <w:rPr>
                <w:rFonts w:ascii="Times New Roman" w:hAnsi="Times New Roman"/>
              </w:rPr>
              <w:t xml:space="preserve">Alternative </w:t>
            </w:r>
            <w:r w:rsidRPr="001E066E">
              <w:rPr>
                <w:rFonts w:ascii="Times New Roman" w:hAnsi="Times New Roman"/>
                <w:color w:val="0000FF"/>
              </w:rPr>
              <w:t>[insert #</w:t>
            </w:r>
            <w:r w:rsidRPr="001E066E">
              <w:rPr>
                <w:rFonts w:ascii="Times New Roman" w:hAnsi="Times New Roman"/>
                <w:color w:val="0000FF"/>
                <w:vertAlign w:val="superscript"/>
              </w:rPr>
              <w:t>2</w:t>
            </w:r>
            <w:r w:rsidRPr="001E066E">
              <w:rPr>
                <w:rFonts w:ascii="Times New Roman" w:hAnsi="Times New Roman"/>
                <w:color w:val="0000FF"/>
              </w:rPr>
              <w:t>]</w:t>
            </w:r>
          </w:p>
        </w:tc>
        <w:tc>
          <w:tcPr>
            <w:tcW w:w="3330" w:type="dxa"/>
            <w:tcBorders>
              <w:right w:val="double" w:sz="4" w:space="0" w:color="auto"/>
            </w:tcBorders>
          </w:tcPr>
          <w:p w:rsidR="00877D16" w:rsidRPr="001E066E" w:rsidRDefault="007957F8" w:rsidP="00877D16">
            <w:pPr>
              <w:spacing w:before="80"/>
              <w:rPr>
                <w:rFonts w:ascii="Times New Roman" w:hAnsi="Times New Roman"/>
                <w:color w:val="0000FF"/>
              </w:rPr>
            </w:pPr>
            <w:r w:rsidRPr="001E066E">
              <w:rPr>
                <w:rFonts w:ascii="Times New Roman" w:hAnsi="Times New Roman"/>
                <w:color w:val="0000FF"/>
              </w:rPr>
              <w:t>[insert #s]</w:t>
            </w:r>
          </w:p>
        </w:tc>
        <w:tc>
          <w:tcPr>
            <w:tcW w:w="3348" w:type="dxa"/>
            <w:tcBorders>
              <w:right w:val="double" w:sz="4" w:space="0" w:color="auto"/>
            </w:tcBorders>
          </w:tcPr>
          <w:p w:rsidR="00877D16" w:rsidRPr="001E066E" w:rsidRDefault="007957F8" w:rsidP="00877D16">
            <w:pPr>
              <w:spacing w:before="80"/>
              <w:rPr>
                <w:rFonts w:ascii="Times New Roman" w:hAnsi="Times New Roman"/>
                <w:color w:val="0000FF"/>
              </w:rPr>
            </w:pPr>
            <w:r w:rsidRPr="001E066E">
              <w:rPr>
                <w:rFonts w:ascii="Times New Roman" w:hAnsi="Times New Roman"/>
                <w:color w:val="0000FF"/>
              </w:rPr>
              <w:t>[insert #s]</w:t>
            </w:r>
          </w:p>
        </w:tc>
      </w:tr>
      <w:tr w:rsidR="00877D16" w:rsidRPr="001E066E" w:rsidTr="00877D16">
        <w:trPr>
          <w:trHeight w:val="432"/>
        </w:trPr>
        <w:tc>
          <w:tcPr>
            <w:tcW w:w="2790" w:type="dxa"/>
            <w:tcBorders>
              <w:left w:val="double" w:sz="4" w:space="0" w:color="auto"/>
            </w:tcBorders>
          </w:tcPr>
          <w:p w:rsidR="00877D16" w:rsidRPr="001E066E" w:rsidRDefault="007957F8" w:rsidP="00877D16">
            <w:pPr>
              <w:spacing w:before="40"/>
              <w:rPr>
                <w:rFonts w:ascii="Times New Roman" w:hAnsi="Times New Roman"/>
                <w:color w:val="0000FF"/>
              </w:rPr>
            </w:pPr>
            <w:r w:rsidRPr="001E066E">
              <w:rPr>
                <w:rFonts w:ascii="Times New Roman" w:hAnsi="Times New Roman"/>
                <w:color w:val="0000FF"/>
              </w:rPr>
              <w:t>[etc.]</w:t>
            </w:r>
          </w:p>
        </w:tc>
        <w:tc>
          <w:tcPr>
            <w:tcW w:w="3330" w:type="dxa"/>
            <w:tcBorders>
              <w:right w:val="double" w:sz="4" w:space="0" w:color="auto"/>
            </w:tcBorders>
          </w:tcPr>
          <w:p w:rsidR="00877D16" w:rsidRPr="001E066E" w:rsidRDefault="007957F8" w:rsidP="00877D16">
            <w:pPr>
              <w:spacing w:before="80"/>
              <w:rPr>
                <w:rFonts w:ascii="Times New Roman" w:hAnsi="Times New Roman"/>
                <w:color w:val="0000FF"/>
              </w:rPr>
            </w:pPr>
            <w:r w:rsidRPr="001E066E">
              <w:rPr>
                <w:rFonts w:ascii="Times New Roman" w:hAnsi="Times New Roman"/>
                <w:color w:val="0000FF"/>
              </w:rPr>
              <w:t>[etc.]</w:t>
            </w:r>
          </w:p>
        </w:tc>
        <w:tc>
          <w:tcPr>
            <w:tcW w:w="3348" w:type="dxa"/>
            <w:tcBorders>
              <w:right w:val="double" w:sz="4" w:space="0" w:color="auto"/>
            </w:tcBorders>
          </w:tcPr>
          <w:p w:rsidR="00877D16" w:rsidRPr="001E066E" w:rsidRDefault="007957F8" w:rsidP="00877D16">
            <w:pPr>
              <w:spacing w:before="80"/>
              <w:rPr>
                <w:rFonts w:ascii="Times New Roman" w:hAnsi="Times New Roman"/>
                <w:color w:val="0000FF"/>
              </w:rPr>
            </w:pPr>
            <w:r w:rsidRPr="001E066E">
              <w:rPr>
                <w:rFonts w:ascii="Times New Roman" w:hAnsi="Times New Roman"/>
                <w:color w:val="0000FF"/>
              </w:rPr>
              <w:t>[etc.]</w:t>
            </w:r>
          </w:p>
        </w:tc>
      </w:tr>
    </w:tbl>
    <w:p w:rsidR="00383FCF" w:rsidRPr="001E066E" w:rsidRDefault="000301D6" w:rsidP="00B11AA8">
      <w:pPr>
        <w:pStyle w:val="Heading1"/>
      </w:pPr>
      <w:bookmarkStart w:id="53" w:name="_Toc362342719"/>
      <w:r w:rsidRPr="001E066E">
        <w:t>X</w:t>
      </w:r>
      <w:r w:rsidR="00F31A22">
        <w:t>I</w:t>
      </w:r>
      <w:r w:rsidR="00906661" w:rsidRPr="001E066E">
        <w:t>I</w:t>
      </w:r>
      <w:r w:rsidR="00DF1B52">
        <w:t>I</w:t>
      </w:r>
      <w:r w:rsidR="00BE625C" w:rsidRPr="001E066E">
        <w:t xml:space="preserve">. </w:t>
      </w:r>
      <w:r w:rsidR="00383FCF" w:rsidRPr="001E066E">
        <w:t>CONCLUSION</w:t>
      </w:r>
      <w:r w:rsidR="00783E8A" w:rsidRPr="001E066E">
        <w:t>S</w:t>
      </w:r>
      <w:bookmarkEnd w:id="53"/>
      <w:r w:rsidR="00783E8A" w:rsidRPr="001E066E">
        <w:t xml:space="preserve"> </w:t>
      </w:r>
      <w:bookmarkEnd w:id="49"/>
    </w:p>
    <w:p w:rsidR="00D640C0" w:rsidRPr="000D6D6A" w:rsidRDefault="00D640C0" w:rsidP="00D640C0">
      <w:pPr>
        <w:rPr>
          <w:color w:val="0000FF"/>
        </w:rPr>
      </w:pPr>
      <w:r w:rsidRPr="000D6D6A">
        <w:rPr>
          <w:color w:val="0000FF"/>
        </w:rPr>
        <w:t xml:space="preserve">[Make a definitive statement regarding residual visual impacts.  </w:t>
      </w:r>
      <w:r>
        <w:rPr>
          <w:color w:val="0000FF"/>
        </w:rPr>
        <w:t>Text</w:t>
      </w:r>
      <w:r w:rsidRPr="000D6D6A">
        <w:rPr>
          <w:color w:val="0000FF"/>
        </w:rPr>
        <w:t xml:space="preserve"> below</w:t>
      </w:r>
      <w:r>
        <w:rPr>
          <w:color w:val="0000FF"/>
        </w:rPr>
        <w:t xml:space="preserve"> is shown as an exa</w:t>
      </w:r>
      <w:r w:rsidR="007622A3">
        <w:rPr>
          <w:color w:val="0000FF"/>
        </w:rPr>
        <w:t>mple only, do not copy verbatim.</w:t>
      </w:r>
      <w:r w:rsidRPr="000D6D6A">
        <w:rPr>
          <w:color w:val="0000FF"/>
        </w:rPr>
        <w:t>]</w:t>
      </w:r>
    </w:p>
    <w:p w:rsidR="00964D1A" w:rsidRPr="001E066E" w:rsidRDefault="00964D1A" w:rsidP="00E15114">
      <w:pPr>
        <w:pStyle w:val="DPBodyText"/>
        <w:spacing w:before="200" w:after="0" w:line="240" w:lineRule="auto"/>
        <w:ind w:right="-90"/>
        <w:jc w:val="both"/>
        <w:rPr>
          <w:rFonts w:ascii="Times" w:hAnsi="Times"/>
          <w:i/>
          <w:color w:val="0000FF"/>
        </w:rPr>
      </w:pPr>
      <w:r w:rsidRPr="001E066E">
        <w:rPr>
          <w:i/>
          <w:color w:val="0000FF"/>
        </w:rPr>
        <w:t xml:space="preserve">“The recommended measures would reduce the project’s visual impact as seen from Highway </w:t>
      </w:r>
      <w:r w:rsidR="00D640C0">
        <w:rPr>
          <w:i/>
          <w:color w:val="0000FF"/>
        </w:rPr>
        <w:t>21</w:t>
      </w:r>
      <w:r w:rsidRPr="001E066E">
        <w:rPr>
          <w:i/>
          <w:color w:val="0000FF"/>
        </w:rPr>
        <w:t xml:space="preserve"> and the surrounding communities.  The intent of the above measures would be to reduce the urbanizing affect of the project caused primarily by the a</w:t>
      </w:r>
      <w:r w:rsidRPr="001E066E">
        <w:rPr>
          <w:rFonts w:ascii="Times" w:hAnsi="Times"/>
          <w:i/>
          <w:color w:val="0000FF"/>
        </w:rPr>
        <w:t xml:space="preserve">dditional highway lanes, reduction of highway landscaping, and the construction of </w:t>
      </w:r>
      <w:r w:rsidR="003B4C52">
        <w:rPr>
          <w:rFonts w:ascii="Times" w:hAnsi="Times"/>
          <w:i/>
          <w:color w:val="0000FF"/>
        </w:rPr>
        <w:t>noise barriers</w:t>
      </w:r>
      <w:r w:rsidRPr="001E066E">
        <w:rPr>
          <w:rFonts w:ascii="Times" w:hAnsi="Times"/>
          <w:i/>
          <w:color w:val="0000FF"/>
        </w:rPr>
        <w:t>.</w:t>
      </w:r>
    </w:p>
    <w:p w:rsidR="00731CE5" w:rsidRPr="000D6D6A" w:rsidRDefault="00731CE5" w:rsidP="00E15114">
      <w:pPr>
        <w:pStyle w:val="DPBodyText"/>
        <w:spacing w:before="200" w:after="200" w:line="240" w:lineRule="auto"/>
        <w:ind w:right="-90"/>
        <w:jc w:val="both"/>
        <w:rPr>
          <w:i/>
          <w:color w:val="0000FF"/>
        </w:rPr>
      </w:pPr>
      <w:r w:rsidRPr="000D6D6A">
        <w:rPr>
          <w:i/>
          <w:color w:val="0000FF"/>
        </w:rPr>
        <w:t xml:space="preserve">Even with implementation of the measures listed </w:t>
      </w:r>
      <w:r>
        <w:rPr>
          <w:i/>
          <w:color w:val="0000FF"/>
        </w:rPr>
        <w:t>above</w:t>
      </w:r>
      <w:r w:rsidRPr="000D6D6A">
        <w:rPr>
          <w:i/>
          <w:color w:val="0000FF"/>
        </w:rPr>
        <w:t xml:space="preserve">, extensive visual impacts would remain, regardless of the project alternative.  The </w:t>
      </w:r>
      <w:r>
        <w:rPr>
          <w:i/>
          <w:color w:val="0000FF"/>
        </w:rPr>
        <w:t>listed</w:t>
      </w:r>
      <w:r w:rsidRPr="000D6D6A">
        <w:rPr>
          <w:i/>
          <w:color w:val="0000FF"/>
        </w:rPr>
        <w:t xml:space="preserve"> measures, combined with proposed project features such as replacement landscaping and aesthetic treatments to walls, would lessen the </w:t>
      </w:r>
      <w:r>
        <w:rPr>
          <w:i/>
          <w:color w:val="0000FF"/>
        </w:rPr>
        <w:t>negative</w:t>
      </w:r>
      <w:r w:rsidRPr="000D6D6A">
        <w:rPr>
          <w:i/>
          <w:color w:val="0000FF"/>
        </w:rPr>
        <w:t xml:space="preserve"> visual change to the corridor.  However, </w:t>
      </w:r>
      <w:r>
        <w:rPr>
          <w:i/>
          <w:color w:val="0000FF"/>
        </w:rPr>
        <w:t xml:space="preserve">some of the detrimental visual impacts would remain </w:t>
      </w:r>
      <w:r w:rsidRPr="000D6D6A">
        <w:rPr>
          <w:i/>
          <w:color w:val="0000FF"/>
        </w:rPr>
        <w:t>because of the inherent alteration of scale, increase</w:t>
      </w:r>
      <w:r>
        <w:rPr>
          <w:i/>
          <w:color w:val="0000FF"/>
        </w:rPr>
        <w:t>d</w:t>
      </w:r>
      <w:r w:rsidRPr="000D6D6A">
        <w:rPr>
          <w:i/>
          <w:color w:val="0000FF"/>
        </w:rPr>
        <w:t xml:space="preserve"> hard surface, and loss of vegetative </w:t>
      </w:r>
      <w:r>
        <w:rPr>
          <w:i/>
          <w:color w:val="0000FF"/>
        </w:rPr>
        <w:t>character</w:t>
      </w:r>
      <w:r w:rsidRPr="000D6D6A">
        <w:rPr>
          <w:i/>
          <w:color w:val="0000FF"/>
        </w:rPr>
        <w:t>.”</w:t>
      </w:r>
    </w:p>
    <w:p w:rsidR="00ED10CC" w:rsidRPr="00F57FE2" w:rsidRDefault="00ED10CC" w:rsidP="00731CE5">
      <w:pPr>
        <w:rPr>
          <w:color w:val="0000FF"/>
        </w:rPr>
      </w:pPr>
      <w:r w:rsidRPr="001E066E">
        <w:rPr>
          <w:color w:val="0000FF"/>
        </w:rPr>
        <w:t xml:space="preserve">[Add any concluding remarks </w:t>
      </w:r>
      <w:bookmarkStart w:id="54" w:name="OLE_LINK1"/>
      <w:r w:rsidRPr="001E066E">
        <w:rPr>
          <w:color w:val="0000FF"/>
        </w:rPr>
        <w:t>if applicable</w:t>
      </w:r>
      <w:bookmarkEnd w:id="54"/>
      <w:r w:rsidRPr="001E066E">
        <w:rPr>
          <w:color w:val="0000FF"/>
        </w:rPr>
        <w:t>.]</w:t>
      </w:r>
    </w:p>
    <w:sectPr w:rsidR="00ED10CC" w:rsidRPr="00F57FE2" w:rsidSect="005D4DA5">
      <w:pgSz w:w="12240" w:h="15840" w:code="1"/>
      <w:pgMar w:top="13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B2" w:rsidRDefault="003F01B2" w:rsidP="00C54511">
      <w:r>
        <w:separator/>
      </w:r>
    </w:p>
    <w:p w:rsidR="003F01B2" w:rsidRDefault="003F01B2"/>
  </w:endnote>
  <w:endnote w:type="continuationSeparator" w:id="0">
    <w:p w:rsidR="003F01B2" w:rsidRDefault="003F01B2" w:rsidP="00C54511">
      <w:r>
        <w:continuationSeparator/>
      </w:r>
    </w:p>
    <w:p w:rsidR="003F01B2" w:rsidRDefault="003F0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D0" w:rsidRPr="00440997" w:rsidRDefault="002075D0" w:rsidP="00C22B49">
    <w:pPr>
      <w:pStyle w:val="Footer"/>
      <w:pBdr>
        <w:top w:val="thinThickSmallGap" w:sz="24" w:space="1" w:color="622423" w:themeColor="accent2" w:themeShade="7F"/>
      </w:pBdr>
      <w:rPr>
        <w:rFonts w:asciiTheme="minorHAnsi" w:hAnsiTheme="minorHAnsi" w:cstheme="minorHAnsi"/>
      </w:rPr>
    </w:pPr>
    <w:r w:rsidRPr="00440997">
      <w:rPr>
        <w:rFonts w:asciiTheme="minorHAnsi" w:hAnsiTheme="minorHAnsi" w:cstheme="minorHAnsi"/>
      </w:rPr>
      <w:t xml:space="preserve">Visual Impact Assessment for </w:t>
    </w:r>
    <w:r w:rsidRPr="00CC4352">
      <w:rPr>
        <w:rFonts w:asciiTheme="minorHAnsi" w:hAnsiTheme="minorHAnsi" w:cstheme="minorHAnsi"/>
        <w:color w:val="0000FF"/>
      </w:rPr>
      <w:t>[Insert Project Name (</w:t>
    </w:r>
    <w:r w:rsidRPr="00CC4352">
      <w:rPr>
        <w:rFonts w:asciiTheme="minorHAnsi" w:hAnsiTheme="minorHAnsi" w:cstheme="minorHAnsi"/>
        <w:color w:val="0000FF"/>
        <w:sz w:val="18"/>
        <w:szCs w:val="18"/>
      </w:rPr>
      <w:t>for Advanced/Complex level VIA</w:t>
    </w:r>
    <w:r w:rsidRPr="00CC4352">
      <w:rPr>
        <w:rFonts w:asciiTheme="minorHAnsi" w:hAnsiTheme="minorHAnsi" w:cstheme="minorHAnsi"/>
        <w:color w:val="0000FF"/>
      </w:rPr>
      <w:t>)]</w:t>
    </w:r>
    <w:r w:rsidRPr="00440997">
      <w:rPr>
        <w:rFonts w:asciiTheme="minorHAnsi" w:hAnsiTheme="minorHAnsi" w:cstheme="minorHAnsi"/>
      </w:rPr>
      <w:ptab w:relativeTo="margin" w:alignment="right" w:leader="none"/>
    </w:r>
    <w:r w:rsidRPr="00440997">
      <w:rPr>
        <w:rFonts w:asciiTheme="minorHAnsi" w:hAnsiTheme="minorHAnsi" w:cstheme="minorHAnsi"/>
      </w:rPr>
      <w:fldChar w:fldCharType="begin"/>
    </w:r>
    <w:r w:rsidRPr="00440997">
      <w:rPr>
        <w:rFonts w:asciiTheme="minorHAnsi" w:hAnsiTheme="minorHAnsi" w:cstheme="minorHAnsi"/>
      </w:rPr>
      <w:instrText xml:space="preserve"> PAGE   \* MERGEFORMAT </w:instrText>
    </w:r>
    <w:r w:rsidRPr="00440997">
      <w:rPr>
        <w:rFonts w:asciiTheme="minorHAnsi" w:hAnsiTheme="minorHAnsi" w:cstheme="minorHAnsi"/>
      </w:rPr>
      <w:fldChar w:fldCharType="separate"/>
    </w:r>
    <w:r>
      <w:rPr>
        <w:rFonts w:asciiTheme="minorHAnsi" w:hAnsiTheme="minorHAnsi" w:cstheme="minorHAnsi"/>
        <w:noProof/>
      </w:rPr>
      <w:t>15</w:t>
    </w:r>
    <w:r w:rsidRPr="00440997">
      <w:rPr>
        <w:rFonts w:asciiTheme="minorHAnsi" w:hAnsiTheme="minorHAnsi" w:cstheme="minorHAnsi"/>
      </w:rPr>
      <w:fldChar w:fldCharType="end"/>
    </w:r>
  </w:p>
  <w:p w:rsidR="002075D0" w:rsidRDefault="0020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B2" w:rsidRDefault="003F01B2" w:rsidP="00C54511">
      <w:r>
        <w:separator/>
      </w:r>
    </w:p>
    <w:p w:rsidR="003F01B2" w:rsidRDefault="003F01B2"/>
  </w:footnote>
  <w:footnote w:type="continuationSeparator" w:id="0">
    <w:p w:rsidR="003F01B2" w:rsidRDefault="003F01B2" w:rsidP="00C54511">
      <w:r>
        <w:continuationSeparator/>
      </w:r>
    </w:p>
    <w:p w:rsidR="003F01B2" w:rsidRDefault="003F0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D0" w:rsidRPr="006552B3" w:rsidRDefault="002075D0">
    <w:pPr>
      <w:pStyle w:val="Header"/>
      <w:rPr>
        <w:color w:val="0000FF"/>
      </w:rPr>
    </w:pPr>
    <w:r w:rsidRPr="006552B3">
      <w:rPr>
        <w:color w:val="0000FF"/>
      </w:rPr>
      <w:t xml:space="preserve">[Revised </w:t>
    </w:r>
    <w:r>
      <w:rPr>
        <w:color w:val="0000FF"/>
      </w:rPr>
      <w:t>8</w:t>
    </w:r>
    <w:r w:rsidRPr="006552B3">
      <w:rPr>
        <w:color w:val="0000FF"/>
      </w:rPr>
      <w:t>/</w:t>
    </w:r>
    <w:r>
      <w:rPr>
        <w:color w:val="0000FF"/>
      </w:rPr>
      <w:t>08</w:t>
    </w:r>
    <w:r w:rsidRPr="006552B3">
      <w:rPr>
        <w:color w:val="0000FF"/>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75D"/>
    <w:multiLevelType w:val="hybridMultilevel"/>
    <w:tmpl w:val="E12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0A3"/>
    <w:multiLevelType w:val="hybridMultilevel"/>
    <w:tmpl w:val="9F9A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5004A"/>
    <w:multiLevelType w:val="hybridMultilevel"/>
    <w:tmpl w:val="D5FC9D8E"/>
    <w:lvl w:ilvl="0" w:tplc="DD020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3105C"/>
    <w:multiLevelType w:val="hybridMultilevel"/>
    <w:tmpl w:val="82CA0298"/>
    <w:lvl w:ilvl="0" w:tplc="CD2A711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D7E76"/>
    <w:multiLevelType w:val="hybridMultilevel"/>
    <w:tmpl w:val="36CA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62254"/>
    <w:multiLevelType w:val="multilevel"/>
    <w:tmpl w:val="DA826CC6"/>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104607"/>
    <w:multiLevelType w:val="hybridMultilevel"/>
    <w:tmpl w:val="9DD80A52"/>
    <w:lvl w:ilvl="0" w:tplc="55D2EC94">
      <w:start w:val="1"/>
      <w:numFmt w:val="decimal"/>
      <w:pStyle w:val="Bluetext"/>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0571D"/>
    <w:multiLevelType w:val="singleLevel"/>
    <w:tmpl w:val="22CE80D8"/>
    <w:lvl w:ilvl="0">
      <w:start w:val="1"/>
      <w:numFmt w:val="decimal"/>
      <w:lvlText w:val="%1."/>
      <w:lvlJc w:val="left"/>
      <w:pPr>
        <w:ind w:left="1080" w:hanging="360"/>
      </w:pPr>
      <w:rPr>
        <w:rFonts w:hint="default"/>
      </w:rPr>
    </w:lvl>
  </w:abstractNum>
  <w:abstractNum w:abstractNumId="8" w15:restartNumberingAfterBreak="0">
    <w:nsid w:val="49337C0C"/>
    <w:multiLevelType w:val="hybridMultilevel"/>
    <w:tmpl w:val="40DCB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A1BCE"/>
    <w:multiLevelType w:val="hybridMultilevel"/>
    <w:tmpl w:val="D3725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9737D"/>
    <w:multiLevelType w:val="hybridMultilevel"/>
    <w:tmpl w:val="564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306F0"/>
    <w:multiLevelType w:val="hybridMultilevel"/>
    <w:tmpl w:val="8826C406"/>
    <w:lvl w:ilvl="0" w:tplc="01F6B2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A01AE"/>
    <w:multiLevelType w:val="hybridMultilevel"/>
    <w:tmpl w:val="C4B85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57161"/>
    <w:multiLevelType w:val="hybridMultilevel"/>
    <w:tmpl w:val="6DB08992"/>
    <w:lvl w:ilvl="0" w:tplc="EADEEE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5325757"/>
    <w:multiLevelType w:val="multilevel"/>
    <w:tmpl w:val="DA826CC6"/>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053FB4"/>
    <w:multiLevelType w:val="multilevel"/>
    <w:tmpl w:val="DA826CC6"/>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5"/>
  </w:num>
  <w:num w:numId="3">
    <w:abstractNumId w:val="7"/>
  </w:num>
  <w:num w:numId="4">
    <w:abstractNumId w:val="5"/>
  </w:num>
  <w:num w:numId="5">
    <w:abstractNumId w:val="14"/>
  </w:num>
  <w:num w:numId="6">
    <w:abstractNumId w:val="4"/>
  </w:num>
  <w:num w:numId="7">
    <w:abstractNumId w:val="10"/>
  </w:num>
  <w:num w:numId="8">
    <w:abstractNumId w:val="9"/>
  </w:num>
  <w:num w:numId="9">
    <w:abstractNumId w:val="3"/>
  </w:num>
  <w:num w:numId="10">
    <w:abstractNumId w:val="13"/>
  </w:num>
  <w:num w:numId="11">
    <w:abstractNumId w:val="1"/>
  </w:num>
  <w:num w:numId="12">
    <w:abstractNumId w:val="8"/>
  </w:num>
  <w:num w:numId="13">
    <w:abstractNumId w:val="0"/>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61"/>
    <w:rsid w:val="00001DB2"/>
    <w:rsid w:val="000025B0"/>
    <w:rsid w:val="000057CD"/>
    <w:rsid w:val="00007CE8"/>
    <w:rsid w:val="00011951"/>
    <w:rsid w:val="000125FC"/>
    <w:rsid w:val="0001449D"/>
    <w:rsid w:val="000156B2"/>
    <w:rsid w:val="00016A75"/>
    <w:rsid w:val="00022715"/>
    <w:rsid w:val="00023B3E"/>
    <w:rsid w:val="000249C5"/>
    <w:rsid w:val="00026DFC"/>
    <w:rsid w:val="000301D6"/>
    <w:rsid w:val="000321A9"/>
    <w:rsid w:val="00032A31"/>
    <w:rsid w:val="00034CBE"/>
    <w:rsid w:val="00035621"/>
    <w:rsid w:val="000366C8"/>
    <w:rsid w:val="00040331"/>
    <w:rsid w:val="00041752"/>
    <w:rsid w:val="00041BC5"/>
    <w:rsid w:val="00042E1E"/>
    <w:rsid w:val="00042ED6"/>
    <w:rsid w:val="00043DD4"/>
    <w:rsid w:val="0004419F"/>
    <w:rsid w:val="000444CD"/>
    <w:rsid w:val="00045BC2"/>
    <w:rsid w:val="00053A25"/>
    <w:rsid w:val="0005588F"/>
    <w:rsid w:val="00055C8E"/>
    <w:rsid w:val="0006068E"/>
    <w:rsid w:val="00061BCE"/>
    <w:rsid w:val="00064377"/>
    <w:rsid w:val="000647DC"/>
    <w:rsid w:val="00065CD0"/>
    <w:rsid w:val="00065CFB"/>
    <w:rsid w:val="0007182E"/>
    <w:rsid w:val="0007197F"/>
    <w:rsid w:val="00072B96"/>
    <w:rsid w:val="00073010"/>
    <w:rsid w:val="00074FFA"/>
    <w:rsid w:val="000751D3"/>
    <w:rsid w:val="00075EF4"/>
    <w:rsid w:val="0007704A"/>
    <w:rsid w:val="0008029D"/>
    <w:rsid w:val="000810B9"/>
    <w:rsid w:val="00082306"/>
    <w:rsid w:val="00086C80"/>
    <w:rsid w:val="000872AB"/>
    <w:rsid w:val="0009054A"/>
    <w:rsid w:val="00090D60"/>
    <w:rsid w:val="000911D6"/>
    <w:rsid w:val="00092A7C"/>
    <w:rsid w:val="0009555D"/>
    <w:rsid w:val="000977AE"/>
    <w:rsid w:val="00097B3B"/>
    <w:rsid w:val="00097D39"/>
    <w:rsid w:val="000A09A2"/>
    <w:rsid w:val="000A1AB0"/>
    <w:rsid w:val="000A297F"/>
    <w:rsid w:val="000A50EC"/>
    <w:rsid w:val="000A5F29"/>
    <w:rsid w:val="000A6517"/>
    <w:rsid w:val="000B3A56"/>
    <w:rsid w:val="000B547B"/>
    <w:rsid w:val="000B62AB"/>
    <w:rsid w:val="000B7656"/>
    <w:rsid w:val="000B7EAC"/>
    <w:rsid w:val="000C02F5"/>
    <w:rsid w:val="000C4433"/>
    <w:rsid w:val="000C5302"/>
    <w:rsid w:val="000C6332"/>
    <w:rsid w:val="000D1362"/>
    <w:rsid w:val="000D182E"/>
    <w:rsid w:val="000D21F6"/>
    <w:rsid w:val="000D24D7"/>
    <w:rsid w:val="000D5AAC"/>
    <w:rsid w:val="000D6EB6"/>
    <w:rsid w:val="000E0D47"/>
    <w:rsid w:val="000E1364"/>
    <w:rsid w:val="000E1D0A"/>
    <w:rsid w:val="000E1F77"/>
    <w:rsid w:val="000E1F95"/>
    <w:rsid w:val="000E4D74"/>
    <w:rsid w:val="000E55C2"/>
    <w:rsid w:val="000E57B3"/>
    <w:rsid w:val="000E5E41"/>
    <w:rsid w:val="000F06E9"/>
    <w:rsid w:val="000F15C3"/>
    <w:rsid w:val="000F43C0"/>
    <w:rsid w:val="000F443F"/>
    <w:rsid w:val="000F5EB1"/>
    <w:rsid w:val="00100C92"/>
    <w:rsid w:val="001011A5"/>
    <w:rsid w:val="0010135A"/>
    <w:rsid w:val="00103027"/>
    <w:rsid w:val="001043D0"/>
    <w:rsid w:val="001059C6"/>
    <w:rsid w:val="001074F7"/>
    <w:rsid w:val="00107611"/>
    <w:rsid w:val="00107676"/>
    <w:rsid w:val="00110CEF"/>
    <w:rsid w:val="00111CFC"/>
    <w:rsid w:val="00112F56"/>
    <w:rsid w:val="00114951"/>
    <w:rsid w:val="001163EC"/>
    <w:rsid w:val="00116771"/>
    <w:rsid w:val="001170C1"/>
    <w:rsid w:val="00120042"/>
    <w:rsid w:val="0012034B"/>
    <w:rsid w:val="001205F3"/>
    <w:rsid w:val="00120738"/>
    <w:rsid w:val="00122D40"/>
    <w:rsid w:val="00123549"/>
    <w:rsid w:val="00124DA5"/>
    <w:rsid w:val="00126596"/>
    <w:rsid w:val="0013014B"/>
    <w:rsid w:val="001305AC"/>
    <w:rsid w:val="0013193A"/>
    <w:rsid w:val="001336FC"/>
    <w:rsid w:val="00133A26"/>
    <w:rsid w:val="00133D3E"/>
    <w:rsid w:val="00134C4F"/>
    <w:rsid w:val="0013725E"/>
    <w:rsid w:val="00141B20"/>
    <w:rsid w:val="00142D20"/>
    <w:rsid w:val="00144767"/>
    <w:rsid w:val="0014603C"/>
    <w:rsid w:val="00146430"/>
    <w:rsid w:val="00150365"/>
    <w:rsid w:val="00150E25"/>
    <w:rsid w:val="001515D4"/>
    <w:rsid w:val="00151D78"/>
    <w:rsid w:val="001522A4"/>
    <w:rsid w:val="0015511E"/>
    <w:rsid w:val="00156EBE"/>
    <w:rsid w:val="001607CF"/>
    <w:rsid w:val="00162AB8"/>
    <w:rsid w:val="001669C5"/>
    <w:rsid w:val="00167AEB"/>
    <w:rsid w:val="00171C2B"/>
    <w:rsid w:val="00174273"/>
    <w:rsid w:val="0017577B"/>
    <w:rsid w:val="00175B32"/>
    <w:rsid w:val="001836F3"/>
    <w:rsid w:val="00183DBD"/>
    <w:rsid w:val="0018405B"/>
    <w:rsid w:val="00185514"/>
    <w:rsid w:val="00186251"/>
    <w:rsid w:val="00190FD6"/>
    <w:rsid w:val="0019159D"/>
    <w:rsid w:val="00191F91"/>
    <w:rsid w:val="0019557C"/>
    <w:rsid w:val="001A2401"/>
    <w:rsid w:val="001A56B5"/>
    <w:rsid w:val="001A706B"/>
    <w:rsid w:val="001B1AC6"/>
    <w:rsid w:val="001B22C7"/>
    <w:rsid w:val="001B33AC"/>
    <w:rsid w:val="001B479E"/>
    <w:rsid w:val="001B71EE"/>
    <w:rsid w:val="001C1551"/>
    <w:rsid w:val="001C70B5"/>
    <w:rsid w:val="001D181D"/>
    <w:rsid w:val="001D1D69"/>
    <w:rsid w:val="001D24C8"/>
    <w:rsid w:val="001D3D77"/>
    <w:rsid w:val="001D5716"/>
    <w:rsid w:val="001D5ED5"/>
    <w:rsid w:val="001E066E"/>
    <w:rsid w:val="001E14CC"/>
    <w:rsid w:val="001E1F99"/>
    <w:rsid w:val="001E37EC"/>
    <w:rsid w:val="001E38A4"/>
    <w:rsid w:val="001E487E"/>
    <w:rsid w:val="001E4B1E"/>
    <w:rsid w:val="001E6146"/>
    <w:rsid w:val="001F13B5"/>
    <w:rsid w:val="001F14ED"/>
    <w:rsid w:val="001F1EEA"/>
    <w:rsid w:val="001F644B"/>
    <w:rsid w:val="001F70C9"/>
    <w:rsid w:val="00203443"/>
    <w:rsid w:val="00203B2E"/>
    <w:rsid w:val="002058A8"/>
    <w:rsid w:val="00205FFF"/>
    <w:rsid w:val="00206176"/>
    <w:rsid w:val="002062FF"/>
    <w:rsid w:val="002075D0"/>
    <w:rsid w:val="002103AA"/>
    <w:rsid w:val="00210941"/>
    <w:rsid w:val="0021154F"/>
    <w:rsid w:val="002137E3"/>
    <w:rsid w:val="00214551"/>
    <w:rsid w:val="00214562"/>
    <w:rsid w:val="00216521"/>
    <w:rsid w:val="00221FFD"/>
    <w:rsid w:val="00222C6A"/>
    <w:rsid w:val="0022615E"/>
    <w:rsid w:val="0023157F"/>
    <w:rsid w:val="0023290F"/>
    <w:rsid w:val="002345B6"/>
    <w:rsid w:val="00234CEC"/>
    <w:rsid w:val="002367F2"/>
    <w:rsid w:val="00237D94"/>
    <w:rsid w:val="00237F74"/>
    <w:rsid w:val="00241C5D"/>
    <w:rsid w:val="00244DE4"/>
    <w:rsid w:val="00246843"/>
    <w:rsid w:val="00247E1A"/>
    <w:rsid w:val="00250F1C"/>
    <w:rsid w:val="0025130F"/>
    <w:rsid w:val="00251803"/>
    <w:rsid w:val="00254236"/>
    <w:rsid w:val="00254408"/>
    <w:rsid w:val="002563C3"/>
    <w:rsid w:val="002614B7"/>
    <w:rsid w:val="00262F0F"/>
    <w:rsid w:val="00264946"/>
    <w:rsid w:val="00267033"/>
    <w:rsid w:val="00267B1B"/>
    <w:rsid w:val="00270C7B"/>
    <w:rsid w:val="00272A51"/>
    <w:rsid w:val="00273C65"/>
    <w:rsid w:val="002740BF"/>
    <w:rsid w:val="002758C5"/>
    <w:rsid w:val="00280615"/>
    <w:rsid w:val="00280C91"/>
    <w:rsid w:val="0028208F"/>
    <w:rsid w:val="00283567"/>
    <w:rsid w:val="002849E2"/>
    <w:rsid w:val="00285461"/>
    <w:rsid w:val="00285799"/>
    <w:rsid w:val="002859A1"/>
    <w:rsid w:val="0029038A"/>
    <w:rsid w:val="00293AB3"/>
    <w:rsid w:val="00293B64"/>
    <w:rsid w:val="002A1DAA"/>
    <w:rsid w:val="002A1F9B"/>
    <w:rsid w:val="002A3013"/>
    <w:rsid w:val="002A40ED"/>
    <w:rsid w:val="002A4837"/>
    <w:rsid w:val="002A575B"/>
    <w:rsid w:val="002A65D1"/>
    <w:rsid w:val="002A701C"/>
    <w:rsid w:val="002B0315"/>
    <w:rsid w:val="002B07E5"/>
    <w:rsid w:val="002B0D92"/>
    <w:rsid w:val="002B1374"/>
    <w:rsid w:val="002B184A"/>
    <w:rsid w:val="002B3239"/>
    <w:rsid w:val="002B49E2"/>
    <w:rsid w:val="002B6A99"/>
    <w:rsid w:val="002B6E5B"/>
    <w:rsid w:val="002C0CF5"/>
    <w:rsid w:val="002C2B0D"/>
    <w:rsid w:val="002C4507"/>
    <w:rsid w:val="002C74A0"/>
    <w:rsid w:val="002C765D"/>
    <w:rsid w:val="002D204D"/>
    <w:rsid w:val="002D258A"/>
    <w:rsid w:val="002D3330"/>
    <w:rsid w:val="002D341F"/>
    <w:rsid w:val="002D3CC3"/>
    <w:rsid w:val="002D47D3"/>
    <w:rsid w:val="002D5D73"/>
    <w:rsid w:val="002D6988"/>
    <w:rsid w:val="002E119C"/>
    <w:rsid w:val="002E191D"/>
    <w:rsid w:val="002E23D7"/>
    <w:rsid w:val="002E4449"/>
    <w:rsid w:val="002E54A9"/>
    <w:rsid w:val="002E5659"/>
    <w:rsid w:val="002E6218"/>
    <w:rsid w:val="002E7116"/>
    <w:rsid w:val="002F2198"/>
    <w:rsid w:val="002F231E"/>
    <w:rsid w:val="002F3B53"/>
    <w:rsid w:val="002F4CDF"/>
    <w:rsid w:val="002F5687"/>
    <w:rsid w:val="002F73EF"/>
    <w:rsid w:val="003003EA"/>
    <w:rsid w:val="00302561"/>
    <w:rsid w:val="00302714"/>
    <w:rsid w:val="003028BD"/>
    <w:rsid w:val="00304C23"/>
    <w:rsid w:val="00305E88"/>
    <w:rsid w:val="00305FB9"/>
    <w:rsid w:val="00306832"/>
    <w:rsid w:val="003070C5"/>
    <w:rsid w:val="00310417"/>
    <w:rsid w:val="00311037"/>
    <w:rsid w:val="0031170C"/>
    <w:rsid w:val="003164F6"/>
    <w:rsid w:val="00316748"/>
    <w:rsid w:val="003167AE"/>
    <w:rsid w:val="00317DF4"/>
    <w:rsid w:val="00325A75"/>
    <w:rsid w:val="00326015"/>
    <w:rsid w:val="00330006"/>
    <w:rsid w:val="00331EE8"/>
    <w:rsid w:val="0033442F"/>
    <w:rsid w:val="003363F0"/>
    <w:rsid w:val="003365CE"/>
    <w:rsid w:val="00337679"/>
    <w:rsid w:val="00337F09"/>
    <w:rsid w:val="00340EE7"/>
    <w:rsid w:val="00342D77"/>
    <w:rsid w:val="00344BA2"/>
    <w:rsid w:val="00345CAA"/>
    <w:rsid w:val="003461A9"/>
    <w:rsid w:val="003472EB"/>
    <w:rsid w:val="00347A19"/>
    <w:rsid w:val="00347D8C"/>
    <w:rsid w:val="003506DC"/>
    <w:rsid w:val="003520E2"/>
    <w:rsid w:val="00354BFC"/>
    <w:rsid w:val="00355CF2"/>
    <w:rsid w:val="00355D9D"/>
    <w:rsid w:val="003562BF"/>
    <w:rsid w:val="00361346"/>
    <w:rsid w:val="00365415"/>
    <w:rsid w:val="00365525"/>
    <w:rsid w:val="00367BBE"/>
    <w:rsid w:val="003710F1"/>
    <w:rsid w:val="003712DE"/>
    <w:rsid w:val="0037212A"/>
    <w:rsid w:val="003738E5"/>
    <w:rsid w:val="00373A3E"/>
    <w:rsid w:val="00375653"/>
    <w:rsid w:val="00376D0C"/>
    <w:rsid w:val="00380E2C"/>
    <w:rsid w:val="003828B0"/>
    <w:rsid w:val="00383778"/>
    <w:rsid w:val="003837F0"/>
    <w:rsid w:val="00383EA4"/>
    <w:rsid w:val="00383FCF"/>
    <w:rsid w:val="00384041"/>
    <w:rsid w:val="003841E7"/>
    <w:rsid w:val="00385748"/>
    <w:rsid w:val="00385FB9"/>
    <w:rsid w:val="003869DD"/>
    <w:rsid w:val="003923DB"/>
    <w:rsid w:val="00396411"/>
    <w:rsid w:val="0039694B"/>
    <w:rsid w:val="003A0F23"/>
    <w:rsid w:val="003A2F9D"/>
    <w:rsid w:val="003A4944"/>
    <w:rsid w:val="003A4E7A"/>
    <w:rsid w:val="003A5405"/>
    <w:rsid w:val="003A58C0"/>
    <w:rsid w:val="003B0918"/>
    <w:rsid w:val="003B11FC"/>
    <w:rsid w:val="003B1F29"/>
    <w:rsid w:val="003B2505"/>
    <w:rsid w:val="003B3128"/>
    <w:rsid w:val="003B48A3"/>
    <w:rsid w:val="003B4C52"/>
    <w:rsid w:val="003B558E"/>
    <w:rsid w:val="003B58ED"/>
    <w:rsid w:val="003B5BF5"/>
    <w:rsid w:val="003C0723"/>
    <w:rsid w:val="003C2D8B"/>
    <w:rsid w:val="003C3E1F"/>
    <w:rsid w:val="003C4DE2"/>
    <w:rsid w:val="003C4F06"/>
    <w:rsid w:val="003C727E"/>
    <w:rsid w:val="003C77F3"/>
    <w:rsid w:val="003D0765"/>
    <w:rsid w:val="003D10FB"/>
    <w:rsid w:val="003D2651"/>
    <w:rsid w:val="003D285C"/>
    <w:rsid w:val="003D2D4E"/>
    <w:rsid w:val="003D335F"/>
    <w:rsid w:val="003D4FD0"/>
    <w:rsid w:val="003E25A5"/>
    <w:rsid w:val="003E2F6D"/>
    <w:rsid w:val="003E3F1D"/>
    <w:rsid w:val="003E66D3"/>
    <w:rsid w:val="003E7AFB"/>
    <w:rsid w:val="003F01B2"/>
    <w:rsid w:val="003F0F33"/>
    <w:rsid w:val="003F24DF"/>
    <w:rsid w:val="003F304D"/>
    <w:rsid w:val="003F4FAC"/>
    <w:rsid w:val="003F7E5A"/>
    <w:rsid w:val="004001D8"/>
    <w:rsid w:val="004013B8"/>
    <w:rsid w:val="00401B29"/>
    <w:rsid w:val="0040527B"/>
    <w:rsid w:val="00412A5C"/>
    <w:rsid w:val="00412AB6"/>
    <w:rsid w:val="00415332"/>
    <w:rsid w:val="004166A5"/>
    <w:rsid w:val="0041758E"/>
    <w:rsid w:val="00421A7A"/>
    <w:rsid w:val="004227FE"/>
    <w:rsid w:val="004233BF"/>
    <w:rsid w:val="0042361C"/>
    <w:rsid w:val="00425902"/>
    <w:rsid w:val="004310A7"/>
    <w:rsid w:val="004322F8"/>
    <w:rsid w:val="00434C6A"/>
    <w:rsid w:val="00435591"/>
    <w:rsid w:val="004363B3"/>
    <w:rsid w:val="0043642C"/>
    <w:rsid w:val="0044071D"/>
    <w:rsid w:val="00440997"/>
    <w:rsid w:val="00441918"/>
    <w:rsid w:val="0044207D"/>
    <w:rsid w:val="00442CC6"/>
    <w:rsid w:val="00443CAD"/>
    <w:rsid w:val="00446007"/>
    <w:rsid w:val="004504A9"/>
    <w:rsid w:val="004516CC"/>
    <w:rsid w:val="00452044"/>
    <w:rsid w:val="00453030"/>
    <w:rsid w:val="00453383"/>
    <w:rsid w:val="0045686A"/>
    <w:rsid w:val="00457227"/>
    <w:rsid w:val="00457DE6"/>
    <w:rsid w:val="00460A5F"/>
    <w:rsid w:val="004619BB"/>
    <w:rsid w:val="00461B8A"/>
    <w:rsid w:val="00462716"/>
    <w:rsid w:val="0046359E"/>
    <w:rsid w:val="004647F5"/>
    <w:rsid w:val="00464F25"/>
    <w:rsid w:val="0046556F"/>
    <w:rsid w:val="00466C3A"/>
    <w:rsid w:val="00470179"/>
    <w:rsid w:val="00471C66"/>
    <w:rsid w:val="00472A57"/>
    <w:rsid w:val="004754B8"/>
    <w:rsid w:val="004779C8"/>
    <w:rsid w:val="00477E0C"/>
    <w:rsid w:val="0048300A"/>
    <w:rsid w:val="00484B90"/>
    <w:rsid w:val="004868D6"/>
    <w:rsid w:val="00490AFF"/>
    <w:rsid w:val="004921CA"/>
    <w:rsid w:val="00494231"/>
    <w:rsid w:val="00494A4D"/>
    <w:rsid w:val="00495CF4"/>
    <w:rsid w:val="004A16CC"/>
    <w:rsid w:val="004A2212"/>
    <w:rsid w:val="004A25A6"/>
    <w:rsid w:val="004A2B7A"/>
    <w:rsid w:val="004A3E2E"/>
    <w:rsid w:val="004A508D"/>
    <w:rsid w:val="004A6301"/>
    <w:rsid w:val="004A68A0"/>
    <w:rsid w:val="004B1031"/>
    <w:rsid w:val="004B3843"/>
    <w:rsid w:val="004B6532"/>
    <w:rsid w:val="004B699E"/>
    <w:rsid w:val="004B6CB8"/>
    <w:rsid w:val="004C00F9"/>
    <w:rsid w:val="004C1CEB"/>
    <w:rsid w:val="004C3994"/>
    <w:rsid w:val="004C412D"/>
    <w:rsid w:val="004C6665"/>
    <w:rsid w:val="004C6853"/>
    <w:rsid w:val="004D2CC2"/>
    <w:rsid w:val="004D3B6E"/>
    <w:rsid w:val="004D7AAC"/>
    <w:rsid w:val="004D7E24"/>
    <w:rsid w:val="004E0AED"/>
    <w:rsid w:val="004E1DA8"/>
    <w:rsid w:val="004E2A0C"/>
    <w:rsid w:val="004E597F"/>
    <w:rsid w:val="004F01E6"/>
    <w:rsid w:val="004F0931"/>
    <w:rsid w:val="004F14CC"/>
    <w:rsid w:val="004F19EF"/>
    <w:rsid w:val="004F6885"/>
    <w:rsid w:val="004F70CA"/>
    <w:rsid w:val="004F7E8A"/>
    <w:rsid w:val="004F7E9A"/>
    <w:rsid w:val="00503A81"/>
    <w:rsid w:val="0050466D"/>
    <w:rsid w:val="00504F0B"/>
    <w:rsid w:val="0050705B"/>
    <w:rsid w:val="00515391"/>
    <w:rsid w:val="00517359"/>
    <w:rsid w:val="0051769F"/>
    <w:rsid w:val="005213FD"/>
    <w:rsid w:val="005222AA"/>
    <w:rsid w:val="00523D57"/>
    <w:rsid w:val="00523D96"/>
    <w:rsid w:val="00525A42"/>
    <w:rsid w:val="00527EC0"/>
    <w:rsid w:val="00530A7D"/>
    <w:rsid w:val="00533A0F"/>
    <w:rsid w:val="00533CB5"/>
    <w:rsid w:val="00534282"/>
    <w:rsid w:val="005347A4"/>
    <w:rsid w:val="005358D7"/>
    <w:rsid w:val="00535CBB"/>
    <w:rsid w:val="00536B41"/>
    <w:rsid w:val="005378CD"/>
    <w:rsid w:val="0054404C"/>
    <w:rsid w:val="0054523F"/>
    <w:rsid w:val="0054590F"/>
    <w:rsid w:val="00546B67"/>
    <w:rsid w:val="00552107"/>
    <w:rsid w:val="0055290F"/>
    <w:rsid w:val="0055350A"/>
    <w:rsid w:val="0055392B"/>
    <w:rsid w:val="00555F96"/>
    <w:rsid w:val="00556E4D"/>
    <w:rsid w:val="00557F3B"/>
    <w:rsid w:val="0056064A"/>
    <w:rsid w:val="0056247B"/>
    <w:rsid w:val="00562DED"/>
    <w:rsid w:val="00565304"/>
    <w:rsid w:val="00567684"/>
    <w:rsid w:val="005706C8"/>
    <w:rsid w:val="00571B5B"/>
    <w:rsid w:val="00571F9A"/>
    <w:rsid w:val="005737DF"/>
    <w:rsid w:val="00574569"/>
    <w:rsid w:val="00575EA2"/>
    <w:rsid w:val="0057690D"/>
    <w:rsid w:val="00576B1A"/>
    <w:rsid w:val="0057727E"/>
    <w:rsid w:val="00586287"/>
    <w:rsid w:val="005904F6"/>
    <w:rsid w:val="005933E0"/>
    <w:rsid w:val="005A0F98"/>
    <w:rsid w:val="005A2A7C"/>
    <w:rsid w:val="005A368A"/>
    <w:rsid w:val="005A5D28"/>
    <w:rsid w:val="005A6C23"/>
    <w:rsid w:val="005B12F4"/>
    <w:rsid w:val="005B47FE"/>
    <w:rsid w:val="005B53DD"/>
    <w:rsid w:val="005B6352"/>
    <w:rsid w:val="005B7541"/>
    <w:rsid w:val="005B77F5"/>
    <w:rsid w:val="005C12C2"/>
    <w:rsid w:val="005C2677"/>
    <w:rsid w:val="005C3EC6"/>
    <w:rsid w:val="005C5B25"/>
    <w:rsid w:val="005C607F"/>
    <w:rsid w:val="005C64FD"/>
    <w:rsid w:val="005C7243"/>
    <w:rsid w:val="005D0B5A"/>
    <w:rsid w:val="005D0FCC"/>
    <w:rsid w:val="005D3042"/>
    <w:rsid w:val="005D30B3"/>
    <w:rsid w:val="005D4445"/>
    <w:rsid w:val="005D4DA5"/>
    <w:rsid w:val="005D64E5"/>
    <w:rsid w:val="005D78CD"/>
    <w:rsid w:val="005E0BB7"/>
    <w:rsid w:val="005E12B9"/>
    <w:rsid w:val="005E19C8"/>
    <w:rsid w:val="005E3B37"/>
    <w:rsid w:val="005E4109"/>
    <w:rsid w:val="005E4B9B"/>
    <w:rsid w:val="005E4D9E"/>
    <w:rsid w:val="005E637F"/>
    <w:rsid w:val="005E63BF"/>
    <w:rsid w:val="005F12BF"/>
    <w:rsid w:val="005F181A"/>
    <w:rsid w:val="005F1E73"/>
    <w:rsid w:val="005F2F61"/>
    <w:rsid w:val="005F4680"/>
    <w:rsid w:val="005F4CAF"/>
    <w:rsid w:val="005F5542"/>
    <w:rsid w:val="005F57DF"/>
    <w:rsid w:val="005F79E4"/>
    <w:rsid w:val="00600B5B"/>
    <w:rsid w:val="00604C02"/>
    <w:rsid w:val="00604FB1"/>
    <w:rsid w:val="00606E4A"/>
    <w:rsid w:val="00607750"/>
    <w:rsid w:val="00610505"/>
    <w:rsid w:val="00611095"/>
    <w:rsid w:val="00611F6A"/>
    <w:rsid w:val="00612D9E"/>
    <w:rsid w:val="00613A6E"/>
    <w:rsid w:val="006173CA"/>
    <w:rsid w:val="00620F63"/>
    <w:rsid w:val="00621418"/>
    <w:rsid w:val="00622960"/>
    <w:rsid w:val="00623C22"/>
    <w:rsid w:val="00623DAE"/>
    <w:rsid w:val="0062431D"/>
    <w:rsid w:val="006259AF"/>
    <w:rsid w:val="00625CAD"/>
    <w:rsid w:val="00627B3E"/>
    <w:rsid w:val="00632B07"/>
    <w:rsid w:val="00634489"/>
    <w:rsid w:val="006344D2"/>
    <w:rsid w:val="00637D28"/>
    <w:rsid w:val="00640AC5"/>
    <w:rsid w:val="0064129D"/>
    <w:rsid w:val="006507F1"/>
    <w:rsid w:val="00652491"/>
    <w:rsid w:val="0065363F"/>
    <w:rsid w:val="00653C06"/>
    <w:rsid w:val="006552B3"/>
    <w:rsid w:val="006554A7"/>
    <w:rsid w:val="00656E84"/>
    <w:rsid w:val="00660424"/>
    <w:rsid w:val="00660C0E"/>
    <w:rsid w:val="006623ED"/>
    <w:rsid w:val="00663DAA"/>
    <w:rsid w:val="00665273"/>
    <w:rsid w:val="00674321"/>
    <w:rsid w:val="00677D1D"/>
    <w:rsid w:val="006801D8"/>
    <w:rsid w:val="0068188C"/>
    <w:rsid w:val="00681F43"/>
    <w:rsid w:val="0068216D"/>
    <w:rsid w:val="006825A5"/>
    <w:rsid w:val="00682D4F"/>
    <w:rsid w:val="00683534"/>
    <w:rsid w:val="0068359C"/>
    <w:rsid w:val="00683760"/>
    <w:rsid w:val="006851A8"/>
    <w:rsid w:val="00685293"/>
    <w:rsid w:val="00686310"/>
    <w:rsid w:val="00687DE0"/>
    <w:rsid w:val="00692D9C"/>
    <w:rsid w:val="00693102"/>
    <w:rsid w:val="006956EC"/>
    <w:rsid w:val="006957BF"/>
    <w:rsid w:val="0069707C"/>
    <w:rsid w:val="006A06A3"/>
    <w:rsid w:val="006A1FFB"/>
    <w:rsid w:val="006A22B4"/>
    <w:rsid w:val="006A3799"/>
    <w:rsid w:val="006A37BD"/>
    <w:rsid w:val="006A3ADF"/>
    <w:rsid w:val="006A44E2"/>
    <w:rsid w:val="006A4520"/>
    <w:rsid w:val="006A5E29"/>
    <w:rsid w:val="006A7550"/>
    <w:rsid w:val="006B09D7"/>
    <w:rsid w:val="006B1726"/>
    <w:rsid w:val="006B207D"/>
    <w:rsid w:val="006B506E"/>
    <w:rsid w:val="006B54DB"/>
    <w:rsid w:val="006B7A1D"/>
    <w:rsid w:val="006D3951"/>
    <w:rsid w:val="006E0E32"/>
    <w:rsid w:val="006E1F12"/>
    <w:rsid w:val="006E63E7"/>
    <w:rsid w:val="006F0AE1"/>
    <w:rsid w:val="006F154E"/>
    <w:rsid w:val="006F2E2F"/>
    <w:rsid w:val="006F37F6"/>
    <w:rsid w:val="006F442D"/>
    <w:rsid w:val="006F5709"/>
    <w:rsid w:val="006F5FD5"/>
    <w:rsid w:val="006F7C08"/>
    <w:rsid w:val="007004F9"/>
    <w:rsid w:val="00701D1C"/>
    <w:rsid w:val="007030CF"/>
    <w:rsid w:val="007045DF"/>
    <w:rsid w:val="00711A3E"/>
    <w:rsid w:val="00717751"/>
    <w:rsid w:val="00721188"/>
    <w:rsid w:val="0072391B"/>
    <w:rsid w:val="0072494E"/>
    <w:rsid w:val="007254B2"/>
    <w:rsid w:val="00730F3A"/>
    <w:rsid w:val="00731001"/>
    <w:rsid w:val="00731CE5"/>
    <w:rsid w:val="00732198"/>
    <w:rsid w:val="00736651"/>
    <w:rsid w:val="007409C6"/>
    <w:rsid w:val="0074134A"/>
    <w:rsid w:val="00742993"/>
    <w:rsid w:val="00742B80"/>
    <w:rsid w:val="00743A83"/>
    <w:rsid w:val="00744D2B"/>
    <w:rsid w:val="00745CE8"/>
    <w:rsid w:val="00750914"/>
    <w:rsid w:val="00750E3B"/>
    <w:rsid w:val="00752FFC"/>
    <w:rsid w:val="00753FB4"/>
    <w:rsid w:val="00755422"/>
    <w:rsid w:val="00755D21"/>
    <w:rsid w:val="00757B46"/>
    <w:rsid w:val="007612D0"/>
    <w:rsid w:val="007622A3"/>
    <w:rsid w:val="00763184"/>
    <w:rsid w:val="0076408A"/>
    <w:rsid w:val="00764F17"/>
    <w:rsid w:val="0077186D"/>
    <w:rsid w:val="00774006"/>
    <w:rsid w:val="00774FCA"/>
    <w:rsid w:val="007768EA"/>
    <w:rsid w:val="0078011D"/>
    <w:rsid w:val="00781CE7"/>
    <w:rsid w:val="00783D9E"/>
    <w:rsid w:val="00783E8A"/>
    <w:rsid w:val="007841AB"/>
    <w:rsid w:val="0078501F"/>
    <w:rsid w:val="00786C00"/>
    <w:rsid w:val="00791486"/>
    <w:rsid w:val="007933B6"/>
    <w:rsid w:val="00793E92"/>
    <w:rsid w:val="00794720"/>
    <w:rsid w:val="00795795"/>
    <w:rsid w:val="007957F8"/>
    <w:rsid w:val="00795BE0"/>
    <w:rsid w:val="007977F5"/>
    <w:rsid w:val="007A04B6"/>
    <w:rsid w:val="007A1C56"/>
    <w:rsid w:val="007A24F3"/>
    <w:rsid w:val="007A27CF"/>
    <w:rsid w:val="007A339F"/>
    <w:rsid w:val="007A7ECB"/>
    <w:rsid w:val="007B3234"/>
    <w:rsid w:val="007B32F8"/>
    <w:rsid w:val="007B346D"/>
    <w:rsid w:val="007B3913"/>
    <w:rsid w:val="007B4161"/>
    <w:rsid w:val="007B5764"/>
    <w:rsid w:val="007B659A"/>
    <w:rsid w:val="007B749A"/>
    <w:rsid w:val="007B7FD9"/>
    <w:rsid w:val="007C112E"/>
    <w:rsid w:val="007C1D21"/>
    <w:rsid w:val="007C33BA"/>
    <w:rsid w:val="007C4DE2"/>
    <w:rsid w:val="007C4F18"/>
    <w:rsid w:val="007C55FA"/>
    <w:rsid w:val="007C5985"/>
    <w:rsid w:val="007C7A9A"/>
    <w:rsid w:val="007D01D9"/>
    <w:rsid w:val="007D103C"/>
    <w:rsid w:val="007D1C5B"/>
    <w:rsid w:val="007D2063"/>
    <w:rsid w:val="007D24BF"/>
    <w:rsid w:val="007D3B16"/>
    <w:rsid w:val="007D5491"/>
    <w:rsid w:val="007D77AD"/>
    <w:rsid w:val="007E1C3D"/>
    <w:rsid w:val="007E3CE2"/>
    <w:rsid w:val="007E6AA0"/>
    <w:rsid w:val="007E6EB9"/>
    <w:rsid w:val="007F00FD"/>
    <w:rsid w:val="007F13C3"/>
    <w:rsid w:val="007F2BFF"/>
    <w:rsid w:val="007F3AEB"/>
    <w:rsid w:val="007F3F10"/>
    <w:rsid w:val="007F41B8"/>
    <w:rsid w:val="007F521F"/>
    <w:rsid w:val="007F6965"/>
    <w:rsid w:val="00800A1B"/>
    <w:rsid w:val="008015D1"/>
    <w:rsid w:val="0080466C"/>
    <w:rsid w:val="00804C71"/>
    <w:rsid w:val="00804CE6"/>
    <w:rsid w:val="008060D5"/>
    <w:rsid w:val="00806721"/>
    <w:rsid w:val="00807038"/>
    <w:rsid w:val="00807D16"/>
    <w:rsid w:val="008103E4"/>
    <w:rsid w:val="00811012"/>
    <w:rsid w:val="00812FC4"/>
    <w:rsid w:val="0081306D"/>
    <w:rsid w:val="0081338C"/>
    <w:rsid w:val="00814C2A"/>
    <w:rsid w:val="008168DE"/>
    <w:rsid w:val="00816ABE"/>
    <w:rsid w:val="00826219"/>
    <w:rsid w:val="00826A93"/>
    <w:rsid w:val="00831CA6"/>
    <w:rsid w:val="008320A7"/>
    <w:rsid w:val="00832AE7"/>
    <w:rsid w:val="008351F3"/>
    <w:rsid w:val="00836AF9"/>
    <w:rsid w:val="00836D51"/>
    <w:rsid w:val="0083707D"/>
    <w:rsid w:val="008374B0"/>
    <w:rsid w:val="00837E93"/>
    <w:rsid w:val="008404B0"/>
    <w:rsid w:val="0084105B"/>
    <w:rsid w:val="008418D3"/>
    <w:rsid w:val="00841DAD"/>
    <w:rsid w:val="00842BCA"/>
    <w:rsid w:val="00843DBF"/>
    <w:rsid w:val="00844CC6"/>
    <w:rsid w:val="0084592A"/>
    <w:rsid w:val="0084603A"/>
    <w:rsid w:val="0084690E"/>
    <w:rsid w:val="00852F67"/>
    <w:rsid w:val="008530CE"/>
    <w:rsid w:val="008533F0"/>
    <w:rsid w:val="00854323"/>
    <w:rsid w:val="008549D8"/>
    <w:rsid w:val="00860DD5"/>
    <w:rsid w:val="00866D9F"/>
    <w:rsid w:val="0086786B"/>
    <w:rsid w:val="0087393C"/>
    <w:rsid w:val="00876AE9"/>
    <w:rsid w:val="00877AE2"/>
    <w:rsid w:val="00877D16"/>
    <w:rsid w:val="0088153A"/>
    <w:rsid w:val="00881683"/>
    <w:rsid w:val="00881FCC"/>
    <w:rsid w:val="008826A4"/>
    <w:rsid w:val="00882953"/>
    <w:rsid w:val="00882CAC"/>
    <w:rsid w:val="00882FCF"/>
    <w:rsid w:val="008831DE"/>
    <w:rsid w:val="008844CF"/>
    <w:rsid w:val="008845A2"/>
    <w:rsid w:val="00885EC8"/>
    <w:rsid w:val="00887026"/>
    <w:rsid w:val="008872DF"/>
    <w:rsid w:val="008907BC"/>
    <w:rsid w:val="008915D3"/>
    <w:rsid w:val="0089161B"/>
    <w:rsid w:val="00893D62"/>
    <w:rsid w:val="00894A51"/>
    <w:rsid w:val="008A1289"/>
    <w:rsid w:val="008A14B6"/>
    <w:rsid w:val="008A18A0"/>
    <w:rsid w:val="008A1B26"/>
    <w:rsid w:val="008A295B"/>
    <w:rsid w:val="008A4B7D"/>
    <w:rsid w:val="008A4EF7"/>
    <w:rsid w:val="008A7232"/>
    <w:rsid w:val="008A7B04"/>
    <w:rsid w:val="008B2046"/>
    <w:rsid w:val="008B22A4"/>
    <w:rsid w:val="008B28F5"/>
    <w:rsid w:val="008B2AE3"/>
    <w:rsid w:val="008B2DD5"/>
    <w:rsid w:val="008B399B"/>
    <w:rsid w:val="008B3DE2"/>
    <w:rsid w:val="008B5A28"/>
    <w:rsid w:val="008B713C"/>
    <w:rsid w:val="008B731E"/>
    <w:rsid w:val="008C1EE8"/>
    <w:rsid w:val="008C2B1D"/>
    <w:rsid w:val="008C6803"/>
    <w:rsid w:val="008C7569"/>
    <w:rsid w:val="008D037F"/>
    <w:rsid w:val="008D0508"/>
    <w:rsid w:val="008D203A"/>
    <w:rsid w:val="008D2C4B"/>
    <w:rsid w:val="008D4BF8"/>
    <w:rsid w:val="008D4E2D"/>
    <w:rsid w:val="008E0D68"/>
    <w:rsid w:val="008E20D0"/>
    <w:rsid w:val="008E3CA3"/>
    <w:rsid w:val="008E4454"/>
    <w:rsid w:val="008E6215"/>
    <w:rsid w:val="008F04D4"/>
    <w:rsid w:val="008F3369"/>
    <w:rsid w:val="008F4132"/>
    <w:rsid w:val="008F44C0"/>
    <w:rsid w:val="008F4589"/>
    <w:rsid w:val="008F6895"/>
    <w:rsid w:val="008F7683"/>
    <w:rsid w:val="008F7B28"/>
    <w:rsid w:val="0090229C"/>
    <w:rsid w:val="00904DA0"/>
    <w:rsid w:val="00906661"/>
    <w:rsid w:val="009071A8"/>
    <w:rsid w:val="00907A58"/>
    <w:rsid w:val="009102D4"/>
    <w:rsid w:val="00912CCA"/>
    <w:rsid w:val="00915DDA"/>
    <w:rsid w:val="00916BDE"/>
    <w:rsid w:val="00917329"/>
    <w:rsid w:val="009200C4"/>
    <w:rsid w:val="009210F2"/>
    <w:rsid w:val="00922756"/>
    <w:rsid w:val="00923248"/>
    <w:rsid w:val="00924FC7"/>
    <w:rsid w:val="00926360"/>
    <w:rsid w:val="009305DE"/>
    <w:rsid w:val="009312AF"/>
    <w:rsid w:val="00933A89"/>
    <w:rsid w:val="00935996"/>
    <w:rsid w:val="00937AD3"/>
    <w:rsid w:val="00940161"/>
    <w:rsid w:val="009409BF"/>
    <w:rsid w:val="00944528"/>
    <w:rsid w:val="00945E14"/>
    <w:rsid w:val="00946159"/>
    <w:rsid w:val="009462B1"/>
    <w:rsid w:val="00947619"/>
    <w:rsid w:val="00947CAC"/>
    <w:rsid w:val="00950CF5"/>
    <w:rsid w:val="00951206"/>
    <w:rsid w:val="0095328B"/>
    <w:rsid w:val="009568F2"/>
    <w:rsid w:val="00961655"/>
    <w:rsid w:val="00962678"/>
    <w:rsid w:val="00962FAA"/>
    <w:rsid w:val="00963503"/>
    <w:rsid w:val="00963AE1"/>
    <w:rsid w:val="00964D1A"/>
    <w:rsid w:val="00965F7B"/>
    <w:rsid w:val="00967BDB"/>
    <w:rsid w:val="00972BA1"/>
    <w:rsid w:val="00972F4E"/>
    <w:rsid w:val="00975304"/>
    <w:rsid w:val="00975DB8"/>
    <w:rsid w:val="00976834"/>
    <w:rsid w:val="00977593"/>
    <w:rsid w:val="00986BF2"/>
    <w:rsid w:val="00993439"/>
    <w:rsid w:val="009A076E"/>
    <w:rsid w:val="009A0C63"/>
    <w:rsid w:val="009A1BD5"/>
    <w:rsid w:val="009A6762"/>
    <w:rsid w:val="009A70BD"/>
    <w:rsid w:val="009B04E7"/>
    <w:rsid w:val="009B0F64"/>
    <w:rsid w:val="009B1745"/>
    <w:rsid w:val="009B467D"/>
    <w:rsid w:val="009B51B1"/>
    <w:rsid w:val="009B6BA2"/>
    <w:rsid w:val="009B7216"/>
    <w:rsid w:val="009C13A7"/>
    <w:rsid w:val="009C1581"/>
    <w:rsid w:val="009C22CA"/>
    <w:rsid w:val="009C55EE"/>
    <w:rsid w:val="009C5F54"/>
    <w:rsid w:val="009C6A95"/>
    <w:rsid w:val="009C77AD"/>
    <w:rsid w:val="009D14CC"/>
    <w:rsid w:val="009D283E"/>
    <w:rsid w:val="009D324C"/>
    <w:rsid w:val="009D537B"/>
    <w:rsid w:val="009D6E27"/>
    <w:rsid w:val="009E10A1"/>
    <w:rsid w:val="009E187C"/>
    <w:rsid w:val="009E343E"/>
    <w:rsid w:val="009E3884"/>
    <w:rsid w:val="009E5F4D"/>
    <w:rsid w:val="009E5F91"/>
    <w:rsid w:val="009E654B"/>
    <w:rsid w:val="009E7C90"/>
    <w:rsid w:val="009F0201"/>
    <w:rsid w:val="009F183A"/>
    <w:rsid w:val="009F2611"/>
    <w:rsid w:val="009F48B3"/>
    <w:rsid w:val="009F5950"/>
    <w:rsid w:val="009F634D"/>
    <w:rsid w:val="00A0119E"/>
    <w:rsid w:val="00A039A5"/>
    <w:rsid w:val="00A03FF2"/>
    <w:rsid w:val="00A054E5"/>
    <w:rsid w:val="00A07EA3"/>
    <w:rsid w:val="00A10FA7"/>
    <w:rsid w:val="00A12AB1"/>
    <w:rsid w:val="00A130C6"/>
    <w:rsid w:val="00A13791"/>
    <w:rsid w:val="00A152AE"/>
    <w:rsid w:val="00A1549E"/>
    <w:rsid w:val="00A1642F"/>
    <w:rsid w:val="00A1714B"/>
    <w:rsid w:val="00A178A8"/>
    <w:rsid w:val="00A22C9B"/>
    <w:rsid w:val="00A23097"/>
    <w:rsid w:val="00A23546"/>
    <w:rsid w:val="00A2508F"/>
    <w:rsid w:val="00A25222"/>
    <w:rsid w:val="00A2679F"/>
    <w:rsid w:val="00A3077F"/>
    <w:rsid w:val="00A369C8"/>
    <w:rsid w:val="00A36FB6"/>
    <w:rsid w:val="00A40FE0"/>
    <w:rsid w:val="00A423D9"/>
    <w:rsid w:val="00A46C4F"/>
    <w:rsid w:val="00A50619"/>
    <w:rsid w:val="00A5068D"/>
    <w:rsid w:val="00A50B30"/>
    <w:rsid w:val="00A51AE5"/>
    <w:rsid w:val="00A5333D"/>
    <w:rsid w:val="00A54804"/>
    <w:rsid w:val="00A57ED5"/>
    <w:rsid w:val="00A613F9"/>
    <w:rsid w:val="00A6168D"/>
    <w:rsid w:val="00A621BE"/>
    <w:rsid w:val="00A6253D"/>
    <w:rsid w:val="00A62D60"/>
    <w:rsid w:val="00A62F11"/>
    <w:rsid w:val="00A646D9"/>
    <w:rsid w:val="00A673C0"/>
    <w:rsid w:val="00A711C7"/>
    <w:rsid w:val="00A71CAC"/>
    <w:rsid w:val="00A72C8E"/>
    <w:rsid w:val="00A74C85"/>
    <w:rsid w:val="00A8145F"/>
    <w:rsid w:val="00A839CF"/>
    <w:rsid w:val="00A83DAC"/>
    <w:rsid w:val="00A84020"/>
    <w:rsid w:val="00A847F3"/>
    <w:rsid w:val="00A8722F"/>
    <w:rsid w:val="00A93C63"/>
    <w:rsid w:val="00A97620"/>
    <w:rsid w:val="00A97E09"/>
    <w:rsid w:val="00AA2353"/>
    <w:rsid w:val="00AA2D41"/>
    <w:rsid w:val="00AA3D5B"/>
    <w:rsid w:val="00AA57EA"/>
    <w:rsid w:val="00AA5F2F"/>
    <w:rsid w:val="00AA6047"/>
    <w:rsid w:val="00AA7A44"/>
    <w:rsid w:val="00AB0F9B"/>
    <w:rsid w:val="00AB2FDE"/>
    <w:rsid w:val="00AB397D"/>
    <w:rsid w:val="00AB66F1"/>
    <w:rsid w:val="00AB7631"/>
    <w:rsid w:val="00AB7B97"/>
    <w:rsid w:val="00AC0D98"/>
    <w:rsid w:val="00AC1B41"/>
    <w:rsid w:val="00AC3DF2"/>
    <w:rsid w:val="00AC4715"/>
    <w:rsid w:val="00AD1891"/>
    <w:rsid w:val="00AD1D14"/>
    <w:rsid w:val="00AD297C"/>
    <w:rsid w:val="00AD32F9"/>
    <w:rsid w:val="00AD40C2"/>
    <w:rsid w:val="00AD485F"/>
    <w:rsid w:val="00AD61A2"/>
    <w:rsid w:val="00AE0A3E"/>
    <w:rsid w:val="00AE3313"/>
    <w:rsid w:val="00AE3952"/>
    <w:rsid w:val="00AE4330"/>
    <w:rsid w:val="00AE6E72"/>
    <w:rsid w:val="00AF1295"/>
    <w:rsid w:val="00AF1359"/>
    <w:rsid w:val="00AF144A"/>
    <w:rsid w:val="00AF54A2"/>
    <w:rsid w:val="00AF58F5"/>
    <w:rsid w:val="00B0077E"/>
    <w:rsid w:val="00B007EA"/>
    <w:rsid w:val="00B00C16"/>
    <w:rsid w:val="00B0220C"/>
    <w:rsid w:val="00B02F49"/>
    <w:rsid w:val="00B03E8E"/>
    <w:rsid w:val="00B04363"/>
    <w:rsid w:val="00B06072"/>
    <w:rsid w:val="00B073D5"/>
    <w:rsid w:val="00B102BE"/>
    <w:rsid w:val="00B11AA8"/>
    <w:rsid w:val="00B12152"/>
    <w:rsid w:val="00B1349A"/>
    <w:rsid w:val="00B13802"/>
    <w:rsid w:val="00B16D7E"/>
    <w:rsid w:val="00B172BC"/>
    <w:rsid w:val="00B17847"/>
    <w:rsid w:val="00B17D57"/>
    <w:rsid w:val="00B21302"/>
    <w:rsid w:val="00B213B6"/>
    <w:rsid w:val="00B22AD4"/>
    <w:rsid w:val="00B232E5"/>
    <w:rsid w:val="00B242BA"/>
    <w:rsid w:val="00B251EF"/>
    <w:rsid w:val="00B25A13"/>
    <w:rsid w:val="00B27B63"/>
    <w:rsid w:val="00B325B4"/>
    <w:rsid w:val="00B32F75"/>
    <w:rsid w:val="00B3537A"/>
    <w:rsid w:val="00B36015"/>
    <w:rsid w:val="00B363FF"/>
    <w:rsid w:val="00B37492"/>
    <w:rsid w:val="00B37B80"/>
    <w:rsid w:val="00B40A81"/>
    <w:rsid w:val="00B40E86"/>
    <w:rsid w:val="00B41664"/>
    <w:rsid w:val="00B47C97"/>
    <w:rsid w:val="00B50EC5"/>
    <w:rsid w:val="00B52213"/>
    <w:rsid w:val="00B53B09"/>
    <w:rsid w:val="00B55E86"/>
    <w:rsid w:val="00B60689"/>
    <w:rsid w:val="00B61004"/>
    <w:rsid w:val="00B6304E"/>
    <w:rsid w:val="00B646FC"/>
    <w:rsid w:val="00B64A07"/>
    <w:rsid w:val="00B64B72"/>
    <w:rsid w:val="00B655AF"/>
    <w:rsid w:val="00B6645C"/>
    <w:rsid w:val="00B67370"/>
    <w:rsid w:val="00B714AC"/>
    <w:rsid w:val="00B71FA0"/>
    <w:rsid w:val="00B72140"/>
    <w:rsid w:val="00B7405F"/>
    <w:rsid w:val="00B770C7"/>
    <w:rsid w:val="00B80A40"/>
    <w:rsid w:val="00B810EB"/>
    <w:rsid w:val="00B8258D"/>
    <w:rsid w:val="00B842CB"/>
    <w:rsid w:val="00B86C41"/>
    <w:rsid w:val="00B87259"/>
    <w:rsid w:val="00B905EE"/>
    <w:rsid w:val="00B943E4"/>
    <w:rsid w:val="00B94502"/>
    <w:rsid w:val="00B94925"/>
    <w:rsid w:val="00B94DE6"/>
    <w:rsid w:val="00B959D4"/>
    <w:rsid w:val="00B978E4"/>
    <w:rsid w:val="00BA2324"/>
    <w:rsid w:val="00BA257E"/>
    <w:rsid w:val="00BA2CBA"/>
    <w:rsid w:val="00BA5A2D"/>
    <w:rsid w:val="00BA5A94"/>
    <w:rsid w:val="00BA653C"/>
    <w:rsid w:val="00BA696A"/>
    <w:rsid w:val="00BB2B7F"/>
    <w:rsid w:val="00BB2BCB"/>
    <w:rsid w:val="00BB47A5"/>
    <w:rsid w:val="00BB4DB6"/>
    <w:rsid w:val="00BB5A62"/>
    <w:rsid w:val="00BB7EE5"/>
    <w:rsid w:val="00BC0273"/>
    <w:rsid w:val="00BC0E0B"/>
    <w:rsid w:val="00BC2D3F"/>
    <w:rsid w:val="00BC3973"/>
    <w:rsid w:val="00BC4446"/>
    <w:rsid w:val="00BC55CF"/>
    <w:rsid w:val="00BC6100"/>
    <w:rsid w:val="00BC6CCA"/>
    <w:rsid w:val="00BD29D8"/>
    <w:rsid w:val="00BD367D"/>
    <w:rsid w:val="00BD37E9"/>
    <w:rsid w:val="00BD4C4A"/>
    <w:rsid w:val="00BD4FB7"/>
    <w:rsid w:val="00BD5BDF"/>
    <w:rsid w:val="00BD62C0"/>
    <w:rsid w:val="00BD678D"/>
    <w:rsid w:val="00BE03C9"/>
    <w:rsid w:val="00BE0AAD"/>
    <w:rsid w:val="00BE1812"/>
    <w:rsid w:val="00BE5381"/>
    <w:rsid w:val="00BE625C"/>
    <w:rsid w:val="00BE7B64"/>
    <w:rsid w:val="00BF18E0"/>
    <w:rsid w:val="00BF3190"/>
    <w:rsid w:val="00BF61E1"/>
    <w:rsid w:val="00BF6D95"/>
    <w:rsid w:val="00C04DC9"/>
    <w:rsid w:val="00C10264"/>
    <w:rsid w:val="00C11566"/>
    <w:rsid w:val="00C11575"/>
    <w:rsid w:val="00C17352"/>
    <w:rsid w:val="00C2033E"/>
    <w:rsid w:val="00C20A6C"/>
    <w:rsid w:val="00C212FA"/>
    <w:rsid w:val="00C21AE9"/>
    <w:rsid w:val="00C21BAF"/>
    <w:rsid w:val="00C22B49"/>
    <w:rsid w:val="00C251C0"/>
    <w:rsid w:val="00C26119"/>
    <w:rsid w:val="00C27080"/>
    <w:rsid w:val="00C32CB1"/>
    <w:rsid w:val="00C333CD"/>
    <w:rsid w:val="00C34243"/>
    <w:rsid w:val="00C37430"/>
    <w:rsid w:val="00C374A8"/>
    <w:rsid w:val="00C37763"/>
    <w:rsid w:val="00C37DA9"/>
    <w:rsid w:val="00C4227C"/>
    <w:rsid w:val="00C428F5"/>
    <w:rsid w:val="00C42E9E"/>
    <w:rsid w:val="00C42F87"/>
    <w:rsid w:val="00C4325F"/>
    <w:rsid w:val="00C4454D"/>
    <w:rsid w:val="00C4578B"/>
    <w:rsid w:val="00C47749"/>
    <w:rsid w:val="00C47782"/>
    <w:rsid w:val="00C51BB7"/>
    <w:rsid w:val="00C52771"/>
    <w:rsid w:val="00C54511"/>
    <w:rsid w:val="00C55CA4"/>
    <w:rsid w:val="00C56B0F"/>
    <w:rsid w:val="00C576C8"/>
    <w:rsid w:val="00C57CFA"/>
    <w:rsid w:val="00C62449"/>
    <w:rsid w:val="00C62B75"/>
    <w:rsid w:val="00C67910"/>
    <w:rsid w:val="00C73142"/>
    <w:rsid w:val="00C75F0B"/>
    <w:rsid w:val="00C7661A"/>
    <w:rsid w:val="00C7761E"/>
    <w:rsid w:val="00C806BC"/>
    <w:rsid w:val="00C80F20"/>
    <w:rsid w:val="00C81285"/>
    <w:rsid w:val="00C812A3"/>
    <w:rsid w:val="00C84810"/>
    <w:rsid w:val="00C8652F"/>
    <w:rsid w:val="00C86932"/>
    <w:rsid w:val="00C86990"/>
    <w:rsid w:val="00C87F4E"/>
    <w:rsid w:val="00C913C8"/>
    <w:rsid w:val="00C9153E"/>
    <w:rsid w:val="00C918CC"/>
    <w:rsid w:val="00C939EB"/>
    <w:rsid w:val="00C94316"/>
    <w:rsid w:val="00C949E5"/>
    <w:rsid w:val="00C94E52"/>
    <w:rsid w:val="00C97436"/>
    <w:rsid w:val="00C975D5"/>
    <w:rsid w:val="00CA0A1C"/>
    <w:rsid w:val="00CA16D7"/>
    <w:rsid w:val="00CA1990"/>
    <w:rsid w:val="00CA2C10"/>
    <w:rsid w:val="00CA3E72"/>
    <w:rsid w:val="00CA441C"/>
    <w:rsid w:val="00CA4C51"/>
    <w:rsid w:val="00CA50D1"/>
    <w:rsid w:val="00CA7D67"/>
    <w:rsid w:val="00CB08D8"/>
    <w:rsid w:val="00CB0CCE"/>
    <w:rsid w:val="00CB0DED"/>
    <w:rsid w:val="00CB197E"/>
    <w:rsid w:val="00CB28C1"/>
    <w:rsid w:val="00CB2C0F"/>
    <w:rsid w:val="00CB3BAB"/>
    <w:rsid w:val="00CB5C7B"/>
    <w:rsid w:val="00CC032C"/>
    <w:rsid w:val="00CC1000"/>
    <w:rsid w:val="00CC260F"/>
    <w:rsid w:val="00CC3558"/>
    <w:rsid w:val="00CC4352"/>
    <w:rsid w:val="00CC49E8"/>
    <w:rsid w:val="00CC4C98"/>
    <w:rsid w:val="00CC53EF"/>
    <w:rsid w:val="00CC7EDB"/>
    <w:rsid w:val="00CD03AB"/>
    <w:rsid w:val="00CD225B"/>
    <w:rsid w:val="00CD3E41"/>
    <w:rsid w:val="00CD435E"/>
    <w:rsid w:val="00CD5229"/>
    <w:rsid w:val="00CD5727"/>
    <w:rsid w:val="00CD6C80"/>
    <w:rsid w:val="00CD7D87"/>
    <w:rsid w:val="00CE218F"/>
    <w:rsid w:val="00CE362B"/>
    <w:rsid w:val="00CE3EE2"/>
    <w:rsid w:val="00CE48FB"/>
    <w:rsid w:val="00CE4C2F"/>
    <w:rsid w:val="00CE6C84"/>
    <w:rsid w:val="00CF1206"/>
    <w:rsid w:val="00CF2EC7"/>
    <w:rsid w:val="00CF34E9"/>
    <w:rsid w:val="00CF4F8F"/>
    <w:rsid w:val="00CF5B01"/>
    <w:rsid w:val="00D03BE2"/>
    <w:rsid w:val="00D04497"/>
    <w:rsid w:val="00D05A50"/>
    <w:rsid w:val="00D06261"/>
    <w:rsid w:val="00D0797B"/>
    <w:rsid w:val="00D07E22"/>
    <w:rsid w:val="00D11B9B"/>
    <w:rsid w:val="00D139A8"/>
    <w:rsid w:val="00D16021"/>
    <w:rsid w:val="00D165C2"/>
    <w:rsid w:val="00D16D73"/>
    <w:rsid w:val="00D16DC8"/>
    <w:rsid w:val="00D20381"/>
    <w:rsid w:val="00D20475"/>
    <w:rsid w:val="00D205FF"/>
    <w:rsid w:val="00D23612"/>
    <w:rsid w:val="00D241AE"/>
    <w:rsid w:val="00D24260"/>
    <w:rsid w:val="00D253F0"/>
    <w:rsid w:val="00D255B9"/>
    <w:rsid w:val="00D263DF"/>
    <w:rsid w:val="00D2660E"/>
    <w:rsid w:val="00D2780F"/>
    <w:rsid w:val="00D3042E"/>
    <w:rsid w:val="00D312CA"/>
    <w:rsid w:val="00D313E9"/>
    <w:rsid w:val="00D322D8"/>
    <w:rsid w:val="00D32D2D"/>
    <w:rsid w:val="00D33F7B"/>
    <w:rsid w:val="00D35AC1"/>
    <w:rsid w:val="00D363BD"/>
    <w:rsid w:val="00D4161F"/>
    <w:rsid w:val="00D4169E"/>
    <w:rsid w:val="00D419D7"/>
    <w:rsid w:val="00D42350"/>
    <w:rsid w:val="00D42BA8"/>
    <w:rsid w:val="00D4356F"/>
    <w:rsid w:val="00D448E2"/>
    <w:rsid w:val="00D46A5D"/>
    <w:rsid w:val="00D5069C"/>
    <w:rsid w:val="00D57206"/>
    <w:rsid w:val="00D57B84"/>
    <w:rsid w:val="00D603B4"/>
    <w:rsid w:val="00D6049E"/>
    <w:rsid w:val="00D60AB7"/>
    <w:rsid w:val="00D626BA"/>
    <w:rsid w:val="00D6320F"/>
    <w:rsid w:val="00D6383F"/>
    <w:rsid w:val="00D63FD0"/>
    <w:rsid w:val="00D640C0"/>
    <w:rsid w:val="00D646F7"/>
    <w:rsid w:val="00D6609C"/>
    <w:rsid w:val="00D67B23"/>
    <w:rsid w:val="00D71CAB"/>
    <w:rsid w:val="00D71F84"/>
    <w:rsid w:val="00D724CF"/>
    <w:rsid w:val="00D74532"/>
    <w:rsid w:val="00D75346"/>
    <w:rsid w:val="00D76FAB"/>
    <w:rsid w:val="00D8152F"/>
    <w:rsid w:val="00D815C3"/>
    <w:rsid w:val="00D8362B"/>
    <w:rsid w:val="00D84180"/>
    <w:rsid w:val="00D84548"/>
    <w:rsid w:val="00D85A55"/>
    <w:rsid w:val="00D876F4"/>
    <w:rsid w:val="00D87E03"/>
    <w:rsid w:val="00D90ADF"/>
    <w:rsid w:val="00D92788"/>
    <w:rsid w:val="00D9350E"/>
    <w:rsid w:val="00D9359A"/>
    <w:rsid w:val="00D93724"/>
    <w:rsid w:val="00D93A47"/>
    <w:rsid w:val="00D93F4C"/>
    <w:rsid w:val="00D941B1"/>
    <w:rsid w:val="00D9456E"/>
    <w:rsid w:val="00D95023"/>
    <w:rsid w:val="00D95230"/>
    <w:rsid w:val="00DA035D"/>
    <w:rsid w:val="00DA0494"/>
    <w:rsid w:val="00DA08A8"/>
    <w:rsid w:val="00DA167F"/>
    <w:rsid w:val="00DA30F0"/>
    <w:rsid w:val="00DA30FD"/>
    <w:rsid w:val="00DA4B90"/>
    <w:rsid w:val="00DA6949"/>
    <w:rsid w:val="00DA722F"/>
    <w:rsid w:val="00DA78C0"/>
    <w:rsid w:val="00DA7A8E"/>
    <w:rsid w:val="00DB17FB"/>
    <w:rsid w:val="00DB2060"/>
    <w:rsid w:val="00DB285F"/>
    <w:rsid w:val="00DB2934"/>
    <w:rsid w:val="00DB4EBC"/>
    <w:rsid w:val="00DB60D6"/>
    <w:rsid w:val="00DB62DD"/>
    <w:rsid w:val="00DB6EF6"/>
    <w:rsid w:val="00DC35C7"/>
    <w:rsid w:val="00DC3A2D"/>
    <w:rsid w:val="00DC4A0E"/>
    <w:rsid w:val="00DC5DE0"/>
    <w:rsid w:val="00DC6443"/>
    <w:rsid w:val="00DC7871"/>
    <w:rsid w:val="00DC78FB"/>
    <w:rsid w:val="00DD0558"/>
    <w:rsid w:val="00DD19E0"/>
    <w:rsid w:val="00DD21B3"/>
    <w:rsid w:val="00DD39A8"/>
    <w:rsid w:val="00DD455E"/>
    <w:rsid w:val="00DD4788"/>
    <w:rsid w:val="00DD542B"/>
    <w:rsid w:val="00DD69B5"/>
    <w:rsid w:val="00DE03B5"/>
    <w:rsid w:val="00DE1710"/>
    <w:rsid w:val="00DE3779"/>
    <w:rsid w:val="00DE6DAA"/>
    <w:rsid w:val="00DE78A6"/>
    <w:rsid w:val="00DE7BC2"/>
    <w:rsid w:val="00DF0821"/>
    <w:rsid w:val="00DF1007"/>
    <w:rsid w:val="00DF1B52"/>
    <w:rsid w:val="00DF282F"/>
    <w:rsid w:val="00DF367C"/>
    <w:rsid w:val="00DF5369"/>
    <w:rsid w:val="00DF689A"/>
    <w:rsid w:val="00DF7626"/>
    <w:rsid w:val="00E02EAC"/>
    <w:rsid w:val="00E0451B"/>
    <w:rsid w:val="00E0503A"/>
    <w:rsid w:val="00E05367"/>
    <w:rsid w:val="00E06B5E"/>
    <w:rsid w:val="00E10F95"/>
    <w:rsid w:val="00E1176A"/>
    <w:rsid w:val="00E12B89"/>
    <w:rsid w:val="00E13A39"/>
    <w:rsid w:val="00E13C3A"/>
    <w:rsid w:val="00E144B7"/>
    <w:rsid w:val="00E15114"/>
    <w:rsid w:val="00E202F4"/>
    <w:rsid w:val="00E216E6"/>
    <w:rsid w:val="00E224C5"/>
    <w:rsid w:val="00E237D7"/>
    <w:rsid w:val="00E24CC7"/>
    <w:rsid w:val="00E259E0"/>
    <w:rsid w:val="00E2614E"/>
    <w:rsid w:val="00E26DD9"/>
    <w:rsid w:val="00E301D3"/>
    <w:rsid w:val="00E3023F"/>
    <w:rsid w:val="00E30891"/>
    <w:rsid w:val="00E31FA9"/>
    <w:rsid w:val="00E32373"/>
    <w:rsid w:val="00E326BC"/>
    <w:rsid w:val="00E34A2F"/>
    <w:rsid w:val="00E353D3"/>
    <w:rsid w:val="00E35C43"/>
    <w:rsid w:val="00E35E9B"/>
    <w:rsid w:val="00E36306"/>
    <w:rsid w:val="00E37EB2"/>
    <w:rsid w:val="00E40387"/>
    <w:rsid w:val="00E40960"/>
    <w:rsid w:val="00E419E8"/>
    <w:rsid w:val="00E43D03"/>
    <w:rsid w:val="00E463DB"/>
    <w:rsid w:val="00E47253"/>
    <w:rsid w:val="00E47F99"/>
    <w:rsid w:val="00E51B17"/>
    <w:rsid w:val="00E5398C"/>
    <w:rsid w:val="00E540A8"/>
    <w:rsid w:val="00E54353"/>
    <w:rsid w:val="00E55D61"/>
    <w:rsid w:val="00E6059F"/>
    <w:rsid w:val="00E619C8"/>
    <w:rsid w:val="00E627E5"/>
    <w:rsid w:val="00E6522B"/>
    <w:rsid w:val="00E664F1"/>
    <w:rsid w:val="00E70F7F"/>
    <w:rsid w:val="00E7189A"/>
    <w:rsid w:val="00E73C3D"/>
    <w:rsid w:val="00E74CDE"/>
    <w:rsid w:val="00E76D68"/>
    <w:rsid w:val="00E808D1"/>
    <w:rsid w:val="00E80AD1"/>
    <w:rsid w:val="00E8512D"/>
    <w:rsid w:val="00E86A14"/>
    <w:rsid w:val="00E9056F"/>
    <w:rsid w:val="00E909AC"/>
    <w:rsid w:val="00E90A36"/>
    <w:rsid w:val="00E9124A"/>
    <w:rsid w:val="00E91ED0"/>
    <w:rsid w:val="00E953CB"/>
    <w:rsid w:val="00E954C3"/>
    <w:rsid w:val="00E95B00"/>
    <w:rsid w:val="00E95C30"/>
    <w:rsid w:val="00E973E2"/>
    <w:rsid w:val="00E978DD"/>
    <w:rsid w:val="00EA02E2"/>
    <w:rsid w:val="00EA0EC6"/>
    <w:rsid w:val="00EA4B09"/>
    <w:rsid w:val="00EA608A"/>
    <w:rsid w:val="00EB15CA"/>
    <w:rsid w:val="00EB243C"/>
    <w:rsid w:val="00EB4390"/>
    <w:rsid w:val="00EB5199"/>
    <w:rsid w:val="00EB7642"/>
    <w:rsid w:val="00EC25C7"/>
    <w:rsid w:val="00EC44A9"/>
    <w:rsid w:val="00EC4801"/>
    <w:rsid w:val="00EC4EE5"/>
    <w:rsid w:val="00EC5CE2"/>
    <w:rsid w:val="00EC6AF8"/>
    <w:rsid w:val="00EC740F"/>
    <w:rsid w:val="00ED024D"/>
    <w:rsid w:val="00ED10CC"/>
    <w:rsid w:val="00ED12BB"/>
    <w:rsid w:val="00ED4A3F"/>
    <w:rsid w:val="00ED795B"/>
    <w:rsid w:val="00EE06ED"/>
    <w:rsid w:val="00EE13B0"/>
    <w:rsid w:val="00EE4680"/>
    <w:rsid w:val="00EE4981"/>
    <w:rsid w:val="00EE5469"/>
    <w:rsid w:val="00EE58C1"/>
    <w:rsid w:val="00EE6FB5"/>
    <w:rsid w:val="00EE7F15"/>
    <w:rsid w:val="00EF061C"/>
    <w:rsid w:val="00EF09C3"/>
    <w:rsid w:val="00EF136F"/>
    <w:rsid w:val="00EF504A"/>
    <w:rsid w:val="00EF5136"/>
    <w:rsid w:val="00EF71EF"/>
    <w:rsid w:val="00F0014E"/>
    <w:rsid w:val="00F02410"/>
    <w:rsid w:val="00F05949"/>
    <w:rsid w:val="00F06381"/>
    <w:rsid w:val="00F10A92"/>
    <w:rsid w:val="00F13168"/>
    <w:rsid w:val="00F15849"/>
    <w:rsid w:val="00F16F83"/>
    <w:rsid w:val="00F20296"/>
    <w:rsid w:val="00F21F3F"/>
    <w:rsid w:val="00F241E7"/>
    <w:rsid w:val="00F25A6A"/>
    <w:rsid w:val="00F26124"/>
    <w:rsid w:val="00F270DD"/>
    <w:rsid w:val="00F31A22"/>
    <w:rsid w:val="00F31F4C"/>
    <w:rsid w:val="00F344CA"/>
    <w:rsid w:val="00F374AF"/>
    <w:rsid w:val="00F402D0"/>
    <w:rsid w:val="00F4208D"/>
    <w:rsid w:val="00F420D8"/>
    <w:rsid w:val="00F431C9"/>
    <w:rsid w:val="00F4638D"/>
    <w:rsid w:val="00F51740"/>
    <w:rsid w:val="00F52DB7"/>
    <w:rsid w:val="00F52ED8"/>
    <w:rsid w:val="00F55C10"/>
    <w:rsid w:val="00F56917"/>
    <w:rsid w:val="00F57FE2"/>
    <w:rsid w:val="00F601A2"/>
    <w:rsid w:val="00F61478"/>
    <w:rsid w:val="00F61CA1"/>
    <w:rsid w:val="00F622B2"/>
    <w:rsid w:val="00F62D23"/>
    <w:rsid w:val="00F6572E"/>
    <w:rsid w:val="00F71230"/>
    <w:rsid w:val="00F730F9"/>
    <w:rsid w:val="00F75A1B"/>
    <w:rsid w:val="00F76D85"/>
    <w:rsid w:val="00F80625"/>
    <w:rsid w:val="00F80B20"/>
    <w:rsid w:val="00F81F6F"/>
    <w:rsid w:val="00F83534"/>
    <w:rsid w:val="00F84C9D"/>
    <w:rsid w:val="00F84CEB"/>
    <w:rsid w:val="00F857E6"/>
    <w:rsid w:val="00F8609C"/>
    <w:rsid w:val="00F9080B"/>
    <w:rsid w:val="00F90C1C"/>
    <w:rsid w:val="00F919AF"/>
    <w:rsid w:val="00F93977"/>
    <w:rsid w:val="00F93EF4"/>
    <w:rsid w:val="00F93FEC"/>
    <w:rsid w:val="00F943E5"/>
    <w:rsid w:val="00F95439"/>
    <w:rsid w:val="00F95F92"/>
    <w:rsid w:val="00F96762"/>
    <w:rsid w:val="00FA2159"/>
    <w:rsid w:val="00FA2CF4"/>
    <w:rsid w:val="00FA367D"/>
    <w:rsid w:val="00FA44D6"/>
    <w:rsid w:val="00FA4675"/>
    <w:rsid w:val="00FA4BBA"/>
    <w:rsid w:val="00FA536B"/>
    <w:rsid w:val="00FA6840"/>
    <w:rsid w:val="00FA6F12"/>
    <w:rsid w:val="00FA6FF9"/>
    <w:rsid w:val="00FA7BA3"/>
    <w:rsid w:val="00FB2F7B"/>
    <w:rsid w:val="00FB3E36"/>
    <w:rsid w:val="00FB5CBB"/>
    <w:rsid w:val="00FB69DC"/>
    <w:rsid w:val="00FB7D3A"/>
    <w:rsid w:val="00FC0B7F"/>
    <w:rsid w:val="00FC40EE"/>
    <w:rsid w:val="00FC4419"/>
    <w:rsid w:val="00FC4EF9"/>
    <w:rsid w:val="00FC51DE"/>
    <w:rsid w:val="00FC6C67"/>
    <w:rsid w:val="00FC7759"/>
    <w:rsid w:val="00FD0056"/>
    <w:rsid w:val="00FD0733"/>
    <w:rsid w:val="00FD17F2"/>
    <w:rsid w:val="00FD32AA"/>
    <w:rsid w:val="00FD3956"/>
    <w:rsid w:val="00FD47D7"/>
    <w:rsid w:val="00FD5007"/>
    <w:rsid w:val="00FD5235"/>
    <w:rsid w:val="00FD56D3"/>
    <w:rsid w:val="00FD5811"/>
    <w:rsid w:val="00FE0B28"/>
    <w:rsid w:val="00FE1171"/>
    <w:rsid w:val="00FE2137"/>
    <w:rsid w:val="00FE28C0"/>
    <w:rsid w:val="00FE3724"/>
    <w:rsid w:val="00FE4DD9"/>
    <w:rsid w:val="00FE4E1A"/>
    <w:rsid w:val="00FE56A3"/>
    <w:rsid w:val="00FE5E96"/>
    <w:rsid w:val="00FE6EF2"/>
    <w:rsid w:val="00FE75C6"/>
    <w:rsid w:val="00FF1092"/>
    <w:rsid w:val="00FF35E9"/>
    <w:rsid w:val="00FF4490"/>
    <w:rsid w:val="00FF5281"/>
    <w:rsid w:val="00FF5D48"/>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649E2-69D1-4B75-A1D1-823205E1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CF5"/>
    <w:pPr>
      <w:jc w:val="both"/>
    </w:pPr>
    <w:rPr>
      <w:rFonts w:ascii="Calibri" w:hAnsi="Calibri"/>
      <w:sz w:val="22"/>
      <w:szCs w:val="22"/>
    </w:rPr>
  </w:style>
  <w:style w:type="paragraph" w:styleId="Heading1">
    <w:name w:val="heading 1"/>
    <w:basedOn w:val="Normal"/>
    <w:next w:val="Normal"/>
    <w:link w:val="Heading1Char"/>
    <w:autoRedefine/>
    <w:uiPriority w:val="9"/>
    <w:qFormat/>
    <w:rsid w:val="00B11AA8"/>
    <w:pPr>
      <w:keepNext/>
      <w:keepLines/>
      <w:spacing w:before="400"/>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401B29"/>
    <w:pPr>
      <w:keepNext/>
      <w:keepLines/>
      <w:spacing w:before="200"/>
      <w:outlineLvl w:val="1"/>
    </w:pPr>
    <w:rPr>
      <w:rFonts w:eastAsia="Times New Roman"/>
      <w:b/>
      <w:bCs/>
      <w:color w:val="4F81BD"/>
      <w:sz w:val="28"/>
      <w:szCs w:val="26"/>
    </w:rPr>
  </w:style>
  <w:style w:type="paragraph" w:styleId="Heading3">
    <w:name w:val="heading 3"/>
    <w:basedOn w:val="Normal"/>
    <w:next w:val="Normal"/>
    <w:link w:val="Heading3Char"/>
    <w:autoRedefine/>
    <w:uiPriority w:val="9"/>
    <w:unhideWhenUsed/>
    <w:qFormat/>
    <w:rsid w:val="00DD0558"/>
    <w:pPr>
      <w:keepNext/>
      <w:keepLines/>
      <w:spacing w:before="400"/>
      <w:ind w:left="360"/>
      <w:outlineLvl w:val="2"/>
    </w:pPr>
    <w:rPr>
      <w:rFonts w:eastAsia="Times New Roman"/>
      <w:b/>
      <w:bCs/>
      <w:caps/>
      <w:color w:val="000000" w:themeColor="text1"/>
    </w:rPr>
  </w:style>
  <w:style w:type="paragraph" w:styleId="Heading4">
    <w:name w:val="heading 4"/>
    <w:basedOn w:val="Normal"/>
    <w:next w:val="Normal"/>
    <w:link w:val="Heading4Char"/>
    <w:uiPriority w:val="9"/>
    <w:unhideWhenUsed/>
    <w:qFormat/>
    <w:rsid w:val="004E597F"/>
    <w:pPr>
      <w:keepNext/>
      <w:keepLines/>
      <w:spacing w:before="200"/>
      <w:outlineLvl w:val="3"/>
    </w:pPr>
    <w:rPr>
      <w:rFonts w:eastAsia="Times New Roman"/>
      <w:b/>
      <w:bCs/>
      <w:iCs/>
      <w:color w:val="4F81BD"/>
    </w:rPr>
  </w:style>
  <w:style w:type="paragraph" w:styleId="Heading5">
    <w:name w:val="heading 5"/>
    <w:basedOn w:val="Normal"/>
    <w:next w:val="Normal"/>
    <w:link w:val="Heading5Char"/>
    <w:uiPriority w:val="9"/>
    <w:unhideWhenUsed/>
    <w:qFormat/>
    <w:rsid w:val="004F0931"/>
    <w:pPr>
      <w:keepNext/>
      <w:keepLines/>
      <w:spacing w:before="200"/>
      <w:outlineLvl w:val="4"/>
    </w:pPr>
    <w:rPr>
      <w:rFonts w:eastAsia="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61"/>
    <w:pPr>
      <w:contextualSpacing/>
    </w:pPr>
    <w:rPr>
      <w:rFonts w:eastAsia="Calibri"/>
    </w:rPr>
  </w:style>
  <w:style w:type="character" w:customStyle="1" w:styleId="Heading1Char">
    <w:name w:val="Heading 1 Char"/>
    <w:basedOn w:val="DefaultParagraphFont"/>
    <w:link w:val="Heading1"/>
    <w:uiPriority w:val="9"/>
    <w:rsid w:val="00B11AA8"/>
    <w:rPr>
      <w:rFonts w:ascii="Calibri" w:eastAsia="Times New Roman" w:hAnsi="Calibri"/>
      <w:b/>
      <w:bCs/>
      <w:caps/>
      <w:sz w:val="28"/>
      <w:szCs w:val="28"/>
    </w:rPr>
  </w:style>
  <w:style w:type="character" w:customStyle="1" w:styleId="Heading2Char">
    <w:name w:val="Heading 2 Char"/>
    <w:basedOn w:val="DefaultParagraphFont"/>
    <w:link w:val="Heading2"/>
    <w:uiPriority w:val="9"/>
    <w:rsid w:val="00401B29"/>
    <w:rPr>
      <w:rFonts w:ascii="Calibri" w:eastAsia="Times New Roman" w:hAnsi="Calibri"/>
      <w:b/>
      <w:bCs/>
      <w:color w:val="4F81BD"/>
      <w:sz w:val="28"/>
      <w:szCs w:val="26"/>
    </w:rPr>
  </w:style>
  <w:style w:type="character" w:customStyle="1" w:styleId="Heading3Char">
    <w:name w:val="Heading 3 Char"/>
    <w:basedOn w:val="DefaultParagraphFont"/>
    <w:link w:val="Heading3"/>
    <w:uiPriority w:val="9"/>
    <w:rsid w:val="00DD0558"/>
    <w:rPr>
      <w:rFonts w:ascii="Calibri" w:eastAsia="Times New Roman" w:hAnsi="Calibri"/>
      <w:b/>
      <w:bCs/>
      <w:caps/>
      <w:color w:val="000000" w:themeColor="text1"/>
      <w:sz w:val="22"/>
      <w:szCs w:val="22"/>
    </w:rPr>
  </w:style>
  <w:style w:type="character" w:customStyle="1" w:styleId="Heading4Char">
    <w:name w:val="Heading 4 Char"/>
    <w:basedOn w:val="DefaultParagraphFont"/>
    <w:link w:val="Heading4"/>
    <w:uiPriority w:val="9"/>
    <w:rsid w:val="004E597F"/>
    <w:rPr>
      <w:rFonts w:ascii="Calibri" w:eastAsia="Times New Roman" w:hAnsi="Calibri"/>
      <w:b/>
      <w:bCs/>
      <w:iCs/>
      <w:color w:val="4F81BD"/>
      <w:sz w:val="22"/>
      <w:szCs w:val="22"/>
    </w:rPr>
  </w:style>
  <w:style w:type="table" w:styleId="TableGrid">
    <w:name w:val="Table Grid"/>
    <w:basedOn w:val="TableNormal"/>
    <w:uiPriority w:val="59"/>
    <w:rsid w:val="001503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0365"/>
    <w:rPr>
      <w:rFonts w:ascii="Tahoma" w:hAnsi="Tahoma" w:cs="Tahoma"/>
      <w:sz w:val="16"/>
      <w:szCs w:val="16"/>
    </w:rPr>
  </w:style>
  <w:style w:type="character" w:customStyle="1" w:styleId="BalloonTextChar">
    <w:name w:val="Balloon Text Char"/>
    <w:basedOn w:val="DefaultParagraphFont"/>
    <w:link w:val="BalloonText"/>
    <w:uiPriority w:val="99"/>
    <w:semiHidden/>
    <w:rsid w:val="00150365"/>
    <w:rPr>
      <w:rFonts w:ascii="Tahoma" w:hAnsi="Tahoma" w:cs="Tahoma"/>
      <w:sz w:val="16"/>
      <w:szCs w:val="16"/>
    </w:rPr>
  </w:style>
  <w:style w:type="paragraph" w:styleId="Title">
    <w:name w:val="Title"/>
    <w:basedOn w:val="Normal"/>
    <w:next w:val="Normal"/>
    <w:link w:val="TitleChar"/>
    <w:uiPriority w:val="10"/>
    <w:qFormat/>
    <w:rsid w:val="00721188"/>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721188"/>
    <w:rPr>
      <w:rFonts w:ascii="Calibri" w:eastAsia="Times New Roman" w:hAnsi="Calibri" w:cs="Times New Roman"/>
      <w:color w:val="17365D"/>
      <w:spacing w:val="5"/>
      <w:kern w:val="28"/>
      <w:sz w:val="52"/>
      <w:szCs w:val="52"/>
    </w:rPr>
  </w:style>
  <w:style w:type="paragraph" w:styleId="TOCHeading">
    <w:name w:val="TOC Heading"/>
    <w:basedOn w:val="Heading1"/>
    <w:next w:val="Normal"/>
    <w:uiPriority w:val="39"/>
    <w:unhideWhenUsed/>
    <w:qFormat/>
    <w:rsid w:val="0084105B"/>
    <w:pPr>
      <w:spacing w:line="276" w:lineRule="auto"/>
      <w:jc w:val="left"/>
      <w:outlineLvl w:val="9"/>
    </w:pPr>
  </w:style>
  <w:style w:type="paragraph" w:styleId="TOC2">
    <w:name w:val="toc 2"/>
    <w:basedOn w:val="Normal"/>
    <w:next w:val="Normal"/>
    <w:autoRedefine/>
    <w:uiPriority w:val="39"/>
    <w:unhideWhenUsed/>
    <w:qFormat/>
    <w:rsid w:val="0084105B"/>
    <w:pPr>
      <w:spacing w:after="100" w:line="276" w:lineRule="auto"/>
      <w:ind w:left="220"/>
      <w:jc w:val="left"/>
    </w:pPr>
    <w:rPr>
      <w:rFonts w:ascii="Cambria" w:eastAsia="Times New Roman" w:hAnsi="Cambria"/>
    </w:rPr>
  </w:style>
  <w:style w:type="paragraph" w:styleId="TOC1">
    <w:name w:val="toc 1"/>
    <w:basedOn w:val="Normal"/>
    <w:next w:val="Normal"/>
    <w:autoRedefine/>
    <w:uiPriority w:val="39"/>
    <w:unhideWhenUsed/>
    <w:qFormat/>
    <w:rsid w:val="00CB3BAB"/>
    <w:pPr>
      <w:tabs>
        <w:tab w:val="right" w:leader="dot" w:pos="9350"/>
      </w:tabs>
      <w:spacing w:after="100" w:line="276" w:lineRule="auto"/>
      <w:jc w:val="left"/>
    </w:pPr>
    <w:rPr>
      <w:rFonts w:eastAsia="Times New Roman"/>
      <w:b/>
      <w:caps/>
      <w:noProof/>
      <w:sz w:val="24"/>
      <w:szCs w:val="24"/>
    </w:rPr>
  </w:style>
  <w:style w:type="paragraph" w:styleId="TOC3">
    <w:name w:val="toc 3"/>
    <w:basedOn w:val="Normal"/>
    <w:next w:val="Normal"/>
    <w:autoRedefine/>
    <w:uiPriority w:val="39"/>
    <w:unhideWhenUsed/>
    <w:qFormat/>
    <w:rsid w:val="00D90ADF"/>
    <w:pPr>
      <w:tabs>
        <w:tab w:val="right" w:leader="dot" w:pos="9350"/>
      </w:tabs>
      <w:spacing w:after="100" w:line="276" w:lineRule="auto"/>
      <w:ind w:left="440"/>
      <w:jc w:val="left"/>
    </w:pPr>
    <w:rPr>
      <w:rFonts w:eastAsia="Times New Roman"/>
      <w:noProof/>
      <w:sz w:val="18"/>
      <w:szCs w:val="18"/>
    </w:rPr>
  </w:style>
  <w:style w:type="character" w:styleId="Hyperlink">
    <w:name w:val="Hyperlink"/>
    <w:basedOn w:val="DefaultParagraphFont"/>
    <w:uiPriority w:val="99"/>
    <w:unhideWhenUsed/>
    <w:rsid w:val="0084105B"/>
    <w:rPr>
      <w:color w:val="0000FF"/>
      <w:u w:val="single"/>
    </w:rPr>
  </w:style>
  <w:style w:type="paragraph" w:styleId="NoSpacing">
    <w:name w:val="No Spacing"/>
    <w:aliases w:val="Caption Speical"/>
    <w:next w:val="Caption"/>
    <w:autoRedefine/>
    <w:uiPriority w:val="1"/>
    <w:qFormat/>
    <w:rsid w:val="005E637F"/>
    <w:pPr>
      <w:spacing w:before="120" w:after="240"/>
      <w:ind w:left="720" w:right="1440"/>
      <w:jc w:val="both"/>
    </w:pPr>
    <w:rPr>
      <w:rFonts w:ascii="Calibri" w:hAnsi="Calibri"/>
      <w:b/>
      <w:szCs w:val="22"/>
    </w:rPr>
  </w:style>
  <w:style w:type="character" w:customStyle="1" w:styleId="Heading5Char">
    <w:name w:val="Heading 5 Char"/>
    <w:basedOn w:val="DefaultParagraphFont"/>
    <w:link w:val="Heading5"/>
    <w:uiPriority w:val="9"/>
    <w:rsid w:val="004F0931"/>
    <w:rPr>
      <w:rFonts w:ascii="Calibri" w:eastAsia="Times New Roman" w:hAnsi="Calibri"/>
      <w:color w:val="4F81BD"/>
      <w:sz w:val="22"/>
      <w:szCs w:val="22"/>
    </w:rPr>
  </w:style>
  <w:style w:type="paragraph" w:styleId="Header">
    <w:name w:val="header"/>
    <w:basedOn w:val="Normal"/>
    <w:link w:val="HeaderChar"/>
    <w:uiPriority w:val="99"/>
    <w:semiHidden/>
    <w:unhideWhenUsed/>
    <w:rsid w:val="00C54511"/>
    <w:pPr>
      <w:tabs>
        <w:tab w:val="center" w:pos="4680"/>
        <w:tab w:val="right" w:pos="9360"/>
      </w:tabs>
    </w:pPr>
  </w:style>
  <w:style w:type="paragraph" w:styleId="TableofFigures">
    <w:name w:val="table of figures"/>
    <w:basedOn w:val="Normal"/>
    <w:next w:val="Normal"/>
    <w:uiPriority w:val="99"/>
    <w:semiHidden/>
    <w:unhideWhenUsed/>
    <w:rsid w:val="005222AA"/>
  </w:style>
  <w:style w:type="character" w:customStyle="1" w:styleId="HeaderChar">
    <w:name w:val="Header Char"/>
    <w:basedOn w:val="DefaultParagraphFont"/>
    <w:link w:val="Header"/>
    <w:uiPriority w:val="99"/>
    <w:semiHidden/>
    <w:rsid w:val="00C54511"/>
    <w:rPr>
      <w:rFonts w:ascii="Calibri" w:hAnsi="Calibri"/>
      <w:sz w:val="22"/>
      <w:szCs w:val="22"/>
    </w:rPr>
  </w:style>
  <w:style w:type="paragraph" w:styleId="Footer">
    <w:name w:val="footer"/>
    <w:basedOn w:val="Normal"/>
    <w:link w:val="FooterChar"/>
    <w:uiPriority w:val="99"/>
    <w:unhideWhenUsed/>
    <w:rsid w:val="00C54511"/>
    <w:pPr>
      <w:tabs>
        <w:tab w:val="center" w:pos="4680"/>
        <w:tab w:val="right" w:pos="9360"/>
      </w:tabs>
    </w:pPr>
  </w:style>
  <w:style w:type="character" w:customStyle="1" w:styleId="FooterChar">
    <w:name w:val="Footer Char"/>
    <w:basedOn w:val="DefaultParagraphFont"/>
    <w:link w:val="Footer"/>
    <w:uiPriority w:val="99"/>
    <w:rsid w:val="00C54511"/>
    <w:rPr>
      <w:rFonts w:ascii="Calibri" w:hAnsi="Calibri"/>
      <w:sz w:val="22"/>
      <w:szCs w:val="22"/>
    </w:rPr>
  </w:style>
  <w:style w:type="character" w:styleId="CommentReference">
    <w:name w:val="annotation reference"/>
    <w:basedOn w:val="DefaultParagraphFont"/>
    <w:uiPriority w:val="99"/>
    <w:semiHidden/>
    <w:unhideWhenUsed/>
    <w:rsid w:val="0084690E"/>
    <w:rPr>
      <w:sz w:val="16"/>
      <w:szCs w:val="16"/>
    </w:rPr>
  </w:style>
  <w:style w:type="paragraph" w:styleId="CommentText">
    <w:name w:val="annotation text"/>
    <w:basedOn w:val="Normal"/>
    <w:link w:val="CommentTextChar"/>
    <w:uiPriority w:val="99"/>
    <w:semiHidden/>
    <w:unhideWhenUsed/>
    <w:rsid w:val="0084690E"/>
    <w:rPr>
      <w:sz w:val="20"/>
      <w:szCs w:val="20"/>
    </w:rPr>
  </w:style>
  <w:style w:type="character" w:customStyle="1" w:styleId="CommentTextChar">
    <w:name w:val="Comment Text Char"/>
    <w:basedOn w:val="DefaultParagraphFont"/>
    <w:link w:val="CommentText"/>
    <w:uiPriority w:val="99"/>
    <w:semiHidden/>
    <w:rsid w:val="0084690E"/>
    <w:rPr>
      <w:rFonts w:ascii="Calibri" w:hAnsi="Calibri"/>
    </w:rPr>
  </w:style>
  <w:style w:type="paragraph" w:styleId="CommentSubject">
    <w:name w:val="annotation subject"/>
    <w:basedOn w:val="CommentText"/>
    <w:next w:val="CommentText"/>
    <w:link w:val="CommentSubjectChar"/>
    <w:uiPriority w:val="99"/>
    <w:semiHidden/>
    <w:unhideWhenUsed/>
    <w:rsid w:val="0084690E"/>
    <w:rPr>
      <w:b/>
      <w:bCs/>
    </w:rPr>
  </w:style>
  <w:style w:type="character" w:customStyle="1" w:styleId="CommentSubjectChar">
    <w:name w:val="Comment Subject Char"/>
    <w:basedOn w:val="CommentTextChar"/>
    <w:link w:val="CommentSubject"/>
    <w:uiPriority w:val="99"/>
    <w:semiHidden/>
    <w:rsid w:val="0084690E"/>
    <w:rPr>
      <w:rFonts w:ascii="Calibri" w:hAnsi="Calibri"/>
      <w:b/>
      <w:bCs/>
    </w:rPr>
  </w:style>
  <w:style w:type="paragraph" w:styleId="Revision">
    <w:name w:val="Revision"/>
    <w:hidden/>
    <w:uiPriority w:val="99"/>
    <w:semiHidden/>
    <w:rsid w:val="006956EC"/>
    <w:rPr>
      <w:rFonts w:ascii="Calibri" w:hAnsi="Calibri"/>
      <w:sz w:val="22"/>
      <w:szCs w:val="22"/>
    </w:rPr>
  </w:style>
  <w:style w:type="paragraph" w:styleId="Caption">
    <w:name w:val="caption"/>
    <w:basedOn w:val="Normal"/>
    <w:next w:val="Normal"/>
    <w:uiPriority w:val="35"/>
    <w:semiHidden/>
    <w:unhideWhenUsed/>
    <w:qFormat/>
    <w:rsid w:val="00951206"/>
    <w:rPr>
      <w:b/>
      <w:bCs/>
      <w:sz w:val="20"/>
      <w:szCs w:val="20"/>
    </w:rPr>
  </w:style>
  <w:style w:type="paragraph" w:customStyle="1" w:styleId="DPBodyText">
    <w:name w:val="DP Body Text"/>
    <w:link w:val="DPBodyTextChar"/>
    <w:rsid w:val="00EE13B0"/>
    <w:pPr>
      <w:spacing w:after="240" w:line="300" w:lineRule="auto"/>
    </w:pPr>
    <w:rPr>
      <w:rFonts w:ascii="Times New Roman" w:eastAsia="Times New Roman" w:hAnsi="Times New Roman"/>
      <w:sz w:val="24"/>
      <w:szCs w:val="22"/>
    </w:rPr>
  </w:style>
  <w:style w:type="paragraph" w:customStyle="1" w:styleId="DPTitle5">
    <w:name w:val="DP Title 5"/>
    <w:basedOn w:val="Normal"/>
    <w:next w:val="DPBodyText"/>
    <w:rsid w:val="00EE13B0"/>
    <w:pPr>
      <w:keepNext/>
      <w:spacing w:line="300" w:lineRule="auto"/>
      <w:jc w:val="left"/>
    </w:pPr>
    <w:rPr>
      <w:rFonts w:ascii="Arial" w:eastAsia="Times New Roman" w:hAnsi="Arial"/>
      <w:b/>
      <w:i/>
      <w:color w:val="000000"/>
      <w:sz w:val="24"/>
      <w:szCs w:val="24"/>
      <w:lang w:bidi="en-US"/>
    </w:rPr>
  </w:style>
  <w:style w:type="character" w:customStyle="1" w:styleId="DPBodyTextChar">
    <w:name w:val="DP Body Text Char"/>
    <w:basedOn w:val="DefaultParagraphFont"/>
    <w:link w:val="DPBodyText"/>
    <w:rsid w:val="00EE13B0"/>
    <w:rPr>
      <w:rFonts w:ascii="Times New Roman" w:eastAsia="Times New Roman" w:hAnsi="Times New Roman"/>
      <w:sz w:val="24"/>
      <w:szCs w:val="22"/>
    </w:rPr>
  </w:style>
  <w:style w:type="paragraph" w:customStyle="1" w:styleId="New">
    <w:name w:val="New"/>
    <w:basedOn w:val="Normal"/>
    <w:rsid w:val="00972BA1"/>
    <w:pPr>
      <w:jc w:val="left"/>
    </w:pPr>
    <w:rPr>
      <w:rFonts w:ascii="Palatino" w:eastAsia="Times New Roman" w:hAnsi="Palatino"/>
      <w:sz w:val="24"/>
      <w:szCs w:val="24"/>
      <w:lang w:bidi="en-US"/>
    </w:rPr>
  </w:style>
  <w:style w:type="paragraph" w:customStyle="1" w:styleId="DPTableText10pt">
    <w:name w:val="DP Table Text 10 pt"/>
    <w:basedOn w:val="Normal"/>
    <w:rsid w:val="004A6301"/>
    <w:pPr>
      <w:jc w:val="left"/>
    </w:pPr>
    <w:rPr>
      <w:rFonts w:ascii="Arial" w:eastAsia="Times New Roman" w:hAnsi="Arial"/>
      <w:sz w:val="20"/>
      <w:lang w:bidi="en-US"/>
    </w:rPr>
  </w:style>
  <w:style w:type="paragraph" w:customStyle="1" w:styleId="Style1">
    <w:name w:val="Style1"/>
    <w:basedOn w:val="Normal"/>
    <w:link w:val="Style1Char"/>
    <w:qFormat/>
    <w:rsid w:val="002062FF"/>
    <w:rPr>
      <w:b/>
      <w:sz w:val="28"/>
      <w:szCs w:val="28"/>
    </w:rPr>
  </w:style>
  <w:style w:type="character" w:customStyle="1" w:styleId="Style1Char">
    <w:name w:val="Style1 Char"/>
    <w:basedOn w:val="DefaultParagraphFont"/>
    <w:link w:val="Style1"/>
    <w:rsid w:val="002062FF"/>
    <w:rPr>
      <w:rFonts w:ascii="Calibri" w:hAnsi="Calibri"/>
      <w:b/>
      <w:sz w:val="28"/>
      <w:szCs w:val="28"/>
    </w:rPr>
  </w:style>
  <w:style w:type="paragraph" w:customStyle="1" w:styleId="Bluetext">
    <w:name w:val="Blue text"/>
    <w:basedOn w:val="Normal"/>
    <w:qFormat/>
    <w:rsid w:val="000647DC"/>
    <w:pPr>
      <w:numPr>
        <w:numId w:val="15"/>
      </w:numPr>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t.ca.gov/ser/cumulative_guidance/purpo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5667-B09E-4037-8201-9E977CC7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LHB</Company>
  <LinksUpToDate>false</LinksUpToDate>
  <CharactersWithSpaces>42142</CharactersWithSpaces>
  <SharedDoc>false</SharedDoc>
  <HLinks>
    <vt:vector size="240" baseType="variant">
      <vt:variant>
        <vt:i4>1245237</vt:i4>
      </vt:variant>
      <vt:variant>
        <vt:i4>236</vt:i4>
      </vt:variant>
      <vt:variant>
        <vt:i4>0</vt:i4>
      </vt:variant>
      <vt:variant>
        <vt:i4>5</vt:i4>
      </vt:variant>
      <vt:variant>
        <vt:lpwstr/>
      </vt:variant>
      <vt:variant>
        <vt:lpwstr>_Toc262809531</vt:lpwstr>
      </vt:variant>
      <vt:variant>
        <vt:i4>1245237</vt:i4>
      </vt:variant>
      <vt:variant>
        <vt:i4>230</vt:i4>
      </vt:variant>
      <vt:variant>
        <vt:i4>0</vt:i4>
      </vt:variant>
      <vt:variant>
        <vt:i4>5</vt:i4>
      </vt:variant>
      <vt:variant>
        <vt:lpwstr/>
      </vt:variant>
      <vt:variant>
        <vt:lpwstr>_Toc262809530</vt:lpwstr>
      </vt:variant>
      <vt:variant>
        <vt:i4>1179701</vt:i4>
      </vt:variant>
      <vt:variant>
        <vt:i4>224</vt:i4>
      </vt:variant>
      <vt:variant>
        <vt:i4>0</vt:i4>
      </vt:variant>
      <vt:variant>
        <vt:i4>5</vt:i4>
      </vt:variant>
      <vt:variant>
        <vt:lpwstr/>
      </vt:variant>
      <vt:variant>
        <vt:lpwstr>_Toc262809529</vt:lpwstr>
      </vt:variant>
      <vt:variant>
        <vt:i4>1179701</vt:i4>
      </vt:variant>
      <vt:variant>
        <vt:i4>218</vt:i4>
      </vt:variant>
      <vt:variant>
        <vt:i4>0</vt:i4>
      </vt:variant>
      <vt:variant>
        <vt:i4>5</vt:i4>
      </vt:variant>
      <vt:variant>
        <vt:lpwstr/>
      </vt:variant>
      <vt:variant>
        <vt:lpwstr>_Toc262809528</vt:lpwstr>
      </vt:variant>
      <vt:variant>
        <vt:i4>1179701</vt:i4>
      </vt:variant>
      <vt:variant>
        <vt:i4>212</vt:i4>
      </vt:variant>
      <vt:variant>
        <vt:i4>0</vt:i4>
      </vt:variant>
      <vt:variant>
        <vt:i4>5</vt:i4>
      </vt:variant>
      <vt:variant>
        <vt:lpwstr/>
      </vt:variant>
      <vt:variant>
        <vt:lpwstr>_Toc262809527</vt:lpwstr>
      </vt:variant>
      <vt:variant>
        <vt:i4>1179701</vt:i4>
      </vt:variant>
      <vt:variant>
        <vt:i4>206</vt:i4>
      </vt:variant>
      <vt:variant>
        <vt:i4>0</vt:i4>
      </vt:variant>
      <vt:variant>
        <vt:i4>5</vt:i4>
      </vt:variant>
      <vt:variant>
        <vt:lpwstr/>
      </vt:variant>
      <vt:variant>
        <vt:lpwstr>_Toc262809526</vt:lpwstr>
      </vt:variant>
      <vt:variant>
        <vt:i4>1179701</vt:i4>
      </vt:variant>
      <vt:variant>
        <vt:i4>200</vt:i4>
      </vt:variant>
      <vt:variant>
        <vt:i4>0</vt:i4>
      </vt:variant>
      <vt:variant>
        <vt:i4>5</vt:i4>
      </vt:variant>
      <vt:variant>
        <vt:lpwstr/>
      </vt:variant>
      <vt:variant>
        <vt:lpwstr>_Toc262809525</vt:lpwstr>
      </vt:variant>
      <vt:variant>
        <vt:i4>1179701</vt:i4>
      </vt:variant>
      <vt:variant>
        <vt:i4>194</vt:i4>
      </vt:variant>
      <vt:variant>
        <vt:i4>0</vt:i4>
      </vt:variant>
      <vt:variant>
        <vt:i4>5</vt:i4>
      </vt:variant>
      <vt:variant>
        <vt:lpwstr/>
      </vt:variant>
      <vt:variant>
        <vt:lpwstr>_Toc262809524</vt:lpwstr>
      </vt:variant>
      <vt:variant>
        <vt:i4>1179701</vt:i4>
      </vt:variant>
      <vt:variant>
        <vt:i4>188</vt:i4>
      </vt:variant>
      <vt:variant>
        <vt:i4>0</vt:i4>
      </vt:variant>
      <vt:variant>
        <vt:i4>5</vt:i4>
      </vt:variant>
      <vt:variant>
        <vt:lpwstr/>
      </vt:variant>
      <vt:variant>
        <vt:lpwstr>_Toc262809523</vt:lpwstr>
      </vt:variant>
      <vt:variant>
        <vt:i4>1179701</vt:i4>
      </vt:variant>
      <vt:variant>
        <vt:i4>182</vt:i4>
      </vt:variant>
      <vt:variant>
        <vt:i4>0</vt:i4>
      </vt:variant>
      <vt:variant>
        <vt:i4>5</vt:i4>
      </vt:variant>
      <vt:variant>
        <vt:lpwstr/>
      </vt:variant>
      <vt:variant>
        <vt:lpwstr>_Toc262809522</vt:lpwstr>
      </vt:variant>
      <vt:variant>
        <vt:i4>1179701</vt:i4>
      </vt:variant>
      <vt:variant>
        <vt:i4>176</vt:i4>
      </vt:variant>
      <vt:variant>
        <vt:i4>0</vt:i4>
      </vt:variant>
      <vt:variant>
        <vt:i4>5</vt:i4>
      </vt:variant>
      <vt:variant>
        <vt:lpwstr/>
      </vt:variant>
      <vt:variant>
        <vt:lpwstr>_Toc262809521</vt:lpwstr>
      </vt:variant>
      <vt:variant>
        <vt:i4>1179701</vt:i4>
      </vt:variant>
      <vt:variant>
        <vt:i4>170</vt:i4>
      </vt:variant>
      <vt:variant>
        <vt:i4>0</vt:i4>
      </vt:variant>
      <vt:variant>
        <vt:i4>5</vt:i4>
      </vt:variant>
      <vt:variant>
        <vt:lpwstr/>
      </vt:variant>
      <vt:variant>
        <vt:lpwstr>_Toc262809520</vt:lpwstr>
      </vt:variant>
      <vt:variant>
        <vt:i4>1114165</vt:i4>
      </vt:variant>
      <vt:variant>
        <vt:i4>164</vt:i4>
      </vt:variant>
      <vt:variant>
        <vt:i4>0</vt:i4>
      </vt:variant>
      <vt:variant>
        <vt:i4>5</vt:i4>
      </vt:variant>
      <vt:variant>
        <vt:lpwstr/>
      </vt:variant>
      <vt:variant>
        <vt:lpwstr>_Toc262809519</vt:lpwstr>
      </vt:variant>
      <vt:variant>
        <vt:i4>1114165</vt:i4>
      </vt:variant>
      <vt:variant>
        <vt:i4>158</vt:i4>
      </vt:variant>
      <vt:variant>
        <vt:i4>0</vt:i4>
      </vt:variant>
      <vt:variant>
        <vt:i4>5</vt:i4>
      </vt:variant>
      <vt:variant>
        <vt:lpwstr/>
      </vt:variant>
      <vt:variant>
        <vt:lpwstr>_Toc262809518</vt:lpwstr>
      </vt:variant>
      <vt:variant>
        <vt:i4>1114165</vt:i4>
      </vt:variant>
      <vt:variant>
        <vt:i4>152</vt:i4>
      </vt:variant>
      <vt:variant>
        <vt:i4>0</vt:i4>
      </vt:variant>
      <vt:variant>
        <vt:i4>5</vt:i4>
      </vt:variant>
      <vt:variant>
        <vt:lpwstr/>
      </vt:variant>
      <vt:variant>
        <vt:lpwstr>_Toc262809517</vt:lpwstr>
      </vt:variant>
      <vt:variant>
        <vt:i4>1114165</vt:i4>
      </vt:variant>
      <vt:variant>
        <vt:i4>146</vt:i4>
      </vt:variant>
      <vt:variant>
        <vt:i4>0</vt:i4>
      </vt:variant>
      <vt:variant>
        <vt:i4>5</vt:i4>
      </vt:variant>
      <vt:variant>
        <vt:lpwstr/>
      </vt:variant>
      <vt:variant>
        <vt:lpwstr>_Toc262809516</vt:lpwstr>
      </vt:variant>
      <vt:variant>
        <vt:i4>1114165</vt:i4>
      </vt:variant>
      <vt:variant>
        <vt:i4>140</vt:i4>
      </vt:variant>
      <vt:variant>
        <vt:i4>0</vt:i4>
      </vt:variant>
      <vt:variant>
        <vt:i4>5</vt:i4>
      </vt:variant>
      <vt:variant>
        <vt:lpwstr/>
      </vt:variant>
      <vt:variant>
        <vt:lpwstr>_Toc262809515</vt:lpwstr>
      </vt:variant>
      <vt:variant>
        <vt:i4>1114165</vt:i4>
      </vt:variant>
      <vt:variant>
        <vt:i4>134</vt:i4>
      </vt:variant>
      <vt:variant>
        <vt:i4>0</vt:i4>
      </vt:variant>
      <vt:variant>
        <vt:i4>5</vt:i4>
      </vt:variant>
      <vt:variant>
        <vt:lpwstr/>
      </vt:variant>
      <vt:variant>
        <vt:lpwstr>_Toc262809514</vt:lpwstr>
      </vt:variant>
      <vt:variant>
        <vt:i4>1114165</vt:i4>
      </vt:variant>
      <vt:variant>
        <vt:i4>128</vt:i4>
      </vt:variant>
      <vt:variant>
        <vt:i4>0</vt:i4>
      </vt:variant>
      <vt:variant>
        <vt:i4>5</vt:i4>
      </vt:variant>
      <vt:variant>
        <vt:lpwstr/>
      </vt:variant>
      <vt:variant>
        <vt:lpwstr>_Toc262809513</vt:lpwstr>
      </vt:variant>
      <vt:variant>
        <vt:i4>1114165</vt:i4>
      </vt:variant>
      <vt:variant>
        <vt:i4>122</vt:i4>
      </vt:variant>
      <vt:variant>
        <vt:i4>0</vt:i4>
      </vt:variant>
      <vt:variant>
        <vt:i4>5</vt:i4>
      </vt:variant>
      <vt:variant>
        <vt:lpwstr/>
      </vt:variant>
      <vt:variant>
        <vt:lpwstr>_Toc262809512</vt:lpwstr>
      </vt:variant>
      <vt:variant>
        <vt:i4>1114165</vt:i4>
      </vt:variant>
      <vt:variant>
        <vt:i4>116</vt:i4>
      </vt:variant>
      <vt:variant>
        <vt:i4>0</vt:i4>
      </vt:variant>
      <vt:variant>
        <vt:i4>5</vt:i4>
      </vt:variant>
      <vt:variant>
        <vt:lpwstr/>
      </vt:variant>
      <vt:variant>
        <vt:lpwstr>_Toc262809511</vt:lpwstr>
      </vt:variant>
      <vt:variant>
        <vt:i4>1114165</vt:i4>
      </vt:variant>
      <vt:variant>
        <vt:i4>110</vt:i4>
      </vt:variant>
      <vt:variant>
        <vt:i4>0</vt:i4>
      </vt:variant>
      <vt:variant>
        <vt:i4>5</vt:i4>
      </vt:variant>
      <vt:variant>
        <vt:lpwstr/>
      </vt:variant>
      <vt:variant>
        <vt:lpwstr>_Toc262809510</vt:lpwstr>
      </vt:variant>
      <vt:variant>
        <vt:i4>1048629</vt:i4>
      </vt:variant>
      <vt:variant>
        <vt:i4>104</vt:i4>
      </vt:variant>
      <vt:variant>
        <vt:i4>0</vt:i4>
      </vt:variant>
      <vt:variant>
        <vt:i4>5</vt:i4>
      </vt:variant>
      <vt:variant>
        <vt:lpwstr/>
      </vt:variant>
      <vt:variant>
        <vt:lpwstr>_Toc262809509</vt:lpwstr>
      </vt:variant>
      <vt:variant>
        <vt:i4>1048629</vt:i4>
      </vt:variant>
      <vt:variant>
        <vt:i4>98</vt:i4>
      </vt:variant>
      <vt:variant>
        <vt:i4>0</vt:i4>
      </vt:variant>
      <vt:variant>
        <vt:i4>5</vt:i4>
      </vt:variant>
      <vt:variant>
        <vt:lpwstr/>
      </vt:variant>
      <vt:variant>
        <vt:lpwstr>_Toc262809508</vt:lpwstr>
      </vt:variant>
      <vt:variant>
        <vt:i4>1048629</vt:i4>
      </vt:variant>
      <vt:variant>
        <vt:i4>92</vt:i4>
      </vt:variant>
      <vt:variant>
        <vt:i4>0</vt:i4>
      </vt:variant>
      <vt:variant>
        <vt:i4>5</vt:i4>
      </vt:variant>
      <vt:variant>
        <vt:lpwstr/>
      </vt:variant>
      <vt:variant>
        <vt:lpwstr>_Toc262809507</vt:lpwstr>
      </vt:variant>
      <vt:variant>
        <vt:i4>1048629</vt:i4>
      </vt:variant>
      <vt:variant>
        <vt:i4>86</vt:i4>
      </vt:variant>
      <vt:variant>
        <vt:i4>0</vt:i4>
      </vt:variant>
      <vt:variant>
        <vt:i4>5</vt:i4>
      </vt:variant>
      <vt:variant>
        <vt:lpwstr/>
      </vt:variant>
      <vt:variant>
        <vt:lpwstr>_Toc262809506</vt:lpwstr>
      </vt:variant>
      <vt:variant>
        <vt:i4>1048629</vt:i4>
      </vt:variant>
      <vt:variant>
        <vt:i4>80</vt:i4>
      </vt:variant>
      <vt:variant>
        <vt:i4>0</vt:i4>
      </vt:variant>
      <vt:variant>
        <vt:i4>5</vt:i4>
      </vt:variant>
      <vt:variant>
        <vt:lpwstr/>
      </vt:variant>
      <vt:variant>
        <vt:lpwstr>_Toc262809505</vt:lpwstr>
      </vt:variant>
      <vt:variant>
        <vt:i4>1048629</vt:i4>
      </vt:variant>
      <vt:variant>
        <vt:i4>74</vt:i4>
      </vt:variant>
      <vt:variant>
        <vt:i4>0</vt:i4>
      </vt:variant>
      <vt:variant>
        <vt:i4>5</vt:i4>
      </vt:variant>
      <vt:variant>
        <vt:lpwstr/>
      </vt:variant>
      <vt:variant>
        <vt:lpwstr>_Toc262809504</vt:lpwstr>
      </vt:variant>
      <vt:variant>
        <vt:i4>1048629</vt:i4>
      </vt:variant>
      <vt:variant>
        <vt:i4>68</vt:i4>
      </vt:variant>
      <vt:variant>
        <vt:i4>0</vt:i4>
      </vt:variant>
      <vt:variant>
        <vt:i4>5</vt:i4>
      </vt:variant>
      <vt:variant>
        <vt:lpwstr/>
      </vt:variant>
      <vt:variant>
        <vt:lpwstr>_Toc262809503</vt:lpwstr>
      </vt:variant>
      <vt:variant>
        <vt:i4>1048629</vt:i4>
      </vt:variant>
      <vt:variant>
        <vt:i4>62</vt:i4>
      </vt:variant>
      <vt:variant>
        <vt:i4>0</vt:i4>
      </vt:variant>
      <vt:variant>
        <vt:i4>5</vt:i4>
      </vt:variant>
      <vt:variant>
        <vt:lpwstr/>
      </vt:variant>
      <vt:variant>
        <vt:lpwstr>_Toc262809502</vt:lpwstr>
      </vt:variant>
      <vt:variant>
        <vt:i4>1048629</vt:i4>
      </vt:variant>
      <vt:variant>
        <vt:i4>56</vt:i4>
      </vt:variant>
      <vt:variant>
        <vt:i4>0</vt:i4>
      </vt:variant>
      <vt:variant>
        <vt:i4>5</vt:i4>
      </vt:variant>
      <vt:variant>
        <vt:lpwstr/>
      </vt:variant>
      <vt:variant>
        <vt:lpwstr>_Toc262809501</vt:lpwstr>
      </vt:variant>
      <vt:variant>
        <vt:i4>1048629</vt:i4>
      </vt:variant>
      <vt:variant>
        <vt:i4>50</vt:i4>
      </vt:variant>
      <vt:variant>
        <vt:i4>0</vt:i4>
      </vt:variant>
      <vt:variant>
        <vt:i4>5</vt:i4>
      </vt:variant>
      <vt:variant>
        <vt:lpwstr/>
      </vt:variant>
      <vt:variant>
        <vt:lpwstr>_Toc262809500</vt:lpwstr>
      </vt:variant>
      <vt:variant>
        <vt:i4>1638452</vt:i4>
      </vt:variant>
      <vt:variant>
        <vt:i4>44</vt:i4>
      </vt:variant>
      <vt:variant>
        <vt:i4>0</vt:i4>
      </vt:variant>
      <vt:variant>
        <vt:i4>5</vt:i4>
      </vt:variant>
      <vt:variant>
        <vt:lpwstr/>
      </vt:variant>
      <vt:variant>
        <vt:lpwstr>_Toc262809499</vt:lpwstr>
      </vt:variant>
      <vt:variant>
        <vt:i4>1638452</vt:i4>
      </vt:variant>
      <vt:variant>
        <vt:i4>38</vt:i4>
      </vt:variant>
      <vt:variant>
        <vt:i4>0</vt:i4>
      </vt:variant>
      <vt:variant>
        <vt:i4>5</vt:i4>
      </vt:variant>
      <vt:variant>
        <vt:lpwstr/>
      </vt:variant>
      <vt:variant>
        <vt:lpwstr>_Toc262809498</vt:lpwstr>
      </vt:variant>
      <vt:variant>
        <vt:i4>1638452</vt:i4>
      </vt:variant>
      <vt:variant>
        <vt:i4>32</vt:i4>
      </vt:variant>
      <vt:variant>
        <vt:i4>0</vt:i4>
      </vt:variant>
      <vt:variant>
        <vt:i4>5</vt:i4>
      </vt:variant>
      <vt:variant>
        <vt:lpwstr/>
      </vt:variant>
      <vt:variant>
        <vt:lpwstr>_Toc262809497</vt:lpwstr>
      </vt:variant>
      <vt:variant>
        <vt:i4>1638452</vt:i4>
      </vt:variant>
      <vt:variant>
        <vt:i4>26</vt:i4>
      </vt:variant>
      <vt:variant>
        <vt:i4>0</vt:i4>
      </vt:variant>
      <vt:variant>
        <vt:i4>5</vt:i4>
      </vt:variant>
      <vt:variant>
        <vt:lpwstr/>
      </vt:variant>
      <vt:variant>
        <vt:lpwstr>_Toc262809496</vt:lpwstr>
      </vt:variant>
      <vt:variant>
        <vt:i4>1638452</vt:i4>
      </vt:variant>
      <vt:variant>
        <vt:i4>20</vt:i4>
      </vt:variant>
      <vt:variant>
        <vt:i4>0</vt:i4>
      </vt:variant>
      <vt:variant>
        <vt:i4>5</vt:i4>
      </vt:variant>
      <vt:variant>
        <vt:lpwstr/>
      </vt:variant>
      <vt:variant>
        <vt:lpwstr>_Toc262809495</vt:lpwstr>
      </vt:variant>
      <vt:variant>
        <vt:i4>1638452</vt:i4>
      </vt:variant>
      <vt:variant>
        <vt:i4>14</vt:i4>
      </vt:variant>
      <vt:variant>
        <vt:i4>0</vt:i4>
      </vt:variant>
      <vt:variant>
        <vt:i4>5</vt:i4>
      </vt:variant>
      <vt:variant>
        <vt:lpwstr/>
      </vt:variant>
      <vt:variant>
        <vt:lpwstr>_Toc262809494</vt:lpwstr>
      </vt:variant>
      <vt:variant>
        <vt:i4>1638452</vt:i4>
      </vt:variant>
      <vt:variant>
        <vt:i4>8</vt:i4>
      </vt:variant>
      <vt:variant>
        <vt:i4>0</vt:i4>
      </vt:variant>
      <vt:variant>
        <vt:i4>5</vt:i4>
      </vt:variant>
      <vt:variant>
        <vt:lpwstr/>
      </vt:variant>
      <vt:variant>
        <vt:lpwstr>_Toc262809493</vt:lpwstr>
      </vt:variant>
      <vt:variant>
        <vt:i4>1638452</vt:i4>
      </vt:variant>
      <vt:variant>
        <vt:i4>2</vt:i4>
      </vt:variant>
      <vt:variant>
        <vt:i4>0</vt:i4>
      </vt:variant>
      <vt:variant>
        <vt:i4>5</vt:i4>
      </vt:variant>
      <vt:variant>
        <vt:lpwstr/>
      </vt:variant>
      <vt:variant>
        <vt:lpwstr>_Toc262809492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Churchward</dc:creator>
  <cp:keywords/>
  <dc:description/>
  <cp:lastModifiedBy>Hinson, Philip@DOT</cp:lastModifiedBy>
  <cp:revision>2</cp:revision>
  <cp:lastPrinted>2013-08-08T22:12:00Z</cp:lastPrinted>
  <dcterms:created xsi:type="dcterms:W3CDTF">2019-08-29T18:38:00Z</dcterms:created>
  <dcterms:modified xsi:type="dcterms:W3CDTF">2019-08-29T18:38:00Z</dcterms:modified>
</cp:coreProperties>
</file>