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AA69" w14:textId="77777777" w:rsidR="00CB6905" w:rsidRDefault="006305F9" w:rsidP="006305F9">
      <w:pPr>
        <w:spacing w:after="0"/>
        <w:ind w:right="-20"/>
        <w:jc w:val="center"/>
        <w:rPr>
          <w:rFonts w:ascii="Times New Roman" w:eastAsia="Times New Roman" w:hAnsi="Times New Roman" w:cs="Times New Roman"/>
          <w:sz w:val="20"/>
          <w:szCs w:val="20"/>
        </w:rPr>
      </w:pPr>
      <w:r>
        <w:rPr>
          <w:noProof/>
        </w:rPr>
        <w:drawing>
          <wp:inline distT="0" distB="0" distL="0" distR="0" wp14:anchorId="5ED4DCD5" wp14:editId="141DAD64">
            <wp:extent cx="748145" cy="556953"/>
            <wp:effectExtent l="0" t="0" r="0" b="0"/>
            <wp:docPr id="3" name="Picture 3" descr="Caltrans &quot;CT&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ltrans &quot;CT&quot; Logo"/>
                    <pic:cNvPicPr>
                      <a:picLocks noChangeAspect="1" noChangeArrowheads="1"/>
                    </pic:cNvPicPr>
                  </pic:nvPicPr>
                  <pic:blipFill>
                    <a:blip r:embed="rId8" cstate="print"/>
                    <a:stretch>
                      <a:fillRect/>
                    </a:stretch>
                  </pic:blipFill>
                  <pic:spPr bwMode="auto">
                    <a:xfrm>
                      <a:off x="0" y="0"/>
                      <a:ext cx="748145" cy="556953"/>
                    </a:xfrm>
                    <a:prstGeom prst="rect">
                      <a:avLst/>
                    </a:prstGeom>
                  </pic:spPr>
                </pic:pic>
              </a:graphicData>
            </a:graphic>
          </wp:inline>
        </w:drawing>
      </w:r>
    </w:p>
    <w:p w14:paraId="65247708" w14:textId="77777777" w:rsidR="00C1652F" w:rsidRDefault="00F33F56" w:rsidP="005338B9">
      <w:pPr>
        <w:pStyle w:val="Heading1"/>
        <w:rPr>
          <w:rFonts w:eastAsia="Times New Roman"/>
        </w:rPr>
      </w:pPr>
      <w:r>
        <w:rPr>
          <w:rFonts w:eastAsia="Times New Roman"/>
        </w:rPr>
        <w:t>INSURANCE</w:t>
      </w:r>
      <w:r>
        <w:rPr>
          <w:rFonts w:eastAsia="Times New Roman"/>
          <w:spacing w:val="-13"/>
        </w:rPr>
        <w:t xml:space="preserve"> </w:t>
      </w:r>
      <w:r>
        <w:rPr>
          <w:rFonts w:eastAsia="Times New Roman"/>
        </w:rPr>
        <w:t>REQUIREMENTS:</w:t>
      </w:r>
    </w:p>
    <w:p w14:paraId="2434B44D" w14:textId="77777777" w:rsidR="00C1652F" w:rsidRDefault="00F33F56" w:rsidP="005338B9">
      <w:pPr>
        <w:pStyle w:val="Heading2"/>
        <w:rPr>
          <w:rFonts w:eastAsia="Times New Roman"/>
          <w:b w:val="0"/>
        </w:rPr>
      </w:pPr>
      <w:r>
        <w:rPr>
          <w:rFonts w:eastAsia="Times New Roman"/>
        </w:rPr>
        <w:t>Indemnification</w:t>
      </w:r>
      <w:r>
        <w:rPr>
          <w:rFonts w:eastAsia="Times New Roman"/>
          <w:spacing w:val="-15"/>
        </w:rPr>
        <w:t xml:space="preserve"> </w:t>
      </w:r>
      <w:r>
        <w:rPr>
          <w:rFonts w:eastAsia="Times New Roman"/>
        </w:rPr>
        <w:t>and</w:t>
      </w:r>
      <w:r>
        <w:rPr>
          <w:rFonts w:eastAsia="Times New Roman"/>
          <w:spacing w:val="-4"/>
        </w:rPr>
        <w:t xml:space="preserve"> </w:t>
      </w:r>
      <w:r>
        <w:rPr>
          <w:rFonts w:eastAsia="Times New Roman"/>
        </w:rPr>
        <w:t>Insurance</w:t>
      </w:r>
    </w:p>
    <w:p w14:paraId="14F5B648" w14:textId="638E38DE" w:rsidR="00C1652F" w:rsidRDefault="00C1652F" w:rsidP="005338B9">
      <w:r w:rsidRPr="00C1652F">
        <w:t xml:space="preserve">Contracts generally require the </w:t>
      </w:r>
      <w:r w:rsidR="000A4A2D" w:rsidRPr="00C1652F">
        <w:t>following,</w:t>
      </w:r>
      <w:r w:rsidRPr="00C1652F">
        <w:t xml:space="preserve"> but these requirements must be verified in your specific contract.</w:t>
      </w:r>
    </w:p>
    <w:p w14:paraId="315EA67F" w14:textId="19D994D3" w:rsidR="00C1652F" w:rsidRPr="00C3089B" w:rsidRDefault="00C1652F" w:rsidP="00C3089B">
      <w:pPr>
        <w:pStyle w:val="ListParagraph"/>
      </w:pPr>
      <w:r w:rsidRPr="00C3089B">
        <w:t xml:space="preserve">The contractor’s obligation for insurance is contained in various sections of the </w:t>
      </w:r>
      <w:hyperlink r:id="rId9" w:history="1">
        <w:r w:rsidR="00C64F8A" w:rsidRPr="00C3089B">
          <w:rPr>
            <w:i/>
            <w:iCs/>
            <w:color w:val="0000FF"/>
            <w:u w:val="single"/>
          </w:rPr>
          <w:t>Standard Specifications</w:t>
        </w:r>
      </w:hyperlink>
      <w:r w:rsidR="00176304" w:rsidRPr="00C3089B">
        <w:t xml:space="preserve">.  </w:t>
      </w:r>
      <w:r w:rsidRPr="00C3089B">
        <w:t>Section 3-1.07, “Insurance Policies,” has provisions describing the types of insurance documents required from the successful bidder.</w:t>
      </w:r>
    </w:p>
    <w:p w14:paraId="172634C6" w14:textId="77777777" w:rsidR="00C1652F" w:rsidRPr="005338B9" w:rsidRDefault="00C1652F" w:rsidP="005338B9">
      <w:pPr>
        <w:pStyle w:val="ListParagraph"/>
        <w:numPr>
          <w:ilvl w:val="0"/>
          <w:numId w:val="9"/>
        </w:numPr>
        <w:rPr>
          <w:rFonts w:eastAsia="Times New Roman"/>
        </w:rPr>
      </w:pPr>
      <w:r w:rsidRPr="00C1652F">
        <w:t>Section 3-1.18, “Contract Execution,” requires the contractor to submit the insurance documents at the time the contract is executed.</w:t>
      </w:r>
    </w:p>
    <w:p w14:paraId="2FC35337" w14:textId="77777777" w:rsidR="00C1652F" w:rsidRPr="00C1652F" w:rsidRDefault="00C1652F" w:rsidP="005338B9">
      <w:pPr>
        <w:pStyle w:val="ListParagraph"/>
        <w:numPr>
          <w:ilvl w:val="0"/>
          <w:numId w:val="9"/>
        </w:numPr>
      </w:pPr>
      <w:r w:rsidRPr="00C1652F">
        <w:t>Section 7-1.05, “Indemnification,” requires the contractor to indemnify Caltrans.</w:t>
      </w:r>
    </w:p>
    <w:p w14:paraId="735C432A" w14:textId="77777777" w:rsidR="00C1652F" w:rsidRPr="005338B9" w:rsidRDefault="00C1652F" w:rsidP="005338B9">
      <w:pPr>
        <w:pStyle w:val="ListParagraph"/>
        <w:numPr>
          <w:ilvl w:val="0"/>
          <w:numId w:val="9"/>
        </w:numPr>
        <w:rPr>
          <w:rFonts w:eastAsia="Times New Roman"/>
        </w:rPr>
      </w:pPr>
      <w:r w:rsidRPr="00C1652F">
        <w:t>Section 7-1.06, “Insurance,” requires the contractor to carry liability insurance without allowing it to lapse.</w:t>
      </w:r>
    </w:p>
    <w:p w14:paraId="35898876" w14:textId="24DE8B13" w:rsidR="00C1652F" w:rsidRPr="00C1652F" w:rsidRDefault="00C1652F" w:rsidP="005338B9">
      <w:pPr>
        <w:pStyle w:val="ListParagraph"/>
        <w:numPr>
          <w:ilvl w:val="0"/>
          <w:numId w:val="9"/>
        </w:numPr>
      </w:pPr>
      <w:r w:rsidRPr="00C1652F">
        <w:t>The contractor must also have railroad protective liability insurance when required by the contract.  Requirements for railroad insurance vary depending on the railroad company involved</w:t>
      </w:r>
      <w:r w:rsidR="00176304" w:rsidRPr="00C1652F">
        <w:t xml:space="preserve">.  </w:t>
      </w:r>
      <w:r w:rsidRPr="00C1652F">
        <w:t xml:space="preserve">If the contract involves a railroad company, Caltrans makes the insurance requirements available in an </w:t>
      </w:r>
      <w:r w:rsidRPr="005338B9">
        <w:rPr>
          <w:i/>
          <w:iCs/>
        </w:rPr>
        <w:t xml:space="preserve">Information Handout </w:t>
      </w:r>
      <w:r w:rsidRPr="005338B9">
        <w:rPr>
          <w:iCs/>
        </w:rPr>
        <w:t xml:space="preserve">in a </w:t>
      </w:r>
      <w:r w:rsidRPr="00C1652F">
        <w:t>document titled "Railroad Relations and Insurance Requirements."</w:t>
      </w:r>
    </w:p>
    <w:p w14:paraId="7844E769" w14:textId="77777777" w:rsidR="00C1652F" w:rsidRPr="005338B9" w:rsidRDefault="00C1652F" w:rsidP="005338B9">
      <w:pPr>
        <w:pStyle w:val="ListParagraph"/>
        <w:numPr>
          <w:ilvl w:val="0"/>
          <w:numId w:val="9"/>
        </w:numPr>
        <w:rPr>
          <w:rFonts w:eastAsia="Times New Roman"/>
        </w:rPr>
      </w:pPr>
      <w:r w:rsidRPr="005338B9">
        <w:rPr>
          <w:rFonts w:eastAsia="Times New Roman"/>
        </w:rPr>
        <w:t>The</w:t>
      </w:r>
      <w:r w:rsidRPr="005338B9">
        <w:rPr>
          <w:rFonts w:eastAsia="Times New Roman"/>
          <w:spacing w:val="-3"/>
        </w:rPr>
        <w:t xml:space="preserve"> </w:t>
      </w:r>
      <w:r w:rsidRPr="005338B9">
        <w:rPr>
          <w:rFonts w:eastAsia="Times New Roman"/>
        </w:rPr>
        <w:t>contractor</w:t>
      </w:r>
      <w:r w:rsidRPr="005338B9">
        <w:rPr>
          <w:rFonts w:eastAsia="Times New Roman"/>
          <w:spacing w:val="-9"/>
        </w:rPr>
        <w:t xml:space="preserve"> </w:t>
      </w:r>
      <w:r w:rsidRPr="005338B9">
        <w:rPr>
          <w:rFonts w:eastAsia="Times New Roman"/>
        </w:rPr>
        <w:t>must</w:t>
      </w:r>
      <w:r w:rsidRPr="005338B9">
        <w:rPr>
          <w:rFonts w:eastAsia="Times New Roman"/>
          <w:spacing w:val="-1"/>
        </w:rPr>
        <w:t xml:space="preserve"> </w:t>
      </w:r>
      <w:r w:rsidRPr="005338B9">
        <w:rPr>
          <w:rFonts w:eastAsia="Times New Roman"/>
        </w:rPr>
        <w:t>secure</w:t>
      </w:r>
      <w:r w:rsidRPr="005338B9">
        <w:rPr>
          <w:rFonts w:eastAsia="Times New Roman"/>
          <w:spacing w:val="-6"/>
        </w:rPr>
        <w:t xml:space="preserve"> </w:t>
      </w:r>
      <w:r w:rsidRPr="005338B9">
        <w:rPr>
          <w:rFonts w:eastAsia="Times New Roman"/>
        </w:rPr>
        <w:t>the</w:t>
      </w:r>
      <w:r w:rsidRPr="005338B9">
        <w:rPr>
          <w:rFonts w:eastAsia="Times New Roman"/>
          <w:spacing w:val="-3"/>
        </w:rPr>
        <w:t xml:space="preserve"> </w:t>
      </w:r>
      <w:r w:rsidRPr="005338B9">
        <w:rPr>
          <w:rFonts w:eastAsia="Times New Roman"/>
        </w:rPr>
        <w:t>pa</w:t>
      </w:r>
      <w:r w:rsidRPr="005338B9">
        <w:rPr>
          <w:rFonts w:eastAsia="Times New Roman"/>
          <w:spacing w:val="2"/>
        </w:rPr>
        <w:t>y</w:t>
      </w:r>
      <w:r w:rsidRPr="005338B9">
        <w:rPr>
          <w:rFonts w:eastAsia="Times New Roman"/>
          <w:spacing w:val="-2"/>
        </w:rPr>
        <w:t>m</w:t>
      </w:r>
      <w:r w:rsidRPr="005338B9">
        <w:rPr>
          <w:rFonts w:eastAsia="Times New Roman"/>
        </w:rPr>
        <w:t>ent</w:t>
      </w:r>
      <w:r w:rsidRPr="005338B9">
        <w:rPr>
          <w:rFonts w:eastAsia="Times New Roman"/>
          <w:spacing w:val="-8"/>
        </w:rPr>
        <w:t xml:space="preserve"> </w:t>
      </w:r>
      <w:r w:rsidRPr="005338B9">
        <w:rPr>
          <w:rFonts w:eastAsia="Times New Roman"/>
        </w:rPr>
        <w:t>of</w:t>
      </w:r>
      <w:r w:rsidRPr="005338B9">
        <w:rPr>
          <w:rFonts w:eastAsia="Times New Roman"/>
          <w:spacing w:val="-2"/>
        </w:rPr>
        <w:t xml:space="preserve"> </w:t>
      </w:r>
      <w:r w:rsidRPr="005338B9">
        <w:rPr>
          <w:rFonts w:eastAsia="Times New Roman"/>
        </w:rPr>
        <w:t>worker</w:t>
      </w:r>
      <w:r w:rsidRPr="005338B9">
        <w:rPr>
          <w:rFonts w:eastAsia="Times New Roman"/>
          <w:spacing w:val="-1"/>
        </w:rPr>
        <w:t>'</w:t>
      </w:r>
      <w:r w:rsidRPr="005338B9">
        <w:rPr>
          <w:rFonts w:eastAsia="Times New Roman"/>
        </w:rPr>
        <w:t>s</w:t>
      </w:r>
      <w:r w:rsidRPr="005338B9">
        <w:rPr>
          <w:rFonts w:eastAsia="Times New Roman"/>
          <w:spacing w:val="-7"/>
        </w:rPr>
        <w:t xml:space="preserve"> </w:t>
      </w:r>
      <w:r w:rsidRPr="005338B9">
        <w:rPr>
          <w:rFonts w:eastAsia="Times New Roman"/>
        </w:rPr>
        <w:t>co</w:t>
      </w:r>
      <w:r w:rsidRPr="005338B9">
        <w:rPr>
          <w:rFonts w:eastAsia="Times New Roman"/>
          <w:spacing w:val="-2"/>
        </w:rPr>
        <w:t>m</w:t>
      </w:r>
      <w:r w:rsidRPr="005338B9">
        <w:rPr>
          <w:rFonts w:eastAsia="Times New Roman"/>
          <w:spacing w:val="1"/>
        </w:rPr>
        <w:t>p</w:t>
      </w:r>
      <w:r w:rsidRPr="005338B9">
        <w:rPr>
          <w:rFonts w:eastAsia="Times New Roman"/>
        </w:rPr>
        <w:t>ensation</w:t>
      </w:r>
      <w:r w:rsidRPr="005338B9">
        <w:rPr>
          <w:rFonts w:eastAsia="Times New Roman"/>
          <w:spacing w:val="-12"/>
        </w:rPr>
        <w:t xml:space="preserve"> </w:t>
      </w:r>
      <w:r w:rsidRPr="005338B9">
        <w:rPr>
          <w:rFonts w:eastAsia="Times New Roman"/>
        </w:rPr>
        <w:t>in accordance</w:t>
      </w:r>
      <w:r w:rsidRPr="005338B9">
        <w:rPr>
          <w:rFonts w:eastAsia="Times New Roman"/>
          <w:spacing w:val="-10"/>
        </w:rPr>
        <w:t xml:space="preserve"> </w:t>
      </w:r>
      <w:r w:rsidRPr="005338B9">
        <w:rPr>
          <w:rFonts w:eastAsia="Times New Roman"/>
        </w:rPr>
        <w:t>with</w:t>
      </w:r>
      <w:r w:rsidRPr="005338B9">
        <w:rPr>
          <w:rFonts w:eastAsia="Times New Roman"/>
          <w:spacing w:val="-4"/>
        </w:rPr>
        <w:t xml:space="preserve"> </w:t>
      </w:r>
      <w:r w:rsidRPr="005338B9">
        <w:rPr>
          <w:rFonts w:eastAsia="Times New Roman"/>
        </w:rPr>
        <w:t>Labor</w:t>
      </w:r>
      <w:r w:rsidRPr="005338B9">
        <w:rPr>
          <w:rFonts w:eastAsia="Times New Roman"/>
          <w:spacing w:val="-5"/>
        </w:rPr>
        <w:t xml:space="preserve"> </w:t>
      </w:r>
      <w:r w:rsidRPr="005338B9">
        <w:rPr>
          <w:rFonts w:eastAsia="Times New Roman"/>
        </w:rPr>
        <w:t>Code</w:t>
      </w:r>
      <w:r w:rsidRPr="005338B9">
        <w:rPr>
          <w:rFonts w:eastAsia="Times New Roman"/>
          <w:spacing w:val="-5"/>
        </w:rPr>
        <w:t xml:space="preserve"> </w:t>
      </w:r>
      <w:r w:rsidRPr="005338B9">
        <w:rPr>
          <w:rFonts w:eastAsia="Times New Roman"/>
        </w:rPr>
        <w:t>section</w:t>
      </w:r>
      <w:r w:rsidRPr="005338B9">
        <w:rPr>
          <w:rFonts w:eastAsia="Times New Roman"/>
          <w:spacing w:val="-7"/>
        </w:rPr>
        <w:t xml:space="preserve"> </w:t>
      </w:r>
      <w:r w:rsidRPr="005338B9">
        <w:rPr>
          <w:rFonts w:eastAsia="Times New Roman"/>
        </w:rPr>
        <w:t>3700</w:t>
      </w:r>
      <w:r w:rsidRPr="005338B9">
        <w:rPr>
          <w:rFonts w:eastAsia="Times New Roman"/>
          <w:spacing w:val="-4"/>
        </w:rPr>
        <w:t xml:space="preserve"> </w:t>
      </w:r>
      <w:r w:rsidRPr="005338B9">
        <w:rPr>
          <w:rFonts w:eastAsia="Times New Roman"/>
        </w:rPr>
        <w:t>and certify in the contract their awareness of section 3700 and its requirements.</w:t>
      </w:r>
    </w:p>
    <w:p w14:paraId="066EB177" w14:textId="77777777" w:rsidR="00C1652F" w:rsidRPr="005338B9" w:rsidRDefault="00C1652F" w:rsidP="005338B9">
      <w:pPr>
        <w:pStyle w:val="ListParagraph"/>
        <w:numPr>
          <w:ilvl w:val="0"/>
          <w:numId w:val="9"/>
        </w:numPr>
        <w:rPr>
          <w:rFonts w:eastAsia="Times New Roman"/>
        </w:rPr>
      </w:pPr>
      <w:r w:rsidRPr="005338B9">
        <w:rPr>
          <w:rFonts w:eastAsia="Times New Roman"/>
        </w:rPr>
        <w:t>If</w:t>
      </w:r>
      <w:r w:rsidRPr="005338B9">
        <w:rPr>
          <w:rFonts w:eastAsia="Times New Roman"/>
          <w:spacing w:val="-1"/>
        </w:rPr>
        <w:t xml:space="preserve"> a </w:t>
      </w:r>
      <w:r w:rsidRPr="005338B9">
        <w:rPr>
          <w:rFonts w:eastAsia="Times New Roman"/>
        </w:rPr>
        <w:t>contractor</w:t>
      </w:r>
      <w:r w:rsidRPr="005338B9">
        <w:rPr>
          <w:rFonts w:eastAsia="Times New Roman"/>
          <w:spacing w:val="-1"/>
        </w:rPr>
        <w:t>'</w:t>
      </w:r>
      <w:r w:rsidRPr="005338B9">
        <w:rPr>
          <w:rFonts w:eastAsia="Times New Roman"/>
        </w:rPr>
        <w:t>s</w:t>
      </w:r>
      <w:r w:rsidRPr="005338B9">
        <w:rPr>
          <w:rFonts w:eastAsia="Times New Roman"/>
          <w:spacing w:val="-11"/>
        </w:rPr>
        <w:t xml:space="preserve"> </w:t>
      </w:r>
      <w:r w:rsidRPr="005338B9">
        <w:rPr>
          <w:rFonts w:eastAsia="Times New Roman"/>
        </w:rPr>
        <w:t>e</w:t>
      </w:r>
      <w:r w:rsidRPr="005338B9">
        <w:rPr>
          <w:rFonts w:eastAsia="Times New Roman"/>
          <w:spacing w:val="-2"/>
        </w:rPr>
        <w:t>m</w:t>
      </w:r>
      <w:r w:rsidRPr="005338B9">
        <w:rPr>
          <w:rFonts w:eastAsia="Times New Roman"/>
        </w:rPr>
        <w:t>plo</w:t>
      </w:r>
      <w:r w:rsidRPr="005338B9">
        <w:rPr>
          <w:rFonts w:eastAsia="Times New Roman"/>
          <w:spacing w:val="2"/>
        </w:rPr>
        <w:t>y</w:t>
      </w:r>
      <w:r w:rsidRPr="005338B9">
        <w:rPr>
          <w:rFonts w:eastAsia="Times New Roman"/>
        </w:rPr>
        <w:t>ees</w:t>
      </w:r>
      <w:r w:rsidRPr="005338B9">
        <w:rPr>
          <w:rFonts w:eastAsia="Times New Roman"/>
          <w:spacing w:val="-9"/>
        </w:rPr>
        <w:t xml:space="preserve"> </w:t>
      </w:r>
      <w:r w:rsidRPr="005338B9">
        <w:rPr>
          <w:rFonts w:eastAsia="Times New Roman"/>
        </w:rPr>
        <w:t>may be</w:t>
      </w:r>
      <w:r w:rsidRPr="005338B9">
        <w:rPr>
          <w:rFonts w:eastAsia="Times New Roman"/>
          <w:spacing w:val="-2"/>
        </w:rPr>
        <w:t xml:space="preserve"> </w:t>
      </w:r>
      <w:r w:rsidRPr="005338B9">
        <w:rPr>
          <w:rFonts w:eastAsia="Times New Roman"/>
        </w:rPr>
        <w:t>exposed to</w:t>
      </w:r>
      <w:r w:rsidRPr="005338B9">
        <w:rPr>
          <w:rFonts w:eastAsia="Times New Roman"/>
          <w:spacing w:val="-8"/>
        </w:rPr>
        <w:t xml:space="preserve"> an </w:t>
      </w:r>
      <w:r w:rsidRPr="005338B9">
        <w:rPr>
          <w:rFonts w:eastAsia="Times New Roman"/>
        </w:rPr>
        <w:t>injury</w:t>
      </w:r>
      <w:r w:rsidRPr="005338B9">
        <w:rPr>
          <w:rFonts w:eastAsia="Times New Roman"/>
          <w:spacing w:val="-3"/>
        </w:rPr>
        <w:t xml:space="preserve"> subject </w:t>
      </w:r>
      <w:r w:rsidRPr="005338B9">
        <w:rPr>
          <w:rFonts w:eastAsia="Times New Roman"/>
        </w:rPr>
        <w:t>to</w:t>
      </w:r>
      <w:r w:rsidRPr="005338B9">
        <w:rPr>
          <w:rFonts w:eastAsia="Times New Roman"/>
          <w:spacing w:val="-2"/>
        </w:rPr>
        <w:t xml:space="preserve"> </w:t>
      </w:r>
      <w:r w:rsidRPr="005338B9">
        <w:rPr>
          <w:rFonts w:eastAsia="Times New Roman"/>
        </w:rPr>
        <w:t>the</w:t>
      </w:r>
      <w:r w:rsidRPr="005338B9">
        <w:rPr>
          <w:rFonts w:eastAsia="Times New Roman"/>
          <w:spacing w:val="-3"/>
        </w:rPr>
        <w:t xml:space="preserve"> </w:t>
      </w:r>
      <w:r w:rsidRPr="005338B9">
        <w:rPr>
          <w:rFonts w:eastAsia="Times New Roman"/>
        </w:rPr>
        <w:t>U.S.</w:t>
      </w:r>
      <w:r w:rsidRPr="005338B9">
        <w:rPr>
          <w:rFonts w:eastAsia="Times New Roman"/>
          <w:spacing w:val="-4"/>
        </w:rPr>
        <w:t xml:space="preserve"> </w:t>
      </w:r>
      <w:r w:rsidRPr="005338B9">
        <w:rPr>
          <w:rFonts w:eastAsia="Times New Roman"/>
        </w:rPr>
        <w:t>Longshore</w:t>
      </w:r>
      <w:r w:rsidRPr="005338B9">
        <w:rPr>
          <w:rFonts w:eastAsia="Times New Roman"/>
          <w:spacing w:val="-2"/>
        </w:rPr>
        <w:t>m</w:t>
      </w:r>
      <w:r w:rsidRPr="005338B9">
        <w:rPr>
          <w:rFonts w:eastAsia="Times New Roman"/>
        </w:rPr>
        <w:t>en</w:t>
      </w:r>
      <w:r w:rsidRPr="005338B9">
        <w:rPr>
          <w:rFonts w:eastAsia="Times New Roman"/>
          <w:spacing w:val="-1"/>
        </w:rPr>
        <w:t>'</w:t>
      </w:r>
      <w:r w:rsidRPr="005338B9">
        <w:rPr>
          <w:rFonts w:eastAsia="Times New Roman"/>
        </w:rPr>
        <w:t>s</w:t>
      </w:r>
      <w:r w:rsidRPr="005338B9">
        <w:rPr>
          <w:rFonts w:eastAsia="Times New Roman"/>
          <w:spacing w:val="-14"/>
        </w:rPr>
        <w:t xml:space="preserve"> </w:t>
      </w:r>
      <w:r w:rsidRPr="005338B9">
        <w:rPr>
          <w:rFonts w:eastAsia="Times New Roman"/>
        </w:rPr>
        <w:t>and</w:t>
      </w:r>
      <w:r w:rsidRPr="005338B9">
        <w:rPr>
          <w:rFonts w:eastAsia="Times New Roman"/>
          <w:spacing w:val="-3"/>
        </w:rPr>
        <w:t xml:space="preserve"> </w:t>
      </w:r>
      <w:r w:rsidRPr="005338B9">
        <w:rPr>
          <w:rFonts w:eastAsia="Times New Roman"/>
        </w:rPr>
        <w:t>Harbor Workers'</w:t>
      </w:r>
      <w:r w:rsidRPr="005338B9">
        <w:rPr>
          <w:rFonts w:eastAsia="Times New Roman"/>
          <w:spacing w:val="-9"/>
        </w:rPr>
        <w:t xml:space="preserve"> </w:t>
      </w:r>
      <w:r w:rsidRPr="005338B9">
        <w:rPr>
          <w:rFonts w:eastAsia="Times New Roman"/>
        </w:rPr>
        <w:t>Co</w:t>
      </w:r>
      <w:r w:rsidRPr="005338B9">
        <w:rPr>
          <w:rFonts w:eastAsia="Times New Roman"/>
          <w:spacing w:val="-2"/>
        </w:rPr>
        <w:t>m</w:t>
      </w:r>
      <w:r w:rsidRPr="005338B9">
        <w:rPr>
          <w:rFonts w:eastAsia="Times New Roman"/>
          <w:spacing w:val="1"/>
        </w:rPr>
        <w:t>p</w:t>
      </w:r>
      <w:r w:rsidRPr="005338B9">
        <w:rPr>
          <w:rFonts w:eastAsia="Times New Roman"/>
        </w:rPr>
        <w:t>ensation</w:t>
      </w:r>
      <w:r w:rsidRPr="005338B9">
        <w:rPr>
          <w:rFonts w:eastAsia="Times New Roman"/>
          <w:spacing w:val="-13"/>
        </w:rPr>
        <w:t xml:space="preserve"> </w:t>
      </w:r>
      <w:r w:rsidRPr="005338B9">
        <w:rPr>
          <w:rFonts w:eastAsia="Times New Roman"/>
        </w:rPr>
        <w:t>Act,</w:t>
      </w:r>
      <w:r w:rsidRPr="005338B9">
        <w:rPr>
          <w:rFonts w:eastAsia="Times New Roman"/>
          <w:spacing w:val="-4"/>
        </w:rPr>
        <w:t xml:space="preserve"> </w:t>
      </w:r>
      <w:r w:rsidRPr="005338B9">
        <w:rPr>
          <w:rFonts w:eastAsia="Times New Roman"/>
        </w:rPr>
        <w:t>the</w:t>
      </w:r>
      <w:r w:rsidRPr="005338B9">
        <w:rPr>
          <w:rFonts w:eastAsia="Times New Roman"/>
          <w:spacing w:val="-3"/>
        </w:rPr>
        <w:t xml:space="preserve"> </w:t>
      </w:r>
      <w:r w:rsidRPr="005338B9">
        <w:rPr>
          <w:rFonts w:eastAsia="Times New Roman"/>
        </w:rPr>
        <w:t>Jones</w:t>
      </w:r>
      <w:r w:rsidRPr="005338B9">
        <w:rPr>
          <w:rFonts w:eastAsia="Times New Roman"/>
          <w:spacing w:val="-5"/>
        </w:rPr>
        <w:t xml:space="preserve"> </w:t>
      </w:r>
      <w:r w:rsidRPr="005338B9">
        <w:rPr>
          <w:rFonts w:eastAsia="Times New Roman"/>
        </w:rPr>
        <w:t>Act,</w:t>
      </w:r>
      <w:r w:rsidRPr="005338B9">
        <w:rPr>
          <w:rFonts w:eastAsia="Times New Roman"/>
          <w:spacing w:val="-4"/>
        </w:rPr>
        <w:t xml:space="preserve"> </w:t>
      </w:r>
      <w:r w:rsidRPr="005338B9">
        <w:rPr>
          <w:rFonts w:eastAsia="Times New Roman"/>
        </w:rPr>
        <w:t>or</w:t>
      </w:r>
      <w:r w:rsidRPr="005338B9">
        <w:rPr>
          <w:rFonts w:eastAsia="Times New Roman"/>
          <w:spacing w:val="-2"/>
        </w:rPr>
        <w:t xml:space="preserve"> </w:t>
      </w:r>
      <w:r w:rsidRPr="005338B9">
        <w:rPr>
          <w:rFonts w:eastAsia="Times New Roman"/>
        </w:rPr>
        <w:t>under</w:t>
      </w:r>
      <w:r w:rsidRPr="005338B9">
        <w:rPr>
          <w:rFonts w:eastAsia="Times New Roman"/>
          <w:spacing w:val="-5"/>
        </w:rPr>
        <w:t xml:space="preserve"> </w:t>
      </w:r>
      <w:r w:rsidRPr="005338B9">
        <w:rPr>
          <w:rFonts w:eastAsia="Times New Roman"/>
        </w:rPr>
        <w:t>l</w:t>
      </w:r>
      <w:r w:rsidRPr="005338B9">
        <w:rPr>
          <w:rFonts w:eastAsia="Times New Roman"/>
          <w:spacing w:val="-1"/>
        </w:rPr>
        <w:t>a</w:t>
      </w:r>
      <w:r w:rsidRPr="005338B9">
        <w:rPr>
          <w:rFonts w:eastAsia="Times New Roman"/>
        </w:rPr>
        <w:t>ws,</w:t>
      </w:r>
      <w:r w:rsidRPr="005338B9">
        <w:rPr>
          <w:rFonts w:eastAsia="Times New Roman"/>
          <w:spacing w:val="-5"/>
        </w:rPr>
        <w:t xml:space="preserve"> </w:t>
      </w:r>
      <w:r w:rsidRPr="005338B9">
        <w:rPr>
          <w:rFonts w:eastAsia="Times New Roman"/>
        </w:rPr>
        <w:t>regulations,</w:t>
      </w:r>
      <w:r w:rsidRPr="005338B9">
        <w:rPr>
          <w:rFonts w:eastAsia="Times New Roman"/>
          <w:spacing w:val="-10"/>
        </w:rPr>
        <w:t xml:space="preserve"> </w:t>
      </w:r>
      <w:r w:rsidRPr="005338B9">
        <w:rPr>
          <w:rFonts w:eastAsia="Times New Roman"/>
        </w:rPr>
        <w:t>or</w:t>
      </w:r>
      <w:r w:rsidRPr="005338B9">
        <w:rPr>
          <w:rFonts w:eastAsia="Times New Roman"/>
          <w:spacing w:val="-2"/>
        </w:rPr>
        <w:t xml:space="preserve"> </w:t>
      </w:r>
      <w:r w:rsidRPr="005338B9">
        <w:rPr>
          <w:rFonts w:eastAsia="Times New Roman"/>
        </w:rPr>
        <w:t>statutes</w:t>
      </w:r>
      <w:r w:rsidRPr="005338B9">
        <w:rPr>
          <w:rFonts w:eastAsia="Times New Roman"/>
          <w:spacing w:val="-7"/>
        </w:rPr>
        <w:t xml:space="preserve"> </w:t>
      </w:r>
      <w:r w:rsidRPr="005338B9">
        <w:rPr>
          <w:rFonts w:eastAsia="Times New Roman"/>
        </w:rPr>
        <w:t>applicable</w:t>
      </w:r>
      <w:r w:rsidRPr="005338B9">
        <w:rPr>
          <w:rFonts w:eastAsia="Times New Roman"/>
          <w:spacing w:val="-9"/>
        </w:rPr>
        <w:t xml:space="preserve"> </w:t>
      </w:r>
      <w:r w:rsidRPr="005338B9">
        <w:rPr>
          <w:rFonts w:eastAsia="Times New Roman"/>
        </w:rPr>
        <w:t>to</w:t>
      </w:r>
      <w:r w:rsidRPr="005338B9">
        <w:rPr>
          <w:rFonts w:eastAsia="Times New Roman"/>
          <w:spacing w:val="-2"/>
        </w:rPr>
        <w:t xml:space="preserve"> m</w:t>
      </w:r>
      <w:r w:rsidRPr="005338B9">
        <w:rPr>
          <w:rFonts w:eastAsia="Times New Roman"/>
        </w:rPr>
        <w:t>ariti</w:t>
      </w:r>
      <w:r w:rsidRPr="005338B9">
        <w:rPr>
          <w:rFonts w:eastAsia="Times New Roman"/>
          <w:spacing w:val="-2"/>
        </w:rPr>
        <w:t>m</w:t>
      </w:r>
      <w:r w:rsidRPr="005338B9">
        <w:rPr>
          <w:rFonts w:eastAsia="Times New Roman"/>
        </w:rPr>
        <w:t>e e</w:t>
      </w:r>
      <w:r w:rsidRPr="005338B9">
        <w:rPr>
          <w:rFonts w:eastAsia="Times New Roman"/>
          <w:spacing w:val="-2"/>
        </w:rPr>
        <w:t>m</w:t>
      </w:r>
      <w:r w:rsidRPr="005338B9">
        <w:rPr>
          <w:rFonts w:eastAsia="Times New Roman"/>
        </w:rPr>
        <w:t>plo</w:t>
      </w:r>
      <w:r w:rsidRPr="005338B9">
        <w:rPr>
          <w:rFonts w:eastAsia="Times New Roman"/>
          <w:spacing w:val="2"/>
        </w:rPr>
        <w:t>y</w:t>
      </w:r>
      <w:r w:rsidRPr="005338B9">
        <w:rPr>
          <w:rFonts w:eastAsia="Times New Roman"/>
        </w:rPr>
        <w:t>ees,</w:t>
      </w:r>
      <w:r w:rsidRPr="005338B9">
        <w:rPr>
          <w:rFonts w:eastAsia="Times New Roman"/>
          <w:spacing w:val="-10"/>
        </w:rPr>
        <w:t xml:space="preserve"> the insurance must </w:t>
      </w:r>
      <w:r w:rsidRPr="005338B9">
        <w:rPr>
          <w:rFonts w:eastAsia="Times New Roman"/>
        </w:rPr>
        <w:t>cover</w:t>
      </w:r>
      <w:r w:rsidRPr="005338B9">
        <w:rPr>
          <w:rFonts w:eastAsia="Times New Roman"/>
          <w:spacing w:val="-8"/>
        </w:rPr>
        <w:t xml:space="preserve"> </w:t>
      </w:r>
      <w:r w:rsidRPr="005338B9">
        <w:rPr>
          <w:rFonts w:eastAsia="Times New Roman"/>
        </w:rPr>
        <w:t>such</w:t>
      </w:r>
      <w:r w:rsidRPr="005338B9">
        <w:rPr>
          <w:rFonts w:eastAsia="Times New Roman"/>
          <w:spacing w:val="-4"/>
        </w:rPr>
        <w:t xml:space="preserve"> </w:t>
      </w:r>
      <w:r w:rsidRPr="005338B9">
        <w:rPr>
          <w:rFonts w:eastAsia="Times New Roman"/>
        </w:rPr>
        <w:t>injuries</w:t>
      </w:r>
      <w:r w:rsidRPr="005338B9">
        <w:rPr>
          <w:rFonts w:eastAsia="Times New Roman"/>
          <w:spacing w:val="-7"/>
        </w:rPr>
        <w:t xml:space="preserve"> </w:t>
      </w:r>
      <w:r w:rsidRPr="005338B9">
        <w:rPr>
          <w:rFonts w:eastAsia="Times New Roman"/>
        </w:rPr>
        <w:t>or</w:t>
      </w:r>
      <w:r w:rsidRPr="005338B9">
        <w:rPr>
          <w:rFonts w:eastAsia="Times New Roman"/>
          <w:spacing w:val="-2"/>
        </w:rPr>
        <w:t xml:space="preserve"> </w:t>
      </w:r>
      <w:r w:rsidRPr="005338B9">
        <w:rPr>
          <w:rFonts w:eastAsia="Times New Roman"/>
        </w:rPr>
        <w:t>clai</w:t>
      </w:r>
      <w:r w:rsidRPr="005338B9">
        <w:rPr>
          <w:rFonts w:eastAsia="Times New Roman"/>
          <w:spacing w:val="-2"/>
        </w:rPr>
        <w:t>m</w:t>
      </w:r>
      <w:r w:rsidRPr="005338B9">
        <w:rPr>
          <w:rFonts w:eastAsia="Times New Roman"/>
        </w:rPr>
        <w:t>s.</w:t>
      </w:r>
    </w:p>
    <w:p w14:paraId="53D13DBC" w14:textId="06D8B9BF" w:rsidR="00C1652F" w:rsidRDefault="00F33F56" w:rsidP="007C5AC8">
      <w:pPr>
        <w:pStyle w:val="Heading2"/>
        <w:rPr>
          <w:rFonts w:eastAsia="Times New Roman"/>
          <w:color w:val="000000" w:themeColor="text1"/>
        </w:rPr>
      </w:pPr>
      <w:r>
        <w:rPr>
          <w:rFonts w:eastAsia="Times New Roman"/>
        </w:rPr>
        <w:t>Evidence</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Insurance</w:t>
      </w:r>
    </w:p>
    <w:p w14:paraId="1D3A277F" w14:textId="77777777" w:rsidR="00C1652F" w:rsidRDefault="00F33F56" w:rsidP="007C5AC8">
      <w:r>
        <w:t>The</w:t>
      </w:r>
      <w:r>
        <w:rPr>
          <w:spacing w:val="-3"/>
        </w:rPr>
        <w:t xml:space="preserve"> </w:t>
      </w:r>
      <w:r>
        <w:t>contractor</w:t>
      </w:r>
      <w:r>
        <w:rPr>
          <w:spacing w:val="-9"/>
        </w:rPr>
        <w:t xml:space="preserve"> </w:t>
      </w:r>
      <w:r>
        <w:rPr>
          <w:spacing w:val="-2"/>
        </w:rPr>
        <w:t>m</w:t>
      </w:r>
      <w:r>
        <w:t>ay</w:t>
      </w:r>
      <w:r>
        <w:rPr>
          <w:spacing w:val="-2"/>
        </w:rPr>
        <w:t xml:space="preserve"> </w:t>
      </w:r>
      <w:r>
        <w:t>show</w:t>
      </w:r>
      <w:r>
        <w:rPr>
          <w:spacing w:val="-5"/>
        </w:rPr>
        <w:t xml:space="preserve"> </w:t>
      </w:r>
      <w:r>
        <w:t>evidence</w:t>
      </w:r>
      <w:r>
        <w:rPr>
          <w:spacing w:val="-8"/>
        </w:rPr>
        <w:t xml:space="preserve"> </w:t>
      </w:r>
      <w:r>
        <w:t>of</w:t>
      </w:r>
      <w:r>
        <w:rPr>
          <w:spacing w:val="-2"/>
        </w:rPr>
        <w:t xml:space="preserve"> </w:t>
      </w:r>
      <w:r>
        <w:t>insurance</w:t>
      </w:r>
      <w:r>
        <w:rPr>
          <w:spacing w:val="-8"/>
        </w:rPr>
        <w:t xml:space="preserve"> </w:t>
      </w:r>
      <w:r>
        <w:t>in</w:t>
      </w:r>
      <w:r>
        <w:rPr>
          <w:spacing w:val="-2"/>
        </w:rPr>
        <w:t xml:space="preserve"> </w:t>
      </w:r>
      <w:r>
        <w:t>one</w:t>
      </w:r>
      <w:r>
        <w:rPr>
          <w:spacing w:val="-3"/>
        </w:rPr>
        <w:t xml:space="preserve"> </w:t>
      </w:r>
      <w:r>
        <w:t>of</w:t>
      </w:r>
      <w:r>
        <w:rPr>
          <w:spacing w:val="-2"/>
        </w:rPr>
        <w:t xml:space="preserve"> </w:t>
      </w:r>
      <w:r>
        <w:t>two</w:t>
      </w:r>
      <w:r>
        <w:rPr>
          <w:spacing w:val="-3"/>
        </w:rPr>
        <w:t xml:space="preserve"> </w:t>
      </w:r>
      <w:r>
        <w:t>wa</w:t>
      </w:r>
      <w:r>
        <w:rPr>
          <w:spacing w:val="2"/>
        </w:rPr>
        <w:t>y</w:t>
      </w:r>
      <w:r>
        <w:t>s:</w:t>
      </w:r>
    </w:p>
    <w:p w14:paraId="5B09F094" w14:textId="0F18AA64" w:rsidR="00C1652F" w:rsidRPr="00C1652F" w:rsidRDefault="00C1652F" w:rsidP="007C5AC8">
      <w:pPr>
        <w:pStyle w:val="ListParagraph"/>
        <w:numPr>
          <w:ilvl w:val="0"/>
          <w:numId w:val="10"/>
        </w:numPr>
      </w:pPr>
      <w:r w:rsidRPr="00C1652F">
        <w:t>The</w:t>
      </w:r>
      <w:r w:rsidRPr="007C5AC8">
        <w:rPr>
          <w:spacing w:val="-3"/>
        </w:rPr>
        <w:t xml:space="preserve"> </w:t>
      </w:r>
      <w:r w:rsidRPr="00C1652F">
        <w:t>contractor</w:t>
      </w:r>
      <w:r w:rsidRPr="007C5AC8">
        <w:rPr>
          <w:spacing w:val="-9"/>
        </w:rPr>
        <w:t xml:space="preserve"> </w:t>
      </w:r>
      <w:r w:rsidRPr="007C5AC8">
        <w:rPr>
          <w:spacing w:val="-2"/>
        </w:rPr>
        <w:t>m</w:t>
      </w:r>
      <w:r w:rsidRPr="00C1652F">
        <w:t>ay</w:t>
      </w:r>
      <w:r w:rsidRPr="007C5AC8">
        <w:rPr>
          <w:spacing w:val="-2"/>
        </w:rPr>
        <w:t xml:space="preserve"> </w:t>
      </w:r>
      <w:r w:rsidRPr="00C1652F">
        <w:t>bid</w:t>
      </w:r>
      <w:r w:rsidRPr="007C5AC8">
        <w:rPr>
          <w:spacing w:val="-3"/>
        </w:rPr>
        <w:t xml:space="preserve"> </w:t>
      </w:r>
      <w:r w:rsidRPr="00C1652F">
        <w:t>on</w:t>
      </w:r>
      <w:r w:rsidRPr="007C5AC8">
        <w:rPr>
          <w:spacing w:val="-2"/>
        </w:rPr>
        <w:t xml:space="preserve"> </w:t>
      </w:r>
      <w:r w:rsidRPr="00C1652F">
        <w:t>any</w:t>
      </w:r>
      <w:r w:rsidRPr="007C5AC8">
        <w:rPr>
          <w:spacing w:val="-1"/>
        </w:rPr>
        <w:t xml:space="preserve"> </w:t>
      </w:r>
      <w:r w:rsidRPr="00C1652F">
        <w:t>Caltrans</w:t>
      </w:r>
      <w:r w:rsidRPr="007C5AC8">
        <w:rPr>
          <w:spacing w:val="-7"/>
        </w:rPr>
        <w:t xml:space="preserve"> </w:t>
      </w:r>
      <w:r w:rsidRPr="00C1652F">
        <w:t>construction</w:t>
      </w:r>
      <w:r w:rsidRPr="007C5AC8">
        <w:rPr>
          <w:spacing w:val="-11"/>
        </w:rPr>
        <w:t xml:space="preserve"> </w:t>
      </w:r>
      <w:r w:rsidRPr="00C1652F">
        <w:t>contract</w:t>
      </w:r>
      <w:r w:rsidRPr="007C5AC8">
        <w:rPr>
          <w:spacing w:val="-7"/>
        </w:rPr>
        <w:t xml:space="preserve"> </w:t>
      </w:r>
      <w:r w:rsidRPr="00C1652F">
        <w:t>without</w:t>
      </w:r>
      <w:r w:rsidRPr="007C5AC8">
        <w:rPr>
          <w:spacing w:val="-7"/>
        </w:rPr>
        <w:t xml:space="preserve"> </w:t>
      </w:r>
      <w:r w:rsidRPr="00C1652F">
        <w:t>first</w:t>
      </w:r>
      <w:r w:rsidRPr="007C5AC8">
        <w:rPr>
          <w:spacing w:val="-4"/>
        </w:rPr>
        <w:t xml:space="preserve"> </w:t>
      </w:r>
      <w:r w:rsidRPr="00C1652F">
        <w:t>obtaining</w:t>
      </w:r>
      <w:r w:rsidRPr="007C5AC8">
        <w:rPr>
          <w:spacing w:val="-8"/>
        </w:rPr>
        <w:t xml:space="preserve"> </w:t>
      </w:r>
      <w:r w:rsidRPr="00C1652F">
        <w:t>insurance</w:t>
      </w:r>
      <w:r w:rsidR="00176304" w:rsidRPr="00C1652F">
        <w:t>.</w:t>
      </w:r>
      <w:r w:rsidR="00176304" w:rsidRPr="007C5AC8">
        <w:rPr>
          <w:spacing w:val="-9"/>
        </w:rPr>
        <w:t xml:space="preserve">  </w:t>
      </w:r>
      <w:r w:rsidRPr="00C1652F">
        <w:t>If</w:t>
      </w:r>
      <w:r w:rsidRPr="007C5AC8">
        <w:rPr>
          <w:spacing w:val="-1"/>
        </w:rPr>
        <w:t xml:space="preserve"> </w:t>
      </w:r>
      <w:r w:rsidRPr="00C1652F">
        <w:t>the contractor</w:t>
      </w:r>
      <w:r w:rsidRPr="007C5AC8">
        <w:rPr>
          <w:spacing w:val="-9"/>
        </w:rPr>
        <w:t xml:space="preserve"> is the apparent low </w:t>
      </w:r>
      <w:r w:rsidRPr="00C1652F">
        <w:t>bidder, it</w:t>
      </w:r>
      <w:r w:rsidRPr="007C5AC8">
        <w:rPr>
          <w:spacing w:val="-2"/>
        </w:rPr>
        <w:t xml:space="preserve"> m</w:t>
      </w:r>
      <w:r w:rsidRPr="007C5AC8">
        <w:rPr>
          <w:spacing w:val="1"/>
        </w:rPr>
        <w:t>u</w:t>
      </w:r>
      <w:r w:rsidRPr="00C1652F">
        <w:t>st</w:t>
      </w:r>
      <w:r w:rsidRPr="007C5AC8">
        <w:rPr>
          <w:spacing w:val="-4"/>
        </w:rPr>
        <w:t xml:space="preserve"> submit</w:t>
      </w:r>
      <w:r w:rsidRPr="007C5AC8">
        <w:rPr>
          <w:spacing w:val="-6"/>
        </w:rPr>
        <w:t xml:space="preserve"> </w:t>
      </w:r>
      <w:r w:rsidRPr="00C1652F">
        <w:t>the</w:t>
      </w:r>
      <w:r w:rsidRPr="007C5AC8">
        <w:rPr>
          <w:spacing w:val="-3"/>
        </w:rPr>
        <w:t xml:space="preserve"> </w:t>
      </w:r>
      <w:r w:rsidRPr="00C1652F">
        <w:t>insurance</w:t>
      </w:r>
      <w:r w:rsidRPr="007C5AC8">
        <w:rPr>
          <w:spacing w:val="-8"/>
        </w:rPr>
        <w:t xml:space="preserve"> </w:t>
      </w:r>
      <w:r w:rsidRPr="00C1652F">
        <w:t>docu</w:t>
      </w:r>
      <w:r w:rsidRPr="007C5AC8">
        <w:rPr>
          <w:spacing w:val="-2"/>
        </w:rPr>
        <w:t>m</w:t>
      </w:r>
      <w:r w:rsidRPr="00C1652F">
        <w:t>ents</w:t>
      </w:r>
      <w:r w:rsidRPr="007C5AC8">
        <w:rPr>
          <w:spacing w:val="-10"/>
        </w:rPr>
        <w:t xml:space="preserve"> to the Office Engineer as a condition of contract approval.</w:t>
      </w:r>
    </w:p>
    <w:p w14:paraId="0A948A9B" w14:textId="5515BAAF" w:rsidR="00CB6905" w:rsidRPr="00C3089B" w:rsidRDefault="00C1652F" w:rsidP="00C3089B">
      <w:pPr>
        <w:pStyle w:val="ListParagraph"/>
      </w:pPr>
      <w:r w:rsidRPr="00C3089B">
        <w:t>To expedite contract execution and approval, a contractor may be pre-approved for the insurance requirements before bidding on a Caltrans’ contract</w:t>
      </w:r>
      <w:r w:rsidR="00176304" w:rsidRPr="00C3089B">
        <w:t xml:space="preserve">.  </w:t>
      </w:r>
      <w:r w:rsidRPr="00C3089B">
        <w:t xml:space="preserve">If a contractor </w:t>
      </w:r>
      <w:r w:rsidR="006219E4" w:rsidRPr="00C3089B">
        <w:t>requests and submits the required documents</w:t>
      </w:r>
      <w:r w:rsidRPr="00C3089B">
        <w:t>, the Division of Construction will issue a certificate of pre-approved insurance</w:t>
      </w:r>
      <w:r w:rsidR="00176304" w:rsidRPr="00C3089B">
        <w:t xml:space="preserve">.  </w:t>
      </w:r>
      <w:r w:rsidR="006219E4" w:rsidRPr="00C3089B">
        <w:t>The certificate is</w:t>
      </w:r>
      <w:r w:rsidRPr="00C3089B">
        <w:t xml:space="preserve"> valid until the insurance policy expiration date</w:t>
      </w:r>
      <w:r w:rsidR="00176304" w:rsidRPr="00C3089B">
        <w:t xml:space="preserve">.  </w:t>
      </w:r>
      <w:r w:rsidRPr="00C3089B">
        <w:t xml:space="preserve">The Division of Construction has posted information and instructions for pre-approval of a </w:t>
      </w:r>
      <w:r w:rsidRPr="00C3089B">
        <w:lastRenderedPageBreak/>
        <w:t>contractor’s insurance on its website at:</w:t>
      </w:r>
      <w:r w:rsidR="007C5AC8" w:rsidRPr="00C3089B">
        <w:t xml:space="preserve"> </w:t>
      </w:r>
      <w:hyperlink r:id="rId10" w:history="1">
        <w:r w:rsidR="00176304" w:rsidRPr="00C3089B">
          <w:rPr>
            <w:color w:val="0000FF"/>
            <w:u w:val="single"/>
          </w:rPr>
          <w:t>https://dot.ca.gov/programs/construction/insurance-pre-approval</w:t>
        </w:r>
      </w:hyperlink>
    </w:p>
    <w:p w14:paraId="3AE2A3F3" w14:textId="0BAA1F43" w:rsidR="00165ABB" w:rsidRPr="00C36C59" w:rsidRDefault="003A23D3" w:rsidP="007C5AC8">
      <w:pPr>
        <w:rPr>
          <w:color w:val="1F497D"/>
        </w:rPr>
      </w:pPr>
      <w:r w:rsidRPr="00C36C59">
        <w:rPr>
          <w:rFonts w:eastAsia="Times New Roman"/>
        </w:rPr>
        <w:t>NOTE:</w:t>
      </w:r>
      <w:r w:rsidR="008065E2" w:rsidRPr="00C36C59">
        <w:rPr>
          <w:rFonts w:eastAsia="Times New Roman"/>
        </w:rPr>
        <w:tab/>
      </w:r>
      <w:r w:rsidR="00165ABB" w:rsidRPr="00C36C59">
        <w:t xml:space="preserve"> A joint venture is treated a</w:t>
      </w:r>
      <w:r w:rsidR="00B003C2">
        <w:t xml:space="preserve">s </w:t>
      </w:r>
      <w:r w:rsidR="00452DEB">
        <w:t>a</w:t>
      </w:r>
      <w:r w:rsidR="00AD6DF4">
        <w:t>n</w:t>
      </w:r>
      <w:r w:rsidR="00452DEB">
        <w:t xml:space="preserve"> </w:t>
      </w:r>
      <w:r w:rsidR="00165ABB" w:rsidRPr="00C36C59">
        <w:t>individual contractor.</w:t>
      </w:r>
      <w:r w:rsidR="007C5AC8">
        <w:t xml:space="preserve"> </w:t>
      </w:r>
      <w:r w:rsidR="00165ABB" w:rsidRPr="00C36C59">
        <w:t xml:space="preserve"> Insurance requirement for a joint venture is the same as that required of a contractor.</w:t>
      </w:r>
    </w:p>
    <w:p w14:paraId="7882F21E" w14:textId="6E189066" w:rsidR="00C1652F" w:rsidRDefault="00F33F56" w:rsidP="007C5AC8">
      <w:pPr>
        <w:pStyle w:val="Heading2"/>
        <w:rPr>
          <w:rFonts w:eastAsia="Times New Roman"/>
        </w:rPr>
      </w:pPr>
      <w:r>
        <w:rPr>
          <w:rFonts w:eastAsia="Times New Roman"/>
        </w:rPr>
        <w:t>Construction</w:t>
      </w:r>
      <w:r>
        <w:rPr>
          <w:rFonts w:eastAsia="Times New Roman"/>
          <w:spacing w:val="-12"/>
        </w:rPr>
        <w:t xml:space="preserve"> </w:t>
      </w:r>
      <w:r>
        <w:rPr>
          <w:rFonts w:eastAsia="Times New Roman"/>
        </w:rPr>
        <w:t>Liability</w:t>
      </w:r>
      <w:r>
        <w:rPr>
          <w:rFonts w:eastAsia="Times New Roman"/>
          <w:spacing w:val="-8"/>
        </w:rPr>
        <w:t xml:space="preserve"> </w:t>
      </w:r>
      <w:r>
        <w:rPr>
          <w:rFonts w:eastAsia="Times New Roman"/>
        </w:rPr>
        <w:t>Insurance</w:t>
      </w:r>
      <w:r>
        <w:rPr>
          <w:rFonts w:eastAsia="Times New Roman"/>
          <w:spacing w:val="-9"/>
        </w:rPr>
        <w:t xml:space="preserve"> </w:t>
      </w:r>
      <w:r>
        <w:rPr>
          <w:rFonts w:eastAsia="Times New Roman"/>
        </w:rPr>
        <w:t>Limits</w:t>
      </w:r>
      <w:r>
        <w:rPr>
          <w:rFonts w:eastAsia="Times New Roman"/>
          <w:spacing w:val="-6"/>
        </w:rPr>
        <w:t xml:space="preserve"> </w:t>
      </w:r>
      <w:r>
        <w:rPr>
          <w:rFonts w:eastAsia="Times New Roman"/>
        </w:rPr>
        <w:t>and</w:t>
      </w:r>
      <w:r>
        <w:rPr>
          <w:rFonts w:eastAsia="Times New Roman"/>
          <w:spacing w:val="-4"/>
        </w:rPr>
        <w:t xml:space="preserve"> </w:t>
      </w:r>
      <w:r>
        <w:rPr>
          <w:rFonts w:eastAsia="Times New Roman"/>
        </w:rPr>
        <w:t>Documents</w:t>
      </w:r>
      <w:r>
        <w:rPr>
          <w:rFonts w:eastAsia="Times New Roman"/>
          <w:spacing w:val="-11"/>
        </w:rPr>
        <w:t xml:space="preserve"> </w:t>
      </w:r>
      <w:r>
        <w:rPr>
          <w:rFonts w:eastAsia="Times New Roman"/>
        </w:rPr>
        <w:t>Required</w:t>
      </w:r>
    </w:p>
    <w:p w14:paraId="528F620F" w14:textId="554F7A1D" w:rsidR="00C1652F" w:rsidRPr="00C1652F" w:rsidRDefault="00C1652F" w:rsidP="007C5AC8">
      <w:r w:rsidRPr="00C1652F">
        <w:t>The following are excerpts and are not the complete insurance specifications for Caltrans contracts</w:t>
      </w:r>
      <w:r w:rsidR="00176304" w:rsidRPr="00C1652F">
        <w:t xml:space="preserve">.  </w:t>
      </w:r>
      <w:r w:rsidRPr="00C1652F">
        <w:t xml:space="preserve">They are included here to show the liability insurance limits and the documents needed for the convenience of the contractor. </w:t>
      </w:r>
      <w:r w:rsidR="00AA353C">
        <w:t xml:space="preserve"> </w:t>
      </w:r>
      <w:r w:rsidRPr="00C1652F">
        <w:t>Please refer to the special provisions of your specific contract for the complete insurance requirements.</w:t>
      </w:r>
    </w:p>
    <w:p w14:paraId="61B1A859" w14:textId="77777777" w:rsidR="00C1652F" w:rsidRPr="00CC5867" w:rsidRDefault="007F61E2" w:rsidP="00CC5867">
      <w:pPr>
        <w:pStyle w:val="SpecificationHeading1"/>
      </w:pPr>
      <w:r w:rsidRPr="00CC5867">
        <w:t>3-1.07</w:t>
      </w:r>
      <w:r w:rsidRPr="00CC5867">
        <w:rPr>
          <w:spacing w:val="55"/>
        </w:rPr>
        <w:t xml:space="preserve"> </w:t>
      </w:r>
      <w:r w:rsidRPr="00CC5867">
        <w:t>IN</w:t>
      </w:r>
      <w:r w:rsidRPr="00CC5867">
        <w:rPr>
          <w:spacing w:val="-2"/>
        </w:rPr>
        <w:t>S</w:t>
      </w:r>
      <w:r w:rsidRPr="00CC5867">
        <w:t>URANCE POLICIES</w:t>
      </w:r>
    </w:p>
    <w:p w14:paraId="7794426F" w14:textId="77777777" w:rsidR="00C1652F" w:rsidRPr="00CC5867" w:rsidRDefault="007F61E2" w:rsidP="00CC5867">
      <w:pPr>
        <w:pStyle w:val="SpecificationText"/>
      </w:pPr>
      <w:r w:rsidRPr="00CC5867">
        <w:t>The success</w:t>
      </w:r>
      <w:r w:rsidRPr="00CC5867">
        <w:rPr>
          <w:spacing w:val="-2"/>
        </w:rPr>
        <w:t>f</w:t>
      </w:r>
      <w:r w:rsidRPr="00CC5867">
        <w:t>ul bidder must submit:</w:t>
      </w:r>
    </w:p>
    <w:p w14:paraId="0DC58FF1" w14:textId="79D2D208" w:rsidR="00C1652F" w:rsidRPr="00CC5867" w:rsidRDefault="00C1652F" w:rsidP="007044B8">
      <w:pPr>
        <w:pStyle w:val="SpecificationText"/>
        <w:numPr>
          <w:ilvl w:val="0"/>
          <w:numId w:val="23"/>
        </w:numPr>
        <w:spacing w:after="60"/>
        <w:ind w:left="648"/>
      </w:pPr>
      <w:r w:rsidRPr="00CC5867">
        <w:t>Copy of its commercial general liability policy and its excess policy or binder until such time as a policy is available, including the declarations page, applicable endorsements, riders, and other modifications in effect at the time of contract execution. Standard ISO form no. CG 00</w:t>
      </w:r>
      <w:r w:rsidR="00D64ABF">
        <w:t xml:space="preserve"> </w:t>
      </w:r>
      <w:r w:rsidRPr="00CC5867">
        <w:t>01 or similar exclusions are allowed if not inconsistent with section 7</w:t>
      </w:r>
      <w:r w:rsidR="00D64ABF">
        <w:noBreakHyphen/>
      </w:r>
      <w:r w:rsidRPr="00CC5867">
        <w:t xml:space="preserve">1.06. </w:t>
      </w:r>
      <w:r w:rsidR="00D64ABF">
        <w:t>The a</w:t>
      </w:r>
      <w:r w:rsidRPr="00CC5867">
        <w:t>llowance of additional exclusions is at the discretion of the Department.</w:t>
      </w:r>
    </w:p>
    <w:p w14:paraId="1812801D" w14:textId="79F73908" w:rsidR="00C1652F" w:rsidRPr="00CC5867" w:rsidRDefault="00C1652F" w:rsidP="007044B8">
      <w:pPr>
        <w:pStyle w:val="SpecificationText"/>
        <w:numPr>
          <w:ilvl w:val="0"/>
          <w:numId w:val="23"/>
        </w:numPr>
        <w:spacing w:after="60"/>
        <w:ind w:left="648"/>
      </w:pPr>
      <w:r w:rsidRPr="00CC5867">
        <w:t>Certificate of insuran</w:t>
      </w:r>
      <w:r w:rsidRPr="00CC5867">
        <w:rPr>
          <w:spacing w:val="1"/>
        </w:rPr>
        <w:t>c</w:t>
      </w:r>
      <w:r w:rsidRPr="00CC5867">
        <w:t>e</w:t>
      </w:r>
      <w:r w:rsidRPr="00CC5867">
        <w:rPr>
          <w:spacing w:val="-2"/>
        </w:rPr>
        <w:t xml:space="preserve"> </w:t>
      </w:r>
      <w:r w:rsidRPr="00CC5867">
        <w:t>showing all other required co</w:t>
      </w:r>
      <w:r w:rsidRPr="00CC5867">
        <w:rPr>
          <w:spacing w:val="-2"/>
        </w:rPr>
        <w:t>v</w:t>
      </w:r>
      <w:r w:rsidRPr="00CC5867">
        <w:t>erages</w:t>
      </w:r>
      <w:r w:rsidR="00176304" w:rsidRPr="00CC5867">
        <w:t xml:space="preserve">. </w:t>
      </w:r>
      <w:r w:rsidRPr="00CC5867">
        <w:t>Certi</w:t>
      </w:r>
      <w:r w:rsidRPr="00CC5867">
        <w:rPr>
          <w:spacing w:val="-2"/>
        </w:rPr>
        <w:t>f</w:t>
      </w:r>
      <w:r w:rsidRPr="00CC5867">
        <w:t>icates of insuran</w:t>
      </w:r>
      <w:r w:rsidRPr="00CC5867">
        <w:rPr>
          <w:spacing w:val="1"/>
        </w:rPr>
        <w:t>c</w:t>
      </w:r>
      <w:r w:rsidRPr="00CC5867">
        <w:t>e, as evidence of required insuran</w:t>
      </w:r>
      <w:r w:rsidRPr="00CC5867">
        <w:rPr>
          <w:spacing w:val="1"/>
        </w:rPr>
        <w:t>c</w:t>
      </w:r>
      <w:r w:rsidRPr="00CC5867">
        <w:t>e for the auto liability and any other required poli</w:t>
      </w:r>
      <w:r w:rsidRPr="00CC5867">
        <w:rPr>
          <w:spacing w:val="1"/>
        </w:rPr>
        <w:t>c</w:t>
      </w:r>
      <w:r w:rsidRPr="00CC5867">
        <w:t xml:space="preserve">y, </w:t>
      </w:r>
      <w:r w:rsidR="00D64ABF">
        <w:t>must</w:t>
      </w:r>
      <w:r w:rsidRPr="00CC5867">
        <w:t xml:space="preserve"> set forth deductible amoun</w:t>
      </w:r>
      <w:r w:rsidRPr="00CC5867">
        <w:rPr>
          <w:spacing w:val="-2"/>
        </w:rPr>
        <w:t>t</w:t>
      </w:r>
      <w:r w:rsidRPr="00CC5867">
        <w:t>s applicable to each policy and all exclu</w:t>
      </w:r>
      <w:r w:rsidRPr="00CC5867">
        <w:rPr>
          <w:spacing w:val="1"/>
        </w:rPr>
        <w:t>s</w:t>
      </w:r>
      <w:r w:rsidRPr="00CC5867">
        <w:t>ions that are added by endorsement to each policy. The evidence</w:t>
      </w:r>
      <w:r w:rsidRPr="00CC5867">
        <w:rPr>
          <w:spacing w:val="-2"/>
        </w:rPr>
        <w:t xml:space="preserve"> </w:t>
      </w:r>
      <w:r w:rsidRPr="00CC5867">
        <w:t xml:space="preserve">of insurance </w:t>
      </w:r>
      <w:r w:rsidR="00D64ABF">
        <w:t>must</w:t>
      </w:r>
      <w:r w:rsidRPr="00CC5867">
        <w:t xml:space="preserve"> provide</w:t>
      </w:r>
      <w:r w:rsidRPr="00CC5867">
        <w:rPr>
          <w:spacing w:val="-2"/>
        </w:rPr>
        <w:t xml:space="preserve"> </w:t>
      </w:r>
      <w:r w:rsidRPr="00CC5867">
        <w:t>that no can</w:t>
      </w:r>
      <w:r w:rsidRPr="00CC5867">
        <w:rPr>
          <w:spacing w:val="2"/>
        </w:rPr>
        <w:t>c</w:t>
      </w:r>
      <w:r w:rsidRPr="00CC5867">
        <w:t>ellation, lapse, or reduction of coverage will occur without</w:t>
      </w:r>
      <w:r w:rsidRPr="00CC5867">
        <w:rPr>
          <w:spacing w:val="-2"/>
        </w:rPr>
        <w:t xml:space="preserve"> </w:t>
      </w:r>
      <w:r w:rsidRPr="00CC5867">
        <w:t>10 days prior wr</w:t>
      </w:r>
      <w:r w:rsidRPr="00CC5867">
        <w:rPr>
          <w:spacing w:val="1"/>
        </w:rPr>
        <w:t>i</w:t>
      </w:r>
      <w:r w:rsidRPr="00CC5867">
        <w:t>tten notice to the Department.</w:t>
      </w:r>
    </w:p>
    <w:p w14:paraId="18C98A37" w14:textId="77777777" w:rsidR="00C1652F" w:rsidRPr="00CC5867" w:rsidRDefault="00C1652F" w:rsidP="007044B8">
      <w:pPr>
        <w:pStyle w:val="SpecificationText"/>
        <w:numPr>
          <w:ilvl w:val="0"/>
          <w:numId w:val="23"/>
        </w:numPr>
        <w:spacing w:after="60"/>
        <w:ind w:left="648"/>
      </w:pPr>
      <w:r w:rsidRPr="00CC5867">
        <w:t xml:space="preserve">A declaration under the penalty of perjury by a CPA certifying the accountant has applied GAAP guidelines confirming the successful bidder has sufficient funds and resources to cover any </w:t>
      </w:r>
      <w:r w:rsidR="00162E6C" w:rsidRPr="00CC5867">
        <w:t>self-ins</w:t>
      </w:r>
      <w:r w:rsidRPr="00CC5867">
        <w:t>u</w:t>
      </w:r>
      <w:r w:rsidR="00162E6C" w:rsidRPr="00CC5867">
        <w:t>red</w:t>
      </w:r>
      <w:r w:rsidRPr="00CC5867">
        <w:t xml:space="preserve"> retentions if the self-insured retention is over $50,000.</w:t>
      </w:r>
    </w:p>
    <w:p w14:paraId="06C823DF" w14:textId="592ADDD2" w:rsidR="00C1652F" w:rsidRPr="00CC5867" w:rsidRDefault="007F61E2" w:rsidP="00D31D85">
      <w:pPr>
        <w:pStyle w:val="SpecificationText"/>
      </w:pPr>
      <w:r w:rsidRPr="00CC5867">
        <w:t xml:space="preserve">If the successful bidder </w:t>
      </w:r>
      <w:r w:rsidR="00C1652F" w:rsidRPr="00CC5867">
        <w:t>use</w:t>
      </w:r>
      <w:r w:rsidRPr="00CC5867">
        <w:t>s any form of self-i</w:t>
      </w:r>
      <w:r w:rsidR="00C1652F" w:rsidRPr="00CC5867">
        <w:t>nsuran</w:t>
      </w:r>
      <w:r w:rsidRPr="00CC5867">
        <w:t>ce for w</w:t>
      </w:r>
      <w:r w:rsidR="00C1652F" w:rsidRPr="00CC5867">
        <w:t>o</w:t>
      </w:r>
      <w:r w:rsidRPr="00CC5867">
        <w:t>rkers</w:t>
      </w:r>
      <w:r w:rsidR="00C1652F" w:rsidRPr="00CC5867">
        <w:t xml:space="preserve"> </w:t>
      </w:r>
      <w:r w:rsidRPr="00CC5867">
        <w:t>com</w:t>
      </w:r>
      <w:r w:rsidR="00C1652F" w:rsidRPr="00CC5867">
        <w:t>p</w:t>
      </w:r>
      <w:r w:rsidRPr="00CC5867">
        <w:t>e</w:t>
      </w:r>
      <w:r w:rsidR="00C1652F" w:rsidRPr="00CC5867">
        <w:t>n</w:t>
      </w:r>
      <w:r w:rsidRPr="00CC5867">
        <w:t>sati</w:t>
      </w:r>
      <w:r w:rsidR="00C1652F" w:rsidRPr="00CC5867">
        <w:t>o</w:t>
      </w:r>
      <w:r w:rsidRPr="00CC5867">
        <w:t>n in lieu of an</w:t>
      </w:r>
      <w:r w:rsidR="00C1652F" w:rsidRPr="00CC5867">
        <w:t xml:space="preserve"> </w:t>
      </w:r>
      <w:r w:rsidRPr="00CC5867">
        <w:t>insura</w:t>
      </w:r>
      <w:r w:rsidR="00C1652F" w:rsidRPr="00CC5867">
        <w:t>nc</w:t>
      </w:r>
      <w:r w:rsidRPr="00CC5867">
        <w:t xml:space="preserve">e policy, </w:t>
      </w:r>
      <w:r w:rsidR="007044B8">
        <w:t>the bidder must</w:t>
      </w:r>
      <w:r w:rsidR="00C1652F" w:rsidRPr="00CC5867">
        <w:t xml:space="preserve"> </w:t>
      </w:r>
      <w:r w:rsidRPr="00CC5867">
        <w:t>submit a cer</w:t>
      </w:r>
      <w:r w:rsidR="00C1652F" w:rsidRPr="00CC5867">
        <w:t>t</w:t>
      </w:r>
      <w:r w:rsidRPr="00CC5867">
        <w:t>ificate of c</w:t>
      </w:r>
      <w:r w:rsidR="00C1652F" w:rsidRPr="00CC5867">
        <w:t>ons</w:t>
      </w:r>
      <w:r w:rsidRPr="00CC5867">
        <w:t>ent to self-i</w:t>
      </w:r>
      <w:r w:rsidR="00C1652F" w:rsidRPr="00CC5867">
        <w:t>ns</w:t>
      </w:r>
      <w:r w:rsidRPr="00CC5867">
        <w:t>ure u</w:t>
      </w:r>
      <w:r w:rsidR="00C1652F" w:rsidRPr="00CC5867">
        <w:t>n</w:t>
      </w:r>
      <w:r w:rsidRPr="00CC5867">
        <w:t>d</w:t>
      </w:r>
      <w:r w:rsidR="00C1652F" w:rsidRPr="00CC5867">
        <w:t>e</w:t>
      </w:r>
      <w:r w:rsidRPr="00CC5867">
        <w:t>r L</w:t>
      </w:r>
      <w:r w:rsidR="00C1652F" w:rsidRPr="00CC5867">
        <w:t>a</w:t>
      </w:r>
      <w:r w:rsidRPr="00CC5867">
        <w:t>bor</w:t>
      </w:r>
      <w:r w:rsidR="00D64ABF">
        <w:t xml:space="preserve"> </w:t>
      </w:r>
      <w:r w:rsidRPr="00CC5867">
        <w:t>Code</w:t>
      </w:r>
      <w:r w:rsidR="00D64ABF">
        <w:t xml:space="preserve"> </w:t>
      </w:r>
      <w:r w:rsidRPr="00CC5867">
        <w:t>§</w:t>
      </w:r>
      <w:r w:rsidR="007044B8">
        <w:t xml:space="preserve"> </w:t>
      </w:r>
      <w:r w:rsidR="00C1652F" w:rsidRPr="00CC5867">
        <w:t>3</w:t>
      </w:r>
      <w:r w:rsidRPr="00CC5867">
        <w:t>700.</w:t>
      </w:r>
    </w:p>
    <w:p w14:paraId="02D0CACC" w14:textId="77777777" w:rsidR="00C1652F" w:rsidRPr="00CC5867" w:rsidRDefault="00DE55FB" w:rsidP="00D31D85">
      <w:pPr>
        <w:pStyle w:val="SpecificationHeading2"/>
      </w:pPr>
      <w:r w:rsidRPr="00CC5867">
        <w:t>7-1.06D</w:t>
      </w:r>
      <w:r w:rsidRPr="00CC5867">
        <w:rPr>
          <w:spacing w:val="55"/>
        </w:rPr>
        <w:t xml:space="preserve"> </w:t>
      </w:r>
      <w:r w:rsidRPr="00CC5867">
        <w:t>Liabili</w:t>
      </w:r>
      <w:r w:rsidRPr="00CC5867">
        <w:rPr>
          <w:spacing w:val="2"/>
        </w:rPr>
        <w:t>t</w:t>
      </w:r>
      <w:r w:rsidRPr="00CC5867">
        <w:t>y Insurance</w:t>
      </w:r>
    </w:p>
    <w:p w14:paraId="1F00A14B" w14:textId="77777777" w:rsidR="00C1652F" w:rsidRPr="00CC5867" w:rsidRDefault="00DE55FB" w:rsidP="00D31D85">
      <w:pPr>
        <w:pStyle w:val="SpecificationHeading3"/>
      </w:pPr>
      <w:r w:rsidRPr="00CC5867">
        <w:t>7-1.06D(1)</w:t>
      </w:r>
      <w:r w:rsidRPr="00CC5867">
        <w:rPr>
          <w:spacing w:val="55"/>
        </w:rPr>
        <w:t xml:space="preserve"> </w:t>
      </w:r>
      <w:r w:rsidRPr="00CC5867">
        <w:t>General</w:t>
      </w:r>
    </w:p>
    <w:p w14:paraId="3C70AC3B" w14:textId="1C0A96D8" w:rsidR="007D5FDE" w:rsidRDefault="007044B8" w:rsidP="00A60146">
      <w:pPr>
        <w:pStyle w:val="SpecificationText"/>
        <w:rPr>
          <w:b/>
        </w:rPr>
      </w:pPr>
      <w:r w:rsidRPr="007044B8">
        <w:t>Evidence General Liability and Umbrella or Excess Liability Insurance covering all operations by or on behalf of you providing insurance for bodily injury liability, property damage liability, and personal and advertising injury for the limits outlined in 7-1.06D(2). Coverage must extend to premises, operations and mobile equipment, personal and advertising injury, products and completed operations, and contractual</w:t>
      </w:r>
      <w:r>
        <w:t xml:space="preserve"> </w:t>
      </w:r>
      <w:r w:rsidRPr="007044B8">
        <w:t>liability. Coverage shall not contain a cross-suits exclusion barring coverage for a suit brought by or between Caltrans and another Insured in the policy. Coverage shall also not contain an exclusion for explosion, collapse and underground hazards. Such policies must contain an annual reinstatement of limits during construction operations.</w:t>
      </w:r>
      <w:r w:rsidR="007D5FDE">
        <w:br w:type="page"/>
      </w:r>
    </w:p>
    <w:p w14:paraId="0A089989" w14:textId="67AEEAC0" w:rsidR="00C1652F" w:rsidRPr="00CC5867" w:rsidRDefault="00DE55FB" w:rsidP="007D5FDE">
      <w:pPr>
        <w:pStyle w:val="SpecificationHeading3"/>
      </w:pPr>
      <w:r w:rsidRPr="00CC5867">
        <w:lastRenderedPageBreak/>
        <w:t>7-1.06D(2)</w:t>
      </w:r>
      <w:r w:rsidRPr="00CC5867">
        <w:rPr>
          <w:spacing w:val="55"/>
        </w:rPr>
        <w:t xml:space="preserve"> </w:t>
      </w:r>
      <w:r w:rsidRPr="00CC5867">
        <w:t>Liabili</w:t>
      </w:r>
      <w:r w:rsidRPr="00CC5867">
        <w:rPr>
          <w:spacing w:val="2"/>
        </w:rPr>
        <w:t>t</w:t>
      </w:r>
      <w:r w:rsidRPr="00CC5867">
        <w:t>y</w:t>
      </w:r>
      <w:r w:rsidRPr="00CC5867">
        <w:rPr>
          <w:spacing w:val="-3"/>
        </w:rPr>
        <w:t xml:space="preserve"> </w:t>
      </w:r>
      <w:r w:rsidRPr="00CC5867">
        <w:t>Li</w:t>
      </w:r>
      <w:r w:rsidRPr="00CC5867">
        <w:rPr>
          <w:spacing w:val="1"/>
        </w:rPr>
        <w:t>m</w:t>
      </w:r>
      <w:r w:rsidRPr="00CC5867">
        <w:t>its/Additional Insureds</w:t>
      </w:r>
    </w:p>
    <w:p w14:paraId="06F6C349" w14:textId="77777777" w:rsidR="00C1652F" w:rsidRPr="00CC5867" w:rsidRDefault="00DE55FB" w:rsidP="007D5FDE">
      <w:pPr>
        <w:pStyle w:val="SpecificationText"/>
      </w:pPr>
      <w:r w:rsidRPr="00CC5867">
        <w:t>The limits of liability must be at least the values</w:t>
      </w:r>
      <w:r w:rsidRPr="00CC5867">
        <w:rPr>
          <w:spacing w:val="-2"/>
        </w:rPr>
        <w:t xml:space="preserve"> </w:t>
      </w:r>
      <w:r w:rsidRPr="00CC5867">
        <w:t>shown in the following table:</w:t>
      </w:r>
    </w:p>
    <w:p w14:paraId="43AE88EF" w14:textId="2FEE875E" w:rsidR="00DE55FB" w:rsidRPr="007D5FDE" w:rsidRDefault="00DE55FB" w:rsidP="007D5FDE">
      <w:pPr>
        <w:pStyle w:val="SpecificationText"/>
        <w:jc w:val="center"/>
        <w:rPr>
          <w:b/>
          <w:bCs w:val="0"/>
        </w:rPr>
      </w:pPr>
      <w:r w:rsidRPr="007D5FDE">
        <w:rPr>
          <w:b/>
          <w:bCs w:val="0"/>
        </w:rPr>
        <w:t>Liabili</w:t>
      </w:r>
      <w:r w:rsidRPr="007D5FDE">
        <w:rPr>
          <w:b/>
          <w:bCs w:val="0"/>
          <w:spacing w:val="2"/>
        </w:rPr>
        <w:t>t</w:t>
      </w:r>
      <w:r w:rsidRPr="007D5FDE">
        <w:rPr>
          <w:b/>
          <w:bCs w:val="0"/>
        </w:rPr>
        <w:t>y</w:t>
      </w:r>
      <w:r w:rsidRPr="007D5FDE">
        <w:rPr>
          <w:b/>
          <w:bCs w:val="0"/>
          <w:spacing w:val="-3"/>
        </w:rPr>
        <w:t xml:space="preserve"> </w:t>
      </w:r>
      <w:r w:rsidRPr="007D5FDE">
        <w:rPr>
          <w:b/>
          <w:bCs w:val="0"/>
        </w:rPr>
        <w:t>Li</w:t>
      </w:r>
      <w:r w:rsidRPr="007D5FDE">
        <w:rPr>
          <w:b/>
          <w:bCs w:val="0"/>
          <w:spacing w:val="1"/>
        </w:rPr>
        <w:t>mi</w:t>
      </w:r>
      <w:r w:rsidRPr="007D5FDE">
        <w:rPr>
          <w:b/>
          <w:bCs w:val="0"/>
        </w:rPr>
        <w:t>ts</w:t>
      </w:r>
    </w:p>
    <w:tbl>
      <w:tblPr>
        <w:tblStyle w:val="TableGrid"/>
        <w:tblW w:w="5000" w:type="pct"/>
        <w:jc w:val="center"/>
        <w:tblLayout w:type="fixed"/>
        <w:tblLook w:val="04A0" w:firstRow="1" w:lastRow="0" w:firstColumn="1" w:lastColumn="0" w:noHBand="0" w:noVBand="1"/>
      </w:tblPr>
      <w:tblGrid>
        <w:gridCol w:w="1708"/>
        <w:gridCol w:w="1708"/>
        <w:gridCol w:w="3241"/>
        <w:gridCol w:w="1621"/>
        <w:gridCol w:w="1792"/>
      </w:tblGrid>
      <w:tr w:rsidR="00904A48" w:rsidRPr="007D5FDE" w14:paraId="2C34AF96" w14:textId="77777777" w:rsidTr="007D5FDE">
        <w:trPr>
          <w:jc w:val="center"/>
        </w:trPr>
        <w:tc>
          <w:tcPr>
            <w:tcW w:w="848" w:type="pct"/>
            <w:tcBorders>
              <w:top w:val="single" w:sz="4" w:space="0" w:color="000000"/>
              <w:left w:val="single" w:sz="4" w:space="0" w:color="000000"/>
              <w:bottom w:val="single" w:sz="12" w:space="0" w:color="000000"/>
              <w:right w:val="single" w:sz="4" w:space="0" w:color="000000"/>
            </w:tcBorders>
            <w:vAlign w:val="center"/>
          </w:tcPr>
          <w:p w14:paraId="0EF90773" w14:textId="1D72161D" w:rsidR="006B3EC7" w:rsidRPr="007D5FDE" w:rsidRDefault="006B3EC7" w:rsidP="007D5FDE">
            <w:pPr>
              <w:pStyle w:val="SpecificationText"/>
              <w:spacing w:after="60"/>
              <w:ind w:left="0"/>
              <w:jc w:val="center"/>
              <w:rPr>
                <w:b/>
                <w:sz w:val="22"/>
                <w:szCs w:val="20"/>
              </w:rPr>
            </w:pPr>
            <w:r w:rsidRPr="007D5FDE">
              <w:rPr>
                <w:sz w:val="22"/>
                <w:szCs w:val="20"/>
              </w:rPr>
              <w:t>Total bid</w:t>
            </w:r>
          </w:p>
        </w:tc>
        <w:tc>
          <w:tcPr>
            <w:tcW w:w="848" w:type="pct"/>
            <w:tcBorders>
              <w:top w:val="single" w:sz="4" w:space="0" w:color="000000"/>
              <w:left w:val="single" w:sz="4" w:space="0" w:color="000000"/>
              <w:bottom w:val="single" w:sz="12" w:space="0" w:color="000000"/>
              <w:right w:val="single" w:sz="4" w:space="0" w:color="000000"/>
            </w:tcBorders>
            <w:vAlign w:val="center"/>
          </w:tcPr>
          <w:p w14:paraId="029F76BC" w14:textId="3CC726DC" w:rsidR="006B3EC7" w:rsidRPr="007D5FDE" w:rsidRDefault="006B3EC7" w:rsidP="007D5FDE">
            <w:pPr>
              <w:pStyle w:val="SpecificationText"/>
              <w:spacing w:after="60"/>
              <w:ind w:left="0"/>
              <w:jc w:val="center"/>
              <w:rPr>
                <w:b/>
                <w:sz w:val="22"/>
                <w:szCs w:val="20"/>
              </w:rPr>
            </w:pPr>
            <w:r w:rsidRPr="007D5FDE">
              <w:rPr>
                <w:sz w:val="22"/>
                <w:szCs w:val="20"/>
              </w:rPr>
              <w:t>For each occurrenc</w:t>
            </w:r>
            <w:r w:rsidRPr="007D5FDE">
              <w:rPr>
                <w:spacing w:val="1"/>
                <w:sz w:val="22"/>
                <w:szCs w:val="20"/>
              </w:rPr>
              <w:t>e</w:t>
            </w:r>
            <w:r w:rsidRPr="007D5FDE">
              <w:rPr>
                <w:sz w:val="22"/>
                <w:szCs w:val="20"/>
                <w:vertAlign w:val="superscript"/>
              </w:rPr>
              <w:t>a</w:t>
            </w:r>
          </w:p>
        </w:tc>
        <w:tc>
          <w:tcPr>
            <w:tcW w:w="1609" w:type="pct"/>
            <w:tcBorders>
              <w:top w:val="single" w:sz="4" w:space="0" w:color="000000"/>
              <w:left w:val="single" w:sz="4" w:space="0" w:color="000000"/>
              <w:bottom w:val="single" w:sz="12" w:space="0" w:color="000000"/>
              <w:right w:val="single" w:sz="4" w:space="0" w:color="000000"/>
            </w:tcBorders>
            <w:vAlign w:val="center"/>
          </w:tcPr>
          <w:p w14:paraId="3A9AC75D" w14:textId="58FC06B5" w:rsidR="006B3EC7" w:rsidRPr="007D5FDE" w:rsidRDefault="006B3EC7" w:rsidP="007D5FDE">
            <w:pPr>
              <w:pStyle w:val="SpecificationText"/>
              <w:spacing w:after="60"/>
              <w:ind w:left="0"/>
              <w:jc w:val="center"/>
              <w:rPr>
                <w:b/>
                <w:sz w:val="22"/>
                <w:szCs w:val="20"/>
              </w:rPr>
            </w:pPr>
            <w:r w:rsidRPr="007D5FDE">
              <w:rPr>
                <w:sz w:val="22"/>
                <w:szCs w:val="20"/>
              </w:rPr>
              <w:t>Aggregate for produc</w:t>
            </w:r>
            <w:r w:rsidRPr="007D5FDE">
              <w:rPr>
                <w:spacing w:val="-2"/>
                <w:sz w:val="22"/>
                <w:szCs w:val="20"/>
              </w:rPr>
              <w:t>t</w:t>
            </w:r>
            <w:r w:rsidRPr="007D5FDE">
              <w:rPr>
                <w:spacing w:val="1"/>
                <w:sz w:val="22"/>
                <w:szCs w:val="20"/>
              </w:rPr>
              <w:t>s</w:t>
            </w:r>
            <w:r w:rsidRPr="007D5FDE">
              <w:rPr>
                <w:sz w:val="22"/>
                <w:szCs w:val="20"/>
              </w:rPr>
              <w:t>/completed operation</w:t>
            </w:r>
          </w:p>
        </w:tc>
        <w:tc>
          <w:tcPr>
            <w:tcW w:w="805" w:type="pct"/>
            <w:tcBorders>
              <w:top w:val="single" w:sz="4" w:space="0" w:color="000000"/>
              <w:left w:val="single" w:sz="4" w:space="0" w:color="000000"/>
              <w:bottom w:val="single" w:sz="12" w:space="0" w:color="000000"/>
              <w:right w:val="single" w:sz="4" w:space="0" w:color="000000"/>
            </w:tcBorders>
            <w:vAlign w:val="center"/>
          </w:tcPr>
          <w:p w14:paraId="5EDF160C" w14:textId="602063B9" w:rsidR="006B3EC7" w:rsidRPr="007D5FDE" w:rsidRDefault="006B3EC7" w:rsidP="007D5FDE">
            <w:pPr>
              <w:pStyle w:val="SpecificationText"/>
              <w:spacing w:after="60"/>
              <w:ind w:left="0"/>
              <w:jc w:val="center"/>
              <w:rPr>
                <w:b/>
                <w:sz w:val="22"/>
                <w:szCs w:val="20"/>
              </w:rPr>
            </w:pPr>
            <w:r w:rsidRPr="007D5FDE">
              <w:rPr>
                <w:sz w:val="22"/>
                <w:szCs w:val="20"/>
              </w:rPr>
              <w:t>General aggregate</w:t>
            </w:r>
            <w:r w:rsidRPr="007D5FDE">
              <w:rPr>
                <w:sz w:val="22"/>
                <w:szCs w:val="20"/>
                <w:vertAlign w:val="superscript"/>
              </w:rPr>
              <w:t>b</w:t>
            </w:r>
          </w:p>
        </w:tc>
        <w:tc>
          <w:tcPr>
            <w:tcW w:w="891" w:type="pct"/>
            <w:tcBorders>
              <w:top w:val="single" w:sz="4" w:space="0" w:color="000000"/>
              <w:left w:val="single" w:sz="4" w:space="0" w:color="000000"/>
              <w:bottom w:val="single" w:sz="12" w:space="0" w:color="000000"/>
              <w:right w:val="single" w:sz="4" w:space="0" w:color="000000"/>
            </w:tcBorders>
            <w:vAlign w:val="center"/>
          </w:tcPr>
          <w:p w14:paraId="2F5DC458" w14:textId="559E9536" w:rsidR="006B3EC7" w:rsidRPr="007D5FDE" w:rsidRDefault="006B3EC7" w:rsidP="007D5FDE">
            <w:pPr>
              <w:pStyle w:val="SpecificationText"/>
              <w:spacing w:after="60"/>
              <w:ind w:left="0"/>
              <w:jc w:val="center"/>
              <w:rPr>
                <w:b/>
                <w:sz w:val="22"/>
                <w:szCs w:val="20"/>
              </w:rPr>
            </w:pPr>
            <w:r w:rsidRPr="007D5FDE">
              <w:rPr>
                <w:sz w:val="22"/>
                <w:szCs w:val="20"/>
              </w:rPr>
              <w:t>Umbrella or excess liability</w:t>
            </w:r>
            <w:r w:rsidRPr="007D5FDE">
              <w:rPr>
                <w:sz w:val="22"/>
                <w:szCs w:val="20"/>
                <w:vertAlign w:val="superscript"/>
              </w:rPr>
              <w:t>c</w:t>
            </w:r>
          </w:p>
        </w:tc>
      </w:tr>
      <w:tr w:rsidR="00904A48" w:rsidRPr="007D5FDE" w14:paraId="58C259C0" w14:textId="77777777" w:rsidTr="007D5FDE">
        <w:trPr>
          <w:jc w:val="center"/>
        </w:trPr>
        <w:tc>
          <w:tcPr>
            <w:tcW w:w="848" w:type="pct"/>
            <w:tcBorders>
              <w:top w:val="single" w:sz="12" w:space="0" w:color="000000"/>
              <w:left w:val="single" w:sz="4" w:space="0" w:color="000000"/>
              <w:bottom w:val="single" w:sz="4" w:space="0" w:color="000000"/>
              <w:right w:val="single" w:sz="4" w:space="0" w:color="000000"/>
            </w:tcBorders>
            <w:vAlign w:val="center"/>
          </w:tcPr>
          <w:p w14:paraId="7C40CAB5" w14:textId="216DFC0D" w:rsidR="006B3EC7" w:rsidRPr="007D5FDE" w:rsidRDefault="006B3EC7" w:rsidP="007D5FDE">
            <w:pPr>
              <w:pStyle w:val="SpecificationText"/>
              <w:spacing w:after="60"/>
              <w:ind w:left="0"/>
              <w:jc w:val="center"/>
              <w:rPr>
                <w:b/>
                <w:sz w:val="22"/>
                <w:szCs w:val="20"/>
              </w:rPr>
            </w:pPr>
            <w:r w:rsidRPr="007D5FDE">
              <w:rPr>
                <w:i/>
                <w:sz w:val="22"/>
                <w:szCs w:val="20"/>
              </w:rPr>
              <w:t xml:space="preserve">≤ </w:t>
            </w:r>
            <w:r w:rsidRPr="007D5FDE">
              <w:rPr>
                <w:sz w:val="22"/>
                <w:szCs w:val="20"/>
              </w:rPr>
              <w:t>$1,000,000</w:t>
            </w:r>
          </w:p>
        </w:tc>
        <w:tc>
          <w:tcPr>
            <w:tcW w:w="848" w:type="pct"/>
            <w:tcBorders>
              <w:top w:val="single" w:sz="12" w:space="0" w:color="000000"/>
              <w:left w:val="single" w:sz="4" w:space="0" w:color="000000"/>
              <w:bottom w:val="single" w:sz="4" w:space="0" w:color="000000"/>
              <w:right w:val="single" w:sz="4" w:space="0" w:color="000000"/>
            </w:tcBorders>
            <w:vAlign w:val="center"/>
          </w:tcPr>
          <w:p w14:paraId="5CAD6AF4" w14:textId="136B307A" w:rsidR="006B3EC7" w:rsidRPr="007D5FDE" w:rsidRDefault="006B3EC7" w:rsidP="007D5FDE">
            <w:pPr>
              <w:pStyle w:val="SpecificationText"/>
              <w:spacing w:after="60"/>
              <w:ind w:left="0"/>
              <w:jc w:val="center"/>
              <w:rPr>
                <w:b/>
                <w:sz w:val="22"/>
                <w:szCs w:val="20"/>
              </w:rPr>
            </w:pPr>
            <w:r w:rsidRPr="007D5FDE">
              <w:rPr>
                <w:sz w:val="22"/>
                <w:szCs w:val="20"/>
              </w:rPr>
              <w:t>$1,000,000</w:t>
            </w:r>
          </w:p>
        </w:tc>
        <w:tc>
          <w:tcPr>
            <w:tcW w:w="1609" w:type="pct"/>
            <w:tcBorders>
              <w:top w:val="single" w:sz="12" w:space="0" w:color="000000"/>
              <w:left w:val="single" w:sz="4" w:space="0" w:color="000000"/>
              <w:bottom w:val="single" w:sz="4" w:space="0" w:color="000000"/>
              <w:right w:val="single" w:sz="4" w:space="0" w:color="000000"/>
            </w:tcBorders>
            <w:vAlign w:val="center"/>
          </w:tcPr>
          <w:p w14:paraId="03ECED62" w14:textId="122F832D"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805" w:type="pct"/>
            <w:tcBorders>
              <w:top w:val="single" w:sz="12" w:space="0" w:color="000000"/>
              <w:left w:val="single" w:sz="4" w:space="0" w:color="000000"/>
              <w:bottom w:val="single" w:sz="4" w:space="0" w:color="000000"/>
              <w:right w:val="single" w:sz="4" w:space="0" w:color="000000"/>
            </w:tcBorders>
            <w:vAlign w:val="center"/>
          </w:tcPr>
          <w:p w14:paraId="335B7ACE" w14:textId="43C81A6E"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891" w:type="pct"/>
            <w:tcBorders>
              <w:top w:val="single" w:sz="12" w:space="0" w:color="000000"/>
              <w:left w:val="single" w:sz="4" w:space="0" w:color="000000"/>
              <w:bottom w:val="single" w:sz="4" w:space="0" w:color="000000"/>
              <w:right w:val="single" w:sz="4" w:space="0" w:color="000000"/>
            </w:tcBorders>
            <w:vAlign w:val="center"/>
          </w:tcPr>
          <w:p w14:paraId="5782FF23" w14:textId="6EAAD9EE" w:rsidR="006B3EC7" w:rsidRPr="007D5FDE" w:rsidRDefault="006B3EC7" w:rsidP="007D5FDE">
            <w:pPr>
              <w:pStyle w:val="SpecificationText"/>
              <w:spacing w:after="60"/>
              <w:ind w:left="0"/>
              <w:jc w:val="center"/>
              <w:rPr>
                <w:b/>
                <w:sz w:val="22"/>
                <w:szCs w:val="20"/>
              </w:rPr>
            </w:pPr>
            <w:r w:rsidRPr="007D5FDE">
              <w:rPr>
                <w:sz w:val="22"/>
                <w:szCs w:val="20"/>
              </w:rPr>
              <w:t>$5,000,000</w:t>
            </w:r>
          </w:p>
        </w:tc>
      </w:tr>
      <w:tr w:rsidR="00904A48" w:rsidRPr="007D5FDE" w14:paraId="2B8BFA7F" w14:textId="77777777" w:rsidTr="007D5FDE">
        <w:trPr>
          <w:jc w:val="center"/>
        </w:trPr>
        <w:tc>
          <w:tcPr>
            <w:tcW w:w="848" w:type="pct"/>
            <w:tcBorders>
              <w:top w:val="single" w:sz="4" w:space="0" w:color="000000"/>
              <w:left w:val="single" w:sz="4" w:space="0" w:color="000000"/>
              <w:bottom w:val="single" w:sz="4" w:space="0" w:color="000000"/>
              <w:right w:val="single" w:sz="4" w:space="0" w:color="000000"/>
            </w:tcBorders>
            <w:vAlign w:val="center"/>
          </w:tcPr>
          <w:p w14:paraId="53B61BAC" w14:textId="77777777" w:rsidR="006B3EC7" w:rsidRPr="007D5FDE" w:rsidRDefault="006B3EC7" w:rsidP="007D5FDE">
            <w:pPr>
              <w:pStyle w:val="SpecificationText"/>
              <w:spacing w:after="60"/>
              <w:ind w:left="0"/>
              <w:jc w:val="center"/>
              <w:rPr>
                <w:sz w:val="22"/>
                <w:szCs w:val="20"/>
              </w:rPr>
            </w:pPr>
            <w:r w:rsidRPr="007D5FDE">
              <w:rPr>
                <w:sz w:val="22"/>
                <w:szCs w:val="20"/>
              </w:rPr>
              <w:t>&gt; $1,000,000</w:t>
            </w:r>
          </w:p>
          <w:p w14:paraId="32FA121D" w14:textId="0C507F5D" w:rsidR="006B3EC7" w:rsidRPr="007D5FDE" w:rsidRDefault="006B3EC7" w:rsidP="007D5FDE">
            <w:pPr>
              <w:pStyle w:val="SpecificationText"/>
              <w:spacing w:after="60"/>
              <w:ind w:left="0"/>
              <w:jc w:val="center"/>
              <w:rPr>
                <w:b/>
                <w:sz w:val="22"/>
                <w:szCs w:val="20"/>
              </w:rPr>
            </w:pPr>
            <w:r w:rsidRPr="007D5FDE">
              <w:rPr>
                <w:sz w:val="22"/>
                <w:szCs w:val="20"/>
              </w:rPr>
              <w:t>≤ $10,000,000</w:t>
            </w:r>
          </w:p>
        </w:tc>
        <w:tc>
          <w:tcPr>
            <w:tcW w:w="848" w:type="pct"/>
            <w:tcBorders>
              <w:top w:val="single" w:sz="4" w:space="0" w:color="000000"/>
              <w:left w:val="single" w:sz="4" w:space="0" w:color="000000"/>
              <w:bottom w:val="single" w:sz="4" w:space="0" w:color="000000"/>
              <w:right w:val="single" w:sz="4" w:space="0" w:color="000000"/>
            </w:tcBorders>
            <w:vAlign w:val="center"/>
          </w:tcPr>
          <w:p w14:paraId="3E95A393" w14:textId="3FF5C0A5" w:rsidR="006B3EC7" w:rsidRPr="007D5FDE" w:rsidRDefault="006B3EC7" w:rsidP="007D5FDE">
            <w:pPr>
              <w:pStyle w:val="SpecificationText"/>
              <w:spacing w:after="60"/>
              <w:ind w:left="0"/>
              <w:jc w:val="center"/>
              <w:rPr>
                <w:b/>
                <w:sz w:val="22"/>
                <w:szCs w:val="20"/>
              </w:rPr>
            </w:pPr>
            <w:r w:rsidRPr="007D5FDE">
              <w:rPr>
                <w:sz w:val="22"/>
                <w:szCs w:val="20"/>
              </w:rPr>
              <w:t>$1,000,000</w:t>
            </w:r>
          </w:p>
        </w:tc>
        <w:tc>
          <w:tcPr>
            <w:tcW w:w="1609" w:type="pct"/>
            <w:tcBorders>
              <w:top w:val="single" w:sz="4" w:space="0" w:color="000000"/>
              <w:left w:val="single" w:sz="4" w:space="0" w:color="000000"/>
              <w:bottom w:val="single" w:sz="4" w:space="0" w:color="000000"/>
              <w:right w:val="single" w:sz="4" w:space="0" w:color="000000"/>
            </w:tcBorders>
            <w:vAlign w:val="center"/>
          </w:tcPr>
          <w:p w14:paraId="0DB10B5B" w14:textId="711D9F6C"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805" w:type="pct"/>
            <w:tcBorders>
              <w:top w:val="single" w:sz="4" w:space="0" w:color="000000"/>
              <w:left w:val="single" w:sz="4" w:space="0" w:color="000000"/>
              <w:bottom w:val="single" w:sz="4" w:space="0" w:color="000000"/>
              <w:right w:val="single" w:sz="4" w:space="0" w:color="000000"/>
            </w:tcBorders>
            <w:vAlign w:val="center"/>
          </w:tcPr>
          <w:p w14:paraId="5C0D6A70" w14:textId="1798F868"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891" w:type="pct"/>
            <w:tcBorders>
              <w:top w:val="single" w:sz="4" w:space="0" w:color="000000"/>
              <w:left w:val="single" w:sz="4" w:space="0" w:color="000000"/>
              <w:bottom w:val="single" w:sz="4" w:space="0" w:color="000000"/>
              <w:right w:val="single" w:sz="4" w:space="0" w:color="000000"/>
            </w:tcBorders>
            <w:vAlign w:val="center"/>
          </w:tcPr>
          <w:p w14:paraId="09B9365D" w14:textId="2911E85C" w:rsidR="006B3EC7" w:rsidRPr="007D5FDE" w:rsidRDefault="006B3EC7" w:rsidP="007D5FDE">
            <w:pPr>
              <w:pStyle w:val="SpecificationText"/>
              <w:spacing w:after="60"/>
              <w:ind w:left="0"/>
              <w:jc w:val="center"/>
              <w:rPr>
                <w:b/>
                <w:sz w:val="22"/>
                <w:szCs w:val="20"/>
              </w:rPr>
            </w:pPr>
            <w:r w:rsidRPr="007D5FDE">
              <w:rPr>
                <w:sz w:val="22"/>
                <w:szCs w:val="20"/>
              </w:rPr>
              <w:t>$10,000,000</w:t>
            </w:r>
          </w:p>
        </w:tc>
      </w:tr>
      <w:tr w:rsidR="00904A48" w:rsidRPr="007D5FDE" w14:paraId="06CF1323" w14:textId="77777777" w:rsidTr="007D5FDE">
        <w:trPr>
          <w:jc w:val="center"/>
        </w:trPr>
        <w:tc>
          <w:tcPr>
            <w:tcW w:w="848" w:type="pct"/>
            <w:tcBorders>
              <w:top w:val="single" w:sz="4" w:space="0" w:color="000000"/>
              <w:left w:val="single" w:sz="4" w:space="0" w:color="000000"/>
              <w:bottom w:val="single" w:sz="4" w:space="0" w:color="000000"/>
              <w:right w:val="single" w:sz="4" w:space="0" w:color="000000"/>
            </w:tcBorders>
            <w:vAlign w:val="center"/>
          </w:tcPr>
          <w:p w14:paraId="500159F0" w14:textId="77777777" w:rsidR="006B3EC7" w:rsidRPr="007D5FDE" w:rsidRDefault="006B3EC7" w:rsidP="007D5FDE">
            <w:pPr>
              <w:pStyle w:val="SpecificationText"/>
              <w:spacing w:after="60"/>
              <w:ind w:left="0"/>
              <w:jc w:val="center"/>
              <w:rPr>
                <w:sz w:val="22"/>
                <w:szCs w:val="20"/>
              </w:rPr>
            </w:pPr>
            <w:r w:rsidRPr="007D5FDE">
              <w:rPr>
                <w:sz w:val="22"/>
                <w:szCs w:val="20"/>
              </w:rPr>
              <w:t>&gt; $10,000,000</w:t>
            </w:r>
          </w:p>
          <w:p w14:paraId="3415ABBC" w14:textId="5EE43B74" w:rsidR="006B3EC7" w:rsidRPr="007D5FDE" w:rsidRDefault="006B3EC7" w:rsidP="007D5FDE">
            <w:pPr>
              <w:pStyle w:val="SpecificationText"/>
              <w:spacing w:after="60"/>
              <w:ind w:left="0"/>
              <w:jc w:val="center"/>
              <w:rPr>
                <w:b/>
                <w:sz w:val="22"/>
                <w:szCs w:val="20"/>
              </w:rPr>
            </w:pPr>
            <w:r w:rsidRPr="007D5FDE">
              <w:rPr>
                <w:sz w:val="22"/>
                <w:szCs w:val="20"/>
              </w:rPr>
              <w:t>≤ $25,000,000</w:t>
            </w:r>
          </w:p>
        </w:tc>
        <w:tc>
          <w:tcPr>
            <w:tcW w:w="848" w:type="pct"/>
            <w:tcBorders>
              <w:top w:val="single" w:sz="4" w:space="0" w:color="000000"/>
              <w:left w:val="single" w:sz="4" w:space="0" w:color="000000"/>
              <w:bottom w:val="single" w:sz="4" w:space="0" w:color="000000"/>
              <w:right w:val="single" w:sz="4" w:space="0" w:color="000000"/>
            </w:tcBorders>
            <w:vAlign w:val="center"/>
          </w:tcPr>
          <w:p w14:paraId="3E6A1DB8" w14:textId="7BECE019"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1609" w:type="pct"/>
            <w:tcBorders>
              <w:top w:val="single" w:sz="4" w:space="0" w:color="000000"/>
              <w:left w:val="single" w:sz="4" w:space="0" w:color="000000"/>
              <w:bottom w:val="single" w:sz="4" w:space="0" w:color="000000"/>
              <w:right w:val="single" w:sz="4" w:space="0" w:color="000000"/>
            </w:tcBorders>
            <w:vAlign w:val="center"/>
          </w:tcPr>
          <w:p w14:paraId="0802EE32" w14:textId="37F7A6E4"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805" w:type="pct"/>
            <w:tcBorders>
              <w:top w:val="single" w:sz="4" w:space="0" w:color="000000"/>
              <w:left w:val="single" w:sz="4" w:space="0" w:color="000000"/>
              <w:bottom w:val="single" w:sz="4" w:space="0" w:color="000000"/>
              <w:right w:val="single" w:sz="4" w:space="0" w:color="000000"/>
            </w:tcBorders>
            <w:vAlign w:val="center"/>
          </w:tcPr>
          <w:p w14:paraId="7378992D" w14:textId="1764D533" w:rsidR="006B3EC7" w:rsidRPr="007D5FDE" w:rsidRDefault="006B3EC7" w:rsidP="007D5FDE">
            <w:pPr>
              <w:pStyle w:val="SpecificationText"/>
              <w:spacing w:after="60"/>
              <w:ind w:left="0"/>
              <w:jc w:val="center"/>
              <w:rPr>
                <w:b/>
                <w:sz w:val="22"/>
                <w:szCs w:val="20"/>
              </w:rPr>
            </w:pPr>
            <w:r w:rsidRPr="007D5FDE">
              <w:rPr>
                <w:sz w:val="22"/>
                <w:szCs w:val="20"/>
              </w:rPr>
              <w:t>$4,000,000</w:t>
            </w:r>
          </w:p>
        </w:tc>
        <w:tc>
          <w:tcPr>
            <w:tcW w:w="891" w:type="pct"/>
            <w:tcBorders>
              <w:top w:val="single" w:sz="4" w:space="0" w:color="000000"/>
              <w:left w:val="single" w:sz="4" w:space="0" w:color="000000"/>
              <w:bottom w:val="single" w:sz="4" w:space="0" w:color="000000"/>
              <w:right w:val="single" w:sz="4" w:space="0" w:color="000000"/>
            </w:tcBorders>
            <w:vAlign w:val="center"/>
          </w:tcPr>
          <w:p w14:paraId="74994935" w14:textId="33DB6B48" w:rsidR="006B3EC7" w:rsidRPr="007D5FDE" w:rsidRDefault="006B3EC7" w:rsidP="007D5FDE">
            <w:pPr>
              <w:pStyle w:val="SpecificationText"/>
              <w:spacing w:after="60"/>
              <w:ind w:left="0"/>
              <w:jc w:val="center"/>
              <w:rPr>
                <w:b/>
                <w:sz w:val="22"/>
                <w:szCs w:val="20"/>
              </w:rPr>
            </w:pPr>
            <w:r w:rsidRPr="007D5FDE">
              <w:rPr>
                <w:sz w:val="22"/>
                <w:szCs w:val="20"/>
              </w:rPr>
              <w:t>$15,000,000</w:t>
            </w:r>
          </w:p>
        </w:tc>
      </w:tr>
      <w:tr w:rsidR="00904A48" w:rsidRPr="007D5FDE" w14:paraId="1BCB8BAE" w14:textId="77777777" w:rsidTr="007D5FDE">
        <w:trPr>
          <w:jc w:val="center"/>
        </w:trPr>
        <w:tc>
          <w:tcPr>
            <w:tcW w:w="848" w:type="pct"/>
            <w:tcBorders>
              <w:top w:val="single" w:sz="4" w:space="0" w:color="000000"/>
              <w:left w:val="single" w:sz="4" w:space="0" w:color="000000"/>
              <w:bottom w:val="single" w:sz="4" w:space="0" w:color="000000"/>
              <w:right w:val="single" w:sz="4" w:space="0" w:color="000000"/>
            </w:tcBorders>
            <w:vAlign w:val="center"/>
          </w:tcPr>
          <w:p w14:paraId="511DE0FB" w14:textId="61FDD1A8" w:rsidR="006B3EC7" w:rsidRPr="007D5FDE" w:rsidRDefault="006B3EC7" w:rsidP="007D5FDE">
            <w:pPr>
              <w:pStyle w:val="SpecificationText"/>
              <w:spacing w:after="60"/>
              <w:ind w:left="0"/>
              <w:jc w:val="center"/>
              <w:rPr>
                <w:b/>
                <w:sz w:val="22"/>
                <w:szCs w:val="20"/>
              </w:rPr>
            </w:pPr>
            <w:r w:rsidRPr="007D5FDE">
              <w:rPr>
                <w:sz w:val="22"/>
                <w:szCs w:val="20"/>
              </w:rPr>
              <w:t>&gt; $25,000,000</w:t>
            </w:r>
          </w:p>
        </w:tc>
        <w:tc>
          <w:tcPr>
            <w:tcW w:w="848" w:type="pct"/>
            <w:tcBorders>
              <w:top w:val="single" w:sz="4" w:space="0" w:color="000000"/>
              <w:left w:val="single" w:sz="4" w:space="0" w:color="000000"/>
              <w:bottom w:val="single" w:sz="4" w:space="0" w:color="000000"/>
              <w:right w:val="single" w:sz="4" w:space="0" w:color="000000"/>
            </w:tcBorders>
            <w:vAlign w:val="center"/>
          </w:tcPr>
          <w:p w14:paraId="024CF107" w14:textId="6160F66B"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1609" w:type="pct"/>
            <w:tcBorders>
              <w:top w:val="single" w:sz="4" w:space="0" w:color="000000"/>
              <w:left w:val="single" w:sz="4" w:space="0" w:color="000000"/>
              <w:bottom w:val="single" w:sz="4" w:space="0" w:color="000000"/>
              <w:right w:val="single" w:sz="4" w:space="0" w:color="000000"/>
            </w:tcBorders>
            <w:vAlign w:val="center"/>
          </w:tcPr>
          <w:p w14:paraId="5CC745F9" w14:textId="5FDA3F49" w:rsidR="006B3EC7" w:rsidRPr="007D5FDE" w:rsidRDefault="006B3EC7" w:rsidP="007D5FDE">
            <w:pPr>
              <w:pStyle w:val="SpecificationText"/>
              <w:spacing w:after="60"/>
              <w:ind w:left="0"/>
              <w:jc w:val="center"/>
              <w:rPr>
                <w:b/>
                <w:sz w:val="22"/>
                <w:szCs w:val="20"/>
              </w:rPr>
            </w:pPr>
            <w:r w:rsidRPr="007D5FDE">
              <w:rPr>
                <w:sz w:val="22"/>
                <w:szCs w:val="20"/>
              </w:rPr>
              <w:t>$2,000,000</w:t>
            </w:r>
          </w:p>
        </w:tc>
        <w:tc>
          <w:tcPr>
            <w:tcW w:w="805" w:type="pct"/>
            <w:tcBorders>
              <w:top w:val="single" w:sz="4" w:space="0" w:color="000000"/>
              <w:left w:val="single" w:sz="4" w:space="0" w:color="000000"/>
              <w:bottom w:val="single" w:sz="4" w:space="0" w:color="000000"/>
              <w:right w:val="single" w:sz="4" w:space="0" w:color="000000"/>
            </w:tcBorders>
            <w:vAlign w:val="center"/>
          </w:tcPr>
          <w:p w14:paraId="63D456A5" w14:textId="52BABA3F" w:rsidR="006B3EC7" w:rsidRPr="007D5FDE" w:rsidRDefault="006B3EC7" w:rsidP="007D5FDE">
            <w:pPr>
              <w:pStyle w:val="SpecificationText"/>
              <w:spacing w:after="60"/>
              <w:ind w:left="0"/>
              <w:jc w:val="center"/>
              <w:rPr>
                <w:b/>
                <w:sz w:val="22"/>
                <w:szCs w:val="20"/>
              </w:rPr>
            </w:pPr>
            <w:r w:rsidRPr="007D5FDE">
              <w:rPr>
                <w:sz w:val="22"/>
                <w:szCs w:val="20"/>
              </w:rPr>
              <w:t>$4,000,000</w:t>
            </w:r>
          </w:p>
        </w:tc>
        <w:tc>
          <w:tcPr>
            <w:tcW w:w="891" w:type="pct"/>
            <w:tcBorders>
              <w:top w:val="single" w:sz="4" w:space="0" w:color="000000"/>
              <w:left w:val="single" w:sz="4" w:space="0" w:color="000000"/>
              <w:bottom w:val="single" w:sz="4" w:space="0" w:color="000000"/>
              <w:right w:val="single" w:sz="4" w:space="0" w:color="000000"/>
            </w:tcBorders>
            <w:vAlign w:val="center"/>
          </w:tcPr>
          <w:p w14:paraId="640CEC14" w14:textId="6087DDD9" w:rsidR="006B3EC7" w:rsidRPr="007D5FDE" w:rsidRDefault="006B3EC7" w:rsidP="007D5FDE">
            <w:pPr>
              <w:pStyle w:val="SpecificationText"/>
              <w:spacing w:after="60"/>
              <w:ind w:left="0"/>
              <w:jc w:val="center"/>
              <w:rPr>
                <w:b/>
                <w:sz w:val="22"/>
                <w:szCs w:val="20"/>
              </w:rPr>
            </w:pPr>
            <w:r w:rsidRPr="007D5FDE">
              <w:rPr>
                <w:sz w:val="22"/>
                <w:szCs w:val="20"/>
              </w:rPr>
              <w:t>$25,000,000</w:t>
            </w:r>
          </w:p>
        </w:tc>
      </w:tr>
    </w:tbl>
    <w:p w14:paraId="19C80242" w14:textId="61AC8C63" w:rsidR="00DE55FB" w:rsidRPr="00CC5867" w:rsidRDefault="00DE55FB" w:rsidP="007044B8">
      <w:pPr>
        <w:pStyle w:val="SpecificationText"/>
        <w:numPr>
          <w:ilvl w:val="0"/>
          <w:numId w:val="24"/>
        </w:numPr>
        <w:spacing w:after="60"/>
      </w:pPr>
      <w:r w:rsidRPr="00CC5867">
        <w:t>Combined single limit for bodily injury and property damage.</w:t>
      </w:r>
    </w:p>
    <w:p w14:paraId="290B51C1" w14:textId="1B3A8AC8" w:rsidR="00DE55FB" w:rsidRPr="00CC5867" w:rsidRDefault="00DE55FB" w:rsidP="007044B8">
      <w:pPr>
        <w:pStyle w:val="SpecificationText"/>
        <w:numPr>
          <w:ilvl w:val="0"/>
          <w:numId w:val="24"/>
        </w:numPr>
        <w:spacing w:after="60"/>
      </w:pPr>
      <w:r w:rsidRPr="00CC5867">
        <w:rPr>
          <w:position w:val="-1"/>
        </w:rPr>
        <w:t>This limit must apply separately to your work under this Contract.</w:t>
      </w:r>
    </w:p>
    <w:p w14:paraId="324C204C" w14:textId="0210E82E" w:rsidR="00DE55FB" w:rsidRPr="00CC5867" w:rsidRDefault="00DB3D27" w:rsidP="007044B8">
      <w:pPr>
        <w:pStyle w:val="SpecificationText"/>
        <w:numPr>
          <w:ilvl w:val="0"/>
          <w:numId w:val="24"/>
        </w:numPr>
        <w:spacing w:after="60"/>
      </w:pPr>
      <w:r w:rsidRPr="00CC5867">
        <w:t xml:space="preserve">The </w:t>
      </w:r>
      <w:r w:rsidR="00DE55FB" w:rsidRPr="00CC5867">
        <w:t>umbrella or excess policy must</w:t>
      </w:r>
      <w:r w:rsidR="00DE55FB" w:rsidRPr="00CC5867">
        <w:rPr>
          <w:spacing w:val="-2"/>
        </w:rPr>
        <w:t xml:space="preserve"> </w:t>
      </w:r>
      <w:r w:rsidR="00DE55FB" w:rsidRPr="00CC5867">
        <w:t>contain a clause s</w:t>
      </w:r>
      <w:r w:rsidR="00DE55FB" w:rsidRPr="00CC5867">
        <w:rPr>
          <w:spacing w:val="2"/>
        </w:rPr>
        <w:t>t</w:t>
      </w:r>
      <w:r w:rsidR="00DE55FB" w:rsidRPr="00CC5867">
        <w:t>ating that it takes effect</w:t>
      </w:r>
      <w:r w:rsidR="00DE55FB" w:rsidRPr="00CC5867">
        <w:rPr>
          <w:spacing w:val="-2"/>
        </w:rPr>
        <w:t xml:space="preserve"> </w:t>
      </w:r>
      <w:r w:rsidR="00DE55FB" w:rsidRPr="00CC5867">
        <w:t>(drops down) in the event the primary limits are impaired or exhausted</w:t>
      </w:r>
      <w:r w:rsidR="000A4A2D" w:rsidRPr="00CC5867">
        <w:t xml:space="preserve">. </w:t>
      </w:r>
      <w:r w:rsidR="00711C05" w:rsidRPr="00CC5867">
        <w:t>The required umbrella liability limits are separate from and in addition to the required general liability limits. The umbrella or excess policies shall not contain exclusions barring follow-form coverage for required coverages in this specification.</w:t>
      </w:r>
    </w:p>
    <w:p w14:paraId="1AD5B3AE" w14:textId="78762CA3" w:rsidR="00C1652F" w:rsidRPr="00CC5867" w:rsidRDefault="00C1652F" w:rsidP="00D64ABF">
      <w:pPr>
        <w:pStyle w:val="SpecificationText"/>
        <w:spacing w:after="240"/>
      </w:pPr>
      <w:r w:rsidRPr="00CC5867">
        <w:t>Do not require a small business sub</w:t>
      </w:r>
      <w:r w:rsidRPr="00CC5867">
        <w:rPr>
          <w:spacing w:val="2"/>
        </w:rPr>
        <w:t>c</w:t>
      </w:r>
      <w:r w:rsidRPr="00CC5867">
        <w:t>on</w:t>
      </w:r>
      <w:r w:rsidRPr="00CC5867">
        <w:rPr>
          <w:spacing w:val="-2"/>
        </w:rPr>
        <w:t>t</w:t>
      </w:r>
      <w:r w:rsidRPr="00CC5867">
        <w:t>ractor to carry liability insuran</w:t>
      </w:r>
      <w:r w:rsidRPr="00CC5867">
        <w:rPr>
          <w:spacing w:val="3"/>
        </w:rPr>
        <w:t>c</w:t>
      </w:r>
      <w:r w:rsidRPr="00CC5867">
        <w:t>e that exceeds the limits shown in the pre</w:t>
      </w:r>
      <w:r w:rsidRPr="00CC5867">
        <w:rPr>
          <w:spacing w:val="1"/>
        </w:rPr>
        <w:t>c</w:t>
      </w:r>
      <w:r w:rsidRPr="00CC5867">
        <w:t>eding table. For a small busine</w:t>
      </w:r>
      <w:r w:rsidRPr="00CC5867">
        <w:rPr>
          <w:spacing w:val="1"/>
        </w:rPr>
        <w:t>s</w:t>
      </w:r>
      <w:r w:rsidRPr="00CC5867">
        <w:t>s sub</w:t>
      </w:r>
      <w:r w:rsidRPr="00CC5867">
        <w:rPr>
          <w:spacing w:val="1"/>
        </w:rPr>
        <w:t>c</w:t>
      </w:r>
      <w:r w:rsidRPr="00CC5867">
        <w:t>ontracto</w:t>
      </w:r>
      <w:r w:rsidRPr="00CC5867">
        <w:rPr>
          <w:spacing w:val="2"/>
        </w:rPr>
        <w:t>r</w:t>
      </w:r>
      <w:r w:rsidRPr="00CC5867">
        <w:t xml:space="preserve">, interpret </w:t>
      </w:r>
      <w:r w:rsidRPr="007044B8">
        <w:rPr>
          <w:i/>
          <w:iCs/>
        </w:rPr>
        <w:t>Total Bid</w:t>
      </w:r>
      <w:r w:rsidRPr="00CC5867">
        <w:t xml:space="preserve"> in the table as the dollar amount of subcontracted work.</w:t>
      </w:r>
    </w:p>
    <w:p w14:paraId="6B6D2C37" w14:textId="63D18684" w:rsidR="00C1652F" w:rsidRDefault="00F33F56" w:rsidP="00AA353C">
      <w:pPr>
        <w:pStyle w:val="Heading2"/>
        <w:rPr>
          <w:rFonts w:eastAsia="Times New Roman"/>
          <w:spacing w:val="-12"/>
        </w:rPr>
      </w:pPr>
      <w:r w:rsidRPr="000D184C">
        <w:rPr>
          <w:rFonts w:eastAsia="Times New Roman"/>
        </w:rPr>
        <w:t>Insurance</w:t>
      </w:r>
      <w:r w:rsidRPr="000D184C">
        <w:rPr>
          <w:rFonts w:eastAsia="Times New Roman"/>
          <w:spacing w:val="-12"/>
        </w:rPr>
        <w:t xml:space="preserve"> </w:t>
      </w:r>
      <w:r w:rsidRPr="000D184C">
        <w:rPr>
          <w:rFonts w:eastAsia="Times New Roman"/>
        </w:rPr>
        <w:t>Document</w:t>
      </w:r>
      <w:r w:rsidRPr="000D184C">
        <w:rPr>
          <w:rFonts w:eastAsia="Times New Roman"/>
          <w:spacing w:val="-12"/>
        </w:rPr>
        <w:t xml:space="preserve"> </w:t>
      </w:r>
      <w:r w:rsidRPr="000D184C">
        <w:rPr>
          <w:rFonts w:eastAsia="Times New Roman"/>
        </w:rPr>
        <w:t>Checklist</w:t>
      </w:r>
    </w:p>
    <w:p w14:paraId="56463370" w14:textId="7F0344B5" w:rsidR="00C1652F" w:rsidRDefault="00F33F56" w:rsidP="00AA353C">
      <w:r w:rsidRPr="000D184C">
        <w:rPr>
          <w:spacing w:val="-1"/>
        </w:rPr>
        <w:t>T</w:t>
      </w:r>
      <w:r w:rsidRPr="000D184C">
        <w:t>h</w:t>
      </w:r>
      <w:r w:rsidRPr="000D184C">
        <w:rPr>
          <w:spacing w:val="1"/>
        </w:rPr>
        <w:t>i</w:t>
      </w:r>
      <w:r w:rsidRPr="000D184C">
        <w:t>s</w:t>
      </w:r>
      <w:r w:rsidRPr="000D184C">
        <w:rPr>
          <w:spacing w:val="-4"/>
        </w:rPr>
        <w:t xml:space="preserve"> </w:t>
      </w:r>
      <w:r w:rsidRPr="000D184C">
        <w:rPr>
          <w:spacing w:val="-1"/>
        </w:rPr>
        <w:t>c</w:t>
      </w:r>
      <w:r w:rsidRPr="000D184C">
        <w:t>he</w:t>
      </w:r>
      <w:r w:rsidRPr="000D184C">
        <w:rPr>
          <w:spacing w:val="-1"/>
        </w:rPr>
        <w:t>c</w:t>
      </w:r>
      <w:r w:rsidRPr="000D184C">
        <w:t>kl</w:t>
      </w:r>
      <w:r w:rsidRPr="000D184C">
        <w:rPr>
          <w:spacing w:val="1"/>
        </w:rPr>
        <w:t>i</w:t>
      </w:r>
      <w:r w:rsidRPr="000D184C">
        <w:t>st</w:t>
      </w:r>
      <w:r w:rsidRPr="000D184C">
        <w:rPr>
          <w:spacing w:val="-7"/>
        </w:rPr>
        <w:t xml:space="preserve"> </w:t>
      </w:r>
      <w:r w:rsidRPr="000D184C">
        <w:rPr>
          <w:spacing w:val="1"/>
        </w:rPr>
        <w:t>i</w:t>
      </w:r>
      <w:r w:rsidRPr="000D184C">
        <w:t>s</w:t>
      </w:r>
      <w:r w:rsidRPr="000D184C">
        <w:rPr>
          <w:spacing w:val="-1"/>
        </w:rPr>
        <w:t xml:space="preserve"> </w:t>
      </w:r>
      <w:r w:rsidRPr="000D184C">
        <w:t>a</w:t>
      </w:r>
      <w:r w:rsidRPr="000D184C">
        <w:rPr>
          <w:spacing w:val="-1"/>
        </w:rPr>
        <w:t xml:space="preserve"> </w:t>
      </w:r>
      <w:r w:rsidRPr="000D184C">
        <w:t>qu</w:t>
      </w:r>
      <w:r w:rsidRPr="000D184C">
        <w:rPr>
          <w:spacing w:val="1"/>
        </w:rPr>
        <w:t>i</w:t>
      </w:r>
      <w:r w:rsidRPr="000D184C">
        <w:rPr>
          <w:spacing w:val="-1"/>
        </w:rPr>
        <w:t>c</w:t>
      </w:r>
      <w:r w:rsidRPr="000D184C">
        <w:t>k</w:t>
      </w:r>
      <w:r w:rsidRPr="000D184C">
        <w:rPr>
          <w:spacing w:val="-6"/>
        </w:rPr>
        <w:t xml:space="preserve"> </w:t>
      </w:r>
      <w:r w:rsidRPr="000D184C">
        <w:t>gu</w:t>
      </w:r>
      <w:r w:rsidRPr="000D184C">
        <w:rPr>
          <w:spacing w:val="1"/>
        </w:rPr>
        <w:t>i</w:t>
      </w:r>
      <w:r w:rsidRPr="000D184C">
        <w:rPr>
          <w:spacing w:val="-1"/>
        </w:rPr>
        <w:t>d</w:t>
      </w:r>
      <w:r w:rsidRPr="000D184C">
        <w:t>e</w:t>
      </w:r>
      <w:r w:rsidRPr="000D184C">
        <w:rPr>
          <w:spacing w:val="-6"/>
        </w:rPr>
        <w:t xml:space="preserve"> </w:t>
      </w:r>
      <w:r w:rsidRPr="000D184C">
        <w:rPr>
          <w:spacing w:val="1"/>
        </w:rPr>
        <w:t>t</w:t>
      </w:r>
      <w:r w:rsidRPr="000D184C">
        <w:t>o</w:t>
      </w:r>
      <w:r w:rsidRPr="000D184C">
        <w:rPr>
          <w:spacing w:val="-2"/>
        </w:rPr>
        <w:t xml:space="preserve"> </w:t>
      </w:r>
      <w:r w:rsidRPr="000D184C">
        <w:t>meet</w:t>
      </w:r>
      <w:r w:rsidRPr="000D184C">
        <w:rPr>
          <w:spacing w:val="-4"/>
        </w:rPr>
        <w:t xml:space="preserve"> </w:t>
      </w:r>
      <w:r w:rsidRPr="000D184C">
        <w:rPr>
          <w:spacing w:val="1"/>
        </w:rPr>
        <w:t>t</w:t>
      </w:r>
      <w:r w:rsidRPr="000D184C">
        <w:t>he</w:t>
      </w:r>
      <w:r w:rsidRPr="000D184C">
        <w:rPr>
          <w:spacing w:val="-4"/>
        </w:rPr>
        <w:t xml:space="preserve"> </w:t>
      </w:r>
      <w:r w:rsidRPr="000D184C">
        <w:rPr>
          <w:spacing w:val="1"/>
        </w:rPr>
        <w:t>i</w:t>
      </w:r>
      <w:r w:rsidRPr="000D184C">
        <w:t>nsuran</w:t>
      </w:r>
      <w:r w:rsidRPr="000D184C">
        <w:rPr>
          <w:spacing w:val="-1"/>
        </w:rPr>
        <w:t>c</w:t>
      </w:r>
      <w:r w:rsidRPr="000D184C">
        <w:t>e document</w:t>
      </w:r>
      <w:r w:rsidRPr="000D184C">
        <w:rPr>
          <w:spacing w:val="-11"/>
        </w:rPr>
        <w:t xml:space="preserve"> </w:t>
      </w:r>
      <w:r w:rsidRPr="000D184C">
        <w:t>requ</w:t>
      </w:r>
      <w:r w:rsidRPr="000D184C">
        <w:rPr>
          <w:spacing w:val="2"/>
        </w:rPr>
        <w:t>i</w:t>
      </w:r>
      <w:r w:rsidRPr="000D184C">
        <w:t>rements</w:t>
      </w:r>
      <w:r w:rsidRPr="000D184C">
        <w:rPr>
          <w:spacing w:val="-14"/>
        </w:rPr>
        <w:t xml:space="preserve"> </w:t>
      </w:r>
      <w:r w:rsidRPr="000D184C">
        <w:t>but</w:t>
      </w:r>
      <w:r w:rsidRPr="000D184C">
        <w:rPr>
          <w:spacing w:val="-4"/>
        </w:rPr>
        <w:t xml:space="preserve"> </w:t>
      </w:r>
      <w:r w:rsidRPr="000D184C">
        <w:t>does</w:t>
      </w:r>
      <w:r w:rsidRPr="000D184C">
        <w:rPr>
          <w:spacing w:val="-5"/>
        </w:rPr>
        <w:t xml:space="preserve"> </w:t>
      </w:r>
      <w:r w:rsidRPr="000D184C">
        <w:t>not</w:t>
      </w:r>
      <w:r w:rsidRPr="000D184C">
        <w:rPr>
          <w:spacing w:val="-4"/>
        </w:rPr>
        <w:t xml:space="preserve"> </w:t>
      </w:r>
      <w:r w:rsidRPr="000D184C">
        <w:t>address</w:t>
      </w:r>
      <w:r w:rsidRPr="000D184C">
        <w:rPr>
          <w:spacing w:val="-8"/>
        </w:rPr>
        <w:t xml:space="preserve"> </w:t>
      </w:r>
      <w:r w:rsidRPr="000D184C">
        <w:t>e</w:t>
      </w:r>
      <w:r w:rsidRPr="000D184C">
        <w:rPr>
          <w:spacing w:val="2"/>
        </w:rPr>
        <w:t>v</w:t>
      </w:r>
      <w:r w:rsidRPr="000D184C">
        <w:t>e</w:t>
      </w:r>
      <w:r w:rsidRPr="000D184C">
        <w:rPr>
          <w:spacing w:val="-3"/>
        </w:rPr>
        <w:t>r</w:t>
      </w:r>
      <w:r w:rsidRPr="000D184C">
        <w:t>y</w:t>
      </w:r>
      <w:r w:rsidRPr="000D184C">
        <w:rPr>
          <w:spacing w:val="-7"/>
        </w:rPr>
        <w:t xml:space="preserve"> </w:t>
      </w:r>
      <w:r w:rsidRPr="000D184C">
        <w:t>requ</w:t>
      </w:r>
      <w:r w:rsidRPr="000D184C">
        <w:rPr>
          <w:spacing w:val="2"/>
        </w:rPr>
        <w:t>i</w:t>
      </w:r>
      <w:r w:rsidRPr="000D184C">
        <w:t>rement</w:t>
      </w:r>
      <w:r w:rsidRPr="000D184C">
        <w:rPr>
          <w:spacing w:val="-11"/>
        </w:rPr>
        <w:t xml:space="preserve"> </w:t>
      </w:r>
      <w:r w:rsidRPr="000D184C">
        <w:rPr>
          <w:spacing w:val="2"/>
        </w:rPr>
        <w:t>i</w:t>
      </w:r>
      <w:r w:rsidRPr="000D184C">
        <w:t>n</w:t>
      </w:r>
      <w:r w:rsidRPr="000D184C">
        <w:rPr>
          <w:spacing w:val="-1"/>
        </w:rPr>
        <w:t xml:space="preserve"> </w:t>
      </w:r>
      <w:r w:rsidRPr="000D184C">
        <w:rPr>
          <w:spacing w:val="2"/>
        </w:rPr>
        <w:t>t</w:t>
      </w:r>
      <w:r w:rsidRPr="000D184C">
        <w:t>he</w:t>
      </w:r>
      <w:r w:rsidRPr="000D184C">
        <w:rPr>
          <w:spacing w:val="-4"/>
        </w:rPr>
        <w:t xml:space="preserve"> </w:t>
      </w:r>
      <w:r w:rsidRPr="000D184C">
        <w:rPr>
          <w:spacing w:val="2"/>
        </w:rPr>
        <w:t>i</w:t>
      </w:r>
      <w:r w:rsidRPr="000D184C">
        <w:t>nsurance</w:t>
      </w:r>
      <w:r w:rsidRPr="000D184C">
        <w:rPr>
          <w:spacing w:val="-10"/>
        </w:rPr>
        <w:t xml:space="preserve"> </w:t>
      </w:r>
      <w:r w:rsidRPr="000D184C">
        <w:t>spec</w:t>
      </w:r>
      <w:r w:rsidRPr="000D184C">
        <w:rPr>
          <w:spacing w:val="2"/>
        </w:rPr>
        <w:t>i</w:t>
      </w:r>
      <w:r w:rsidRPr="000D184C">
        <w:rPr>
          <w:spacing w:val="-1"/>
        </w:rPr>
        <w:t>f</w:t>
      </w:r>
      <w:r w:rsidRPr="000D184C">
        <w:rPr>
          <w:spacing w:val="2"/>
        </w:rPr>
        <w:t>i</w:t>
      </w:r>
      <w:r w:rsidRPr="000D184C">
        <w:t>ca</w:t>
      </w:r>
      <w:r w:rsidRPr="000D184C">
        <w:rPr>
          <w:spacing w:val="1"/>
        </w:rPr>
        <w:t>t</w:t>
      </w:r>
      <w:r w:rsidRPr="000D184C">
        <w:rPr>
          <w:spacing w:val="2"/>
        </w:rPr>
        <w:t>i</w:t>
      </w:r>
      <w:r w:rsidRPr="000D184C">
        <w:t xml:space="preserve">ons. </w:t>
      </w:r>
      <w:r w:rsidR="00AA353C">
        <w:t xml:space="preserve"> </w:t>
      </w:r>
      <w:r w:rsidR="00C1652F" w:rsidRPr="00C1652F">
        <w:t xml:space="preserve">It </w:t>
      </w:r>
      <w:r w:rsidR="00C1652F" w:rsidRPr="00C1652F">
        <w:rPr>
          <w:spacing w:val="2"/>
        </w:rPr>
        <w:t>i</w:t>
      </w:r>
      <w:r w:rsidR="00C1652F" w:rsidRPr="00C1652F">
        <w:t>s</w:t>
      </w:r>
      <w:r w:rsidR="00C1652F" w:rsidRPr="00C1652F">
        <w:rPr>
          <w:spacing w:val="-1"/>
        </w:rPr>
        <w:t xml:space="preserve"> </w:t>
      </w:r>
      <w:r w:rsidR="00C1652F" w:rsidRPr="00C1652F">
        <w:t>also</w:t>
      </w:r>
      <w:r w:rsidR="00C1652F" w:rsidRPr="00C1652F">
        <w:rPr>
          <w:spacing w:val="-4"/>
        </w:rPr>
        <w:t xml:space="preserve"> </w:t>
      </w:r>
      <w:r w:rsidR="00C1652F" w:rsidRPr="00C1652F">
        <w:t>not</w:t>
      </w:r>
      <w:r w:rsidR="00C1652F" w:rsidRPr="00C1652F">
        <w:rPr>
          <w:spacing w:val="-3"/>
        </w:rPr>
        <w:t xml:space="preserve"> </w:t>
      </w:r>
      <w:r w:rsidR="00C1652F" w:rsidRPr="00C1652F">
        <w:t>a</w:t>
      </w:r>
      <w:r w:rsidR="00C1652F" w:rsidRPr="00C1652F">
        <w:rPr>
          <w:spacing w:val="-2"/>
        </w:rPr>
        <w:t xml:space="preserve"> </w:t>
      </w:r>
      <w:r w:rsidR="00C1652F" w:rsidRPr="00C1652F">
        <w:t>con</w:t>
      </w:r>
      <w:r w:rsidR="00C1652F" w:rsidRPr="00C1652F">
        <w:rPr>
          <w:spacing w:val="1"/>
        </w:rPr>
        <w:t>t</w:t>
      </w:r>
      <w:r w:rsidR="00C1652F" w:rsidRPr="00C1652F">
        <w:t>rac</w:t>
      </w:r>
      <w:r w:rsidR="00C1652F" w:rsidRPr="00C1652F">
        <w:rPr>
          <w:spacing w:val="1"/>
        </w:rPr>
        <w:t>t</w:t>
      </w:r>
      <w:r w:rsidR="00C1652F" w:rsidRPr="00C1652F">
        <w:t>ual</w:t>
      </w:r>
      <w:r w:rsidR="00C1652F" w:rsidRPr="00C1652F">
        <w:rPr>
          <w:spacing w:val="-13"/>
        </w:rPr>
        <w:t xml:space="preserve"> </w:t>
      </w:r>
      <w:r w:rsidR="00C1652F" w:rsidRPr="00C1652F">
        <w:t>documen</w:t>
      </w:r>
      <w:r w:rsidR="00C1652F" w:rsidRPr="00C1652F">
        <w:rPr>
          <w:spacing w:val="1"/>
        </w:rPr>
        <w:t>t</w:t>
      </w:r>
      <w:r w:rsidRPr="000D184C">
        <w:t>.</w:t>
      </w:r>
    </w:p>
    <w:tbl>
      <w:tblPr>
        <w:tblStyle w:val="TableGrid"/>
        <w:tblW w:w="5000" w:type="pct"/>
        <w:tblLook w:val="04A0" w:firstRow="1" w:lastRow="0" w:firstColumn="1" w:lastColumn="0" w:noHBand="0" w:noVBand="1"/>
      </w:tblPr>
      <w:tblGrid>
        <w:gridCol w:w="3685"/>
        <w:gridCol w:w="1422"/>
        <w:gridCol w:w="2723"/>
        <w:gridCol w:w="1120"/>
        <w:gridCol w:w="1120"/>
      </w:tblGrid>
      <w:tr w:rsidR="00CB6905" w:rsidRPr="00D64ABF" w14:paraId="47C105BB" w14:textId="77777777" w:rsidTr="00D64ABF">
        <w:trPr>
          <w:trHeight w:hRule="exact" w:val="657"/>
        </w:trPr>
        <w:tc>
          <w:tcPr>
            <w:tcW w:w="1830" w:type="pct"/>
            <w:vMerge w:val="restart"/>
          </w:tcPr>
          <w:p w14:paraId="7B3F947C" w14:textId="77777777" w:rsidR="00C1652F" w:rsidRPr="00D64ABF" w:rsidRDefault="00F33F56" w:rsidP="00AA353C">
            <w:pPr>
              <w:spacing w:after="60"/>
              <w:jc w:val="center"/>
              <w:rPr>
                <w:b/>
                <w:bCs/>
                <w:sz w:val="22"/>
              </w:rPr>
            </w:pPr>
            <w:r w:rsidRPr="00D64ABF">
              <w:rPr>
                <w:b/>
                <w:bCs/>
                <w:sz w:val="22"/>
              </w:rPr>
              <w:t>INSURANCE</w:t>
            </w:r>
            <w:r w:rsidRPr="00D64ABF">
              <w:rPr>
                <w:b/>
                <w:bCs/>
                <w:spacing w:val="-13"/>
                <w:sz w:val="22"/>
              </w:rPr>
              <w:t xml:space="preserve"> </w:t>
            </w:r>
            <w:r w:rsidRPr="00D64ABF">
              <w:rPr>
                <w:b/>
                <w:bCs/>
                <w:sz w:val="22"/>
              </w:rPr>
              <w:t>POLICY DESCRIPTION</w:t>
            </w:r>
          </w:p>
        </w:tc>
        <w:tc>
          <w:tcPr>
            <w:tcW w:w="706" w:type="pct"/>
            <w:vMerge w:val="restart"/>
          </w:tcPr>
          <w:p w14:paraId="51304E29" w14:textId="77777777" w:rsidR="00C1652F" w:rsidRPr="00D64ABF" w:rsidRDefault="00F33F56" w:rsidP="00AA353C">
            <w:pPr>
              <w:spacing w:after="60"/>
              <w:jc w:val="center"/>
              <w:rPr>
                <w:b/>
                <w:bCs/>
                <w:sz w:val="22"/>
              </w:rPr>
            </w:pPr>
            <w:r w:rsidRPr="00D64ABF">
              <w:rPr>
                <w:b/>
                <w:bCs/>
                <w:sz w:val="22"/>
              </w:rPr>
              <w:t>BINDER</w:t>
            </w:r>
          </w:p>
        </w:tc>
        <w:tc>
          <w:tcPr>
            <w:tcW w:w="1352" w:type="pct"/>
            <w:vMerge w:val="restart"/>
          </w:tcPr>
          <w:p w14:paraId="45335123" w14:textId="77777777" w:rsidR="00C1652F" w:rsidRPr="00D64ABF" w:rsidRDefault="00F33F56" w:rsidP="00AA353C">
            <w:pPr>
              <w:spacing w:after="60"/>
              <w:jc w:val="center"/>
              <w:rPr>
                <w:b/>
                <w:bCs/>
                <w:sz w:val="22"/>
              </w:rPr>
            </w:pPr>
            <w:r w:rsidRPr="00D64ABF">
              <w:rPr>
                <w:b/>
                <w:bCs/>
                <w:sz w:val="22"/>
              </w:rPr>
              <w:t>REQUIRED</w:t>
            </w:r>
            <w:r w:rsidRPr="00D64ABF">
              <w:rPr>
                <w:b/>
                <w:bCs/>
                <w:spacing w:val="-12"/>
                <w:sz w:val="22"/>
              </w:rPr>
              <w:t xml:space="preserve"> </w:t>
            </w:r>
            <w:r w:rsidRPr="00D64ABF">
              <w:rPr>
                <w:b/>
                <w:bCs/>
                <w:sz w:val="22"/>
              </w:rPr>
              <w:t>DOCUMENT</w:t>
            </w:r>
          </w:p>
        </w:tc>
        <w:tc>
          <w:tcPr>
            <w:tcW w:w="1112" w:type="pct"/>
            <w:gridSpan w:val="2"/>
          </w:tcPr>
          <w:p w14:paraId="5CBC882D" w14:textId="77777777" w:rsidR="00CB6905" w:rsidRPr="00D64ABF" w:rsidRDefault="00F33F56" w:rsidP="00AA353C">
            <w:pPr>
              <w:spacing w:after="60"/>
              <w:jc w:val="center"/>
              <w:rPr>
                <w:b/>
                <w:bCs/>
                <w:sz w:val="22"/>
              </w:rPr>
            </w:pPr>
            <w:r w:rsidRPr="00D64ABF">
              <w:rPr>
                <w:b/>
                <w:bCs/>
                <w:sz w:val="22"/>
              </w:rPr>
              <w:t>POLICY</w:t>
            </w:r>
            <w:r w:rsidRPr="00D64ABF">
              <w:rPr>
                <w:b/>
                <w:bCs/>
                <w:spacing w:val="-9"/>
                <w:sz w:val="22"/>
              </w:rPr>
              <w:t xml:space="preserve"> </w:t>
            </w:r>
            <w:r w:rsidRPr="00D64ABF">
              <w:rPr>
                <w:b/>
                <w:bCs/>
                <w:sz w:val="22"/>
              </w:rPr>
              <w:t>BINDER PERIOD</w:t>
            </w:r>
          </w:p>
        </w:tc>
      </w:tr>
      <w:tr w:rsidR="00D64ABF" w:rsidRPr="00D64ABF" w14:paraId="6AC2985C" w14:textId="77777777" w:rsidTr="00D64ABF">
        <w:trPr>
          <w:trHeight w:hRule="exact" w:val="287"/>
        </w:trPr>
        <w:tc>
          <w:tcPr>
            <w:tcW w:w="1830" w:type="pct"/>
            <w:vMerge/>
          </w:tcPr>
          <w:p w14:paraId="5305B98A" w14:textId="77777777" w:rsidR="00CB6905" w:rsidRPr="00D64ABF" w:rsidRDefault="00CB6905" w:rsidP="00AA353C">
            <w:pPr>
              <w:spacing w:after="60"/>
              <w:rPr>
                <w:sz w:val="22"/>
              </w:rPr>
            </w:pPr>
          </w:p>
        </w:tc>
        <w:tc>
          <w:tcPr>
            <w:tcW w:w="706" w:type="pct"/>
            <w:vMerge/>
          </w:tcPr>
          <w:p w14:paraId="1DABBE79" w14:textId="77777777" w:rsidR="00CB6905" w:rsidRPr="00D64ABF" w:rsidRDefault="00CB6905" w:rsidP="00AA353C">
            <w:pPr>
              <w:spacing w:after="60"/>
              <w:rPr>
                <w:sz w:val="22"/>
              </w:rPr>
            </w:pPr>
          </w:p>
        </w:tc>
        <w:tc>
          <w:tcPr>
            <w:tcW w:w="1352" w:type="pct"/>
            <w:vMerge/>
          </w:tcPr>
          <w:p w14:paraId="60B6EB8A" w14:textId="77777777" w:rsidR="00CB6905" w:rsidRPr="00D64ABF" w:rsidRDefault="00CB6905" w:rsidP="00AA353C">
            <w:pPr>
              <w:spacing w:after="60"/>
              <w:rPr>
                <w:sz w:val="22"/>
              </w:rPr>
            </w:pPr>
          </w:p>
        </w:tc>
        <w:tc>
          <w:tcPr>
            <w:tcW w:w="556" w:type="pct"/>
          </w:tcPr>
          <w:p w14:paraId="64770730" w14:textId="77777777" w:rsidR="00CB6905" w:rsidRPr="00D64ABF" w:rsidRDefault="00F33F56" w:rsidP="00AA353C">
            <w:pPr>
              <w:spacing w:after="60"/>
              <w:jc w:val="center"/>
              <w:rPr>
                <w:sz w:val="22"/>
              </w:rPr>
            </w:pPr>
            <w:r w:rsidRPr="00D64ABF">
              <w:rPr>
                <w:sz w:val="22"/>
              </w:rPr>
              <w:t>From</w:t>
            </w:r>
          </w:p>
        </w:tc>
        <w:tc>
          <w:tcPr>
            <w:tcW w:w="556" w:type="pct"/>
          </w:tcPr>
          <w:p w14:paraId="455BB885" w14:textId="77777777" w:rsidR="00CB6905" w:rsidRPr="00D64ABF" w:rsidRDefault="00F33F56" w:rsidP="00AA353C">
            <w:pPr>
              <w:spacing w:after="60"/>
              <w:jc w:val="center"/>
              <w:rPr>
                <w:sz w:val="22"/>
              </w:rPr>
            </w:pPr>
            <w:r w:rsidRPr="00D64ABF">
              <w:rPr>
                <w:w w:val="99"/>
                <w:sz w:val="22"/>
              </w:rPr>
              <w:t>To</w:t>
            </w:r>
          </w:p>
        </w:tc>
      </w:tr>
      <w:tr w:rsidR="00CB6905" w:rsidRPr="00D64ABF" w14:paraId="4F4F3317" w14:textId="77777777" w:rsidTr="00D64ABF">
        <w:trPr>
          <w:trHeight w:hRule="exact" w:val="596"/>
        </w:trPr>
        <w:tc>
          <w:tcPr>
            <w:tcW w:w="1830" w:type="pct"/>
          </w:tcPr>
          <w:p w14:paraId="465BFDA7" w14:textId="77777777" w:rsidR="00CB6905" w:rsidRPr="00D64ABF" w:rsidRDefault="00F33F56" w:rsidP="00AA353C">
            <w:pPr>
              <w:spacing w:after="60"/>
              <w:rPr>
                <w:sz w:val="22"/>
              </w:rPr>
            </w:pPr>
            <w:r w:rsidRPr="00D64ABF">
              <w:rPr>
                <w:sz w:val="22"/>
              </w:rPr>
              <w:t>Co</w:t>
            </w:r>
            <w:r w:rsidRPr="00D64ABF">
              <w:rPr>
                <w:spacing w:val="-2"/>
                <w:sz w:val="22"/>
              </w:rPr>
              <w:t>mm</w:t>
            </w:r>
            <w:r w:rsidRPr="00D64ABF">
              <w:rPr>
                <w:sz w:val="22"/>
              </w:rPr>
              <w:t>ercial</w:t>
            </w:r>
            <w:r w:rsidRPr="00D64ABF">
              <w:rPr>
                <w:spacing w:val="-11"/>
                <w:sz w:val="22"/>
              </w:rPr>
              <w:t xml:space="preserve"> </w:t>
            </w:r>
            <w:r w:rsidRPr="00D64ABF">
              <w:rPr>
                <w:sz w:val="22"/>
              </w:rPr>
              <w:t>General</w:t>
            </w:r>
            <w:r w:rsidRPr="00D64ABF">
              <w:rPr>
                <w:spacing w:val="-7"/>
                <w:sz w:val="22"/>
              </w:rPr>
              <w:t xml:space="preserve"> </w:t>
            </w:r>
            <w:r w:rsidRPr="00D64ABF">
              <w:rPr>
                <w:sz w:val="22"/>
              </w:rPr>
              <w:t>Liability</w:t>
            </w:r>
            <w:r w:rsidRPr="00D64ABF">
              <w:rPr>
                <w:spacing w:val="-6"/>
                <w:sz w:val="22"/>
              </w:rPr>
              <w:t xml:space="preserve"> </w:t>
            </w:r>
            <w:r w:rsidRPr="00D64ABF">
              <w:rPr>
                <w:sz w:val="22"/>
              </w:rPr>
              <w:t>(CGL)</w:t>
            </w:r>
          </w:p>
        </w:tc>
        <w:tc>
          <w:tcPr>
            <w:tcW w:w="706" w:type="pct"/>
          </w:tcPr>
          <w:p w14:paraId="521ECFA6" w14:textId="77777777" w:rsidR="00CB6905" w:rsidRPr="00D64ABF" w:rsidRDefault="00F33F56" w:rsidP="00AA353C">
            <w:pPr>
              <w:spacing w:after="60"/>
              <w:rPr>
                <w:sz w:val="22"/>
              </w:rPr>
            </w:pPr>
            <w:r w:rsidRPr="00D64ABF">
              <w:rPr>
                <w:sz w:val="22"/>
              </w:rPr>
              <w:t>Accepted</w:t>
            </w:r>
          </w:p>
        </w:tc>
        <w:tc>
          <w:tcPr>
            <w:tcW w:w="1352" w:type="pct"/>
          </w:tcPr>
          <w:p w14:paraId="0311074C" w14:textId="77777777" w:rsidR="00CB6905" w:rsidRPr="00D64ABF" w:rsidRDefault="00F33F56" w:rsidP="00AA353C">
            <w:pPr>
              <w:spacing w:after="60"/>
              <w:rPr>
                <w:sz w:val="22"/>
              </w:rPr>
            </w:pPr>
            <w:r w:rsidRPr="00D64ABF">
              <w:rPr>
                <w:sz w:val="22"/>
              </w:rPr>
              <w:t>Co</w:t>
            </w:r>
            <w:r w:rsidRPr="00D64ABF">
              <w:rPr>
                <w:spacing w:val="-2"/>
                <w:sz w:val="22"/>
              </w:rPr>
              <w:t>m</w:t>
            </w:r>
            <w:r w:rsidRPr="00D64ABF">
              <w:rPr>
                <w:spacing w:val="1"/>
                <w:sz w:val="22"/>
              </w:rPr>
              <w:t>p</w:t>
            </w:r>
            <w:r w:rsidRPr="00D64ABF">
              <w:rPr>
                <w:sz w:val="22"/>
              </w:rPr>
              <w:t>lete</w:t>
            </w:r>
            <w:r w:rsidRPr="00D64ABF">
              <w:rPr>
                <w:spacing w:val="-9"/>
                <w:sz w:val="22"/>
              </w:rPr>
              <w:t xml:space="preserve"> </w:t>
            </w:r>
            <w:r w:rsidRPr="00D64ABF">
              <w:rPr>
                <w:sz w:val="22"/>
              </w:rPr>
              <w:t>policy</w:t>
            </w:r>
          </w:p>
        </w:tc>
        <w:tc>
          <w:tcPr>
            <w:tcW w:w="556" w:type="pct"/>
          </w:tcPr>
          <w:p w14:paraId="3F51A8FB" w14:textId="77777777" w:rsidR="00CB6905" w:rsidRPr="00D64ABF" w:rsidRDefault="00CB6905" w:rsidP="00AA353C">
            <w:pPr>
              <w:spacing w:after="60"/>
              <w:rPr>
                <w:sz w:val="22"/>
              </w:rPr>
            </w:pPr>
          </w:p>
        </w:tc>
        <w:tc>
          <w:tcPr>
            <w:tcW w:w="556" w:type="pct"/>
          </w:tcPr>
          <w:p w14:paraId="3ACC6BC5" w14:textId="77777777" w:rsidR="00CB6905" w:rsidRPr="00D64ABF" w:rsidRDefault="00CB6905" w:rsidP="00AA353C">
            <w:pPr>
              <w:spacing w:after="60"/>
              <w:rPr>
                <w:sz w:val="22"/>
              </w:rPr>
            </w:pPr>
          </w:p>
        </w:tc>
      </w:tr>
      <w:tr w:rsidR="00D64ABF" w:rsidRPr="00D64ABF" w14:paraId="000F4915" w14:textId="77777777" w:rsidTr="00D64ABF">
        <w:trPr>
          <w:trHeight w:hRule="exact" w:val="287"/>
        </w:trPr>
        <w:tc>
          <w:tcPr>
            <w:tcW w:w="1830" w:type="pct"/>
          </w:tcPr>
          <w:p w14:paraId="2C67E0FC" w14:textId="77777777" w:rsidR="00CB6905" w:rsidRPr="00D64ABF" w:rsidRDefault="00F33F56" w:rsidP="00AA353C">
            <w:pPr>
              <w:spacing w:after="60"/>
              <w:rPr>
                <w:sz w:val="22"/>
              </w:rPr>
            </w:pPr>
            <w:r w:rsidRPr="00D64ABF">
              <w:rPr>
                <w:sz w:val="22"/>
              </w:rPr>
              <w:t>Excess/U</w:t>
            </w:r>
            <w:r w:rsidRPr="00D64ABF">
              <w:rPr>
                <w:spacing w:val="-2"/>
                <w:sz w:val="22"/>
              </w:rPr>
              <w:t>m</w:t>
            </w:r>
            <w:r w:rsidRPr="00D64ABF">
              <w:rPr>
                <w:sz w:val="22"/>
              </w:rPr>
              <w:t>brella</w:t>
            </w:r>
            <w:r w:rsidRPr="00D64ABF">
              <w:rPr>
                <w:spacing w:val="-15"/>
                <w:sz w:val="22"/>
              </w:rPr>
              <w:t xml:space="preserve"> </w:t>
            </w:r>
            <w:r w:rsidRPr="00D64ABF">
              <w:rPr>
                <w:sz w:val="22"/>
              </w:rPr>
              <w:t>coverage</w:t>
            </w:r>
          </w:p>
        </w:tc>
        <w:tc>
          <w:tcPr>
            <w:tcW w:w="706" w:type="pct"/>
          </w:tcPr>
          <w:p w14:paraId="282EDF0B" w14:textId="77777777" w:rsidR="00CB6905" w:rsidRPr="00D64ABF" w:rsidRDefault="00F33F56" w:rsidP="00AA353C">
            <w:pPr>
              <w:spacing w:after="60"/>
              <w:rPr>
                <w:sz w:val="22"/>
              </w:rPr>
            </w:pPr>
            <w:r w:rsidRPr="00D64ABF">
              <w:rPr>
                <w:sz w:val="22"/>
              </w:rPr>
              <w:t>Accepted</w:t>
            </w:r>
          </w:p>
        </w:tc>
        <w:tc>
          <w:tcPr>
            <w:tcW w:w="1352" w:type="pct"/>
          </w:tcPr>
          <w:p w14:paraId="292F6504" w14:textId="77777777" w:rsidR="00CB6905" w:rsidRPr="00D64ABF" w:rsidRDefault="00F33F56" w:rsidP="00AA353C">
            <w:pPr>
              <w:spacing w:after="60"/>
              <w:rPr>
                <w:sz w:val="22"/>
              </w:rPr>
            </w:pPr>
            <w:r w:rsidRPr="00D64ABF">
              <w:rPr>
                <w:sz w:val="22"/>
              </w:rPr>
              <w:t>Co</w:t>
            </w:r>
            <w:r w:rsidRPr="00D64ABF">
              <w:rPr>
                <w:spacing w:val="-2"/>
                <w:sz w:val="22"/>
              </w:rPr>
              <w:t>m</w:t>
            </w:r>
            <w:r w:rsidRPr="00D64ABF">
              <w:rPr>
                <w:spacing w:val="1"/>
                <w:sz w:val="22"/>
              </w:rPr>
              <w:t>p</w:t>
            </w:r>
            <w:r w:rsidRPr="00D64ABF">
              <w:rPr>
                <w:sz w:val="22"/>
              </w:rPr>
              <w:t>lete</w:t>
            </w:r>
            <w:r w:rsidRPr="00D64ABF">
              <w:rPr>
                <w:spacing w:val="-9"/>
                <w:sz w:val="22"/>
              </w:rPr>
              <w:t xml:space="preserve"> </w:t>
            </w:r>
            <w:r w:rsidRPr="00D64ABF">
              <w:rPr>
                <w:sz w:val="22"/>
              </w:rPr>
              <w:t>policy</w:t>
            </w:r>
          </w:p>
        </w:tc>
        <w:tc>
          <w:tcPr>
            <w:tcW w:w="556" w:type="pct"/>
          </w:tcPr>
          <w:p w14:paraId="1A4310E3" w14:textId="77777777" w:rsidR="00CB6905" w:rsidRPr="00D64ABF" w:rsidRDefault="00CB6905" w:rsidP="00AA353C">
            <w:pPr>
              <w:spacing w:after="60"/>
              <w:rPr>
                <w:sz w:val="22"/>
              </w:rPr>
            </w:pPr>
          </w:p>
        </w:tc>
        <w:tc>
          <w:tcPr>
            <w:tcW w:w="556" w:type="pct"/>
          </w:tcPr>
          <w:p w14:paraId="19EBA46A" w14:textId="77777777" w:rsidR="00CB6905" w:rsidRPr="00D64ABF" w:rsidRDefault="00CB6905" w:rsidP="00AA353C">
            <w:pPr>
              <w:spacing w:after="60"/>
              <w:rPr>
                <w:sz w:val="22"/>
              </w:rPr>
            </w:pPr>
          </w:p>
        </w:tc>
      </w:tr>
      <w:tr w:rsidR="00CB6905" w:rsidRPr="00D64ABF" w14:paraId="7E3B66DB" w14:textId="77777777" w:rsidTr="00D64ABF">
        <w:trPr>
          <w:trHeight w:hRule="exact" w:val="287"/>
        </w:trPr>
        <w:tc>
          <w:tcPr>
            <w:tcW w:w="1830" w:type="pct"/>
          </w:tcPr>
          <w:p w14:paraId="6573648C" w14:textId="77777777" w:rsidR="00CB6905" w:rsidRPr="00D64ABF" w:rsidRDefault="00F33F56" w:rsidP="00AA353C">
            <w:pPr>
              <w:spacing w:after="60"/>
              <w:rPr>
                <w:sz w:val="22"/>
              </w:rPr>
            </w:pPr>
            <w:r w:rsidRPr="00D64ABF">
              <w:rPr>
                <w:sz w:val="22"/>
              </w:rPr>
              <w:t>Auto</w:t>
            </w:r>
            <w:r w:rsidRPr="00D64ABF">
              <w:rPr>
                <w:spacing w:val="-2"/>
                <w:sz w:val="22"/>
              </w:rPr>
              <w:t>m</w:t>
            </w:r>
            <w:r w:rsidRPr="00D64ABF">
              <w:rPr>
                <w:sz w:val="22"/>
              </w:rPr>
              <w:t>obile</w:t>
            </w:r>
            <w:r w:rsidRPr="00D64ABF">
              <w:rPr>
                <w:spacing w:val="-11"/>
                <w:sz w:val="22"/>
              </w:rPr>
              <w:t xml:space="preserve"> </w:t>
            </w:r>
            <w:r w:rsidRPr="00D64ABF">
              <w:rPr>
                <w:sz w:val="22"/>
              </w:rPr>
              <w:t>Insurance</w:t>
            </w:r>
          </w:p>
        </w:tc>
        <w:tc>
          <w:tcPr>
            <w:tcW w:w="706" w:type="pct"/>
          </w:tcPr>
          <w:p w14:paraId="16E5385D" w14:textId="77777777" w:rsidR="00CB6905" w:rsidRPr="00D64ABF" w:rsidRDefault="00F33F56" w:rsidP="00AA353C">
            <w:pPr>
              <w:spacing w:after="60"/>
              <w:rPr>
                <w:sz w:val="22"/>
              </w:rPr>
            </w:pPr>
            <w:r w:rsidRPr="00D64ABF">
              <w:rPr>
                <w:sz w:val="22"/>
              </w:rPr>
              <w:t>Accepted</w:t>
            </w:r>
          </w:p>
        </w:tc>
        <w:tc>
          <w:tcPr>
            <w:tcW w:w="1352" w:type="pct"/>
          </w:tcPr>
          <w:p w14:paraId="72AFFF4E" w14:textId="77777777" w:rsidR="00CB6905" w:rsidRPr="00D64ABF" w:rsidRDefault="00F33F56" w:rsidP="00AA353C">
            <w:pPr>
              <w:spacing w:after="60"/>
              <w:rPr>
                <w:sz w:val="22"/>
              </w:rPr>
            </w:pPr>
            <w:r w:rsidRPr="00D64ABF">
              <w:rPr>
                <w:sz w:val="22"/>
              </w:rPr>
              <w:t>Only</w:t>
            </w:r>
            <w:r w:rsidRPr="00D64ABF">
              <w:rPr>
                <w:spacing w:val="-2"/>
                <w:sz w:val="22"/>
              </w:rPr>
              <w:t xml:space="preserve"> </w:t>
            </w:r>
            <w:r w:rsidRPr="00D64ABF">
              <w:rPr>
                <w:sz w:val="22"/>
              </w:rPr>
              <w:t>Acord</w:t>
            </w:r>
            <w:r w:rsidRPr="00D64ABF">
              <w:rPr>
                <w:spacing w:val="-5"/>
                <w:sz w:val="22"/>
              </w:rPr>
              <w:t xml:space="preserve"> </w:t>
            </w:r>
            <w:r w:rsidRPr="00D64ABF">
              <w:rPr>
                <w:sz w:val="22"/>
              </w:rPr>
              <w:t>certificate</w:t>
            </w:r>
          </w:p>
        </w:tc>
        <w:tc>
          <w:tcPr>
            <w:tcW w:w="556" w:type="pct"/>
          </w:tcPr>
          <w:p w14:paraId="64E24407" w14:textId="77777777" w:rsidR="00CB6905" w:rsidRPr="00D64ABF" w:rsidRDefault="00CB6905" w:rsidP="00AA353C">
            <w:pPr>
              <w:spacing w:after="60"/>
              <w:rPr>
                <w:sz w:val="22"/>
              </w:rPr>
            </w:pPr>
          </w:p>
        </w:tc>
        <w:tc>
          <w:tcPr>
            <w:tcW w:w="556" w:type="pct"/>
          </w:tcPr>
          <w:p w14:paraId="5758A193" w14:textId="77777777" w:rsidR="00CB6905" w:rsidRPr="00D64ABF" w:rsidRDefault="00CB6905" w:rsidP="00AA353C">
            <w:pPr>
              <w:spacing w:after="60"/>
              <w:rPr>
                <w:sz w:val="22"/>
              </w:rPr>
            </w:pPr>
          </w:p>
        </w:tc>
      </w:tr>
      <w:tr w:rsidR="00D64ABF" w:rsidRPr="00D64ABF" w14:paraId="6B5AC56E" w14:textId="77777777" w:rsidTr="00D64ABF">
        <w:trPr>
          <w:trHeight w:hRule="exact" w:val="865"/>
        </w:trPr>
        <w:tc>
          <w:tcPr>
            <w:tcW w:w="1830" w:type="pct"/>
          </w:tcPr>
          <w:p w14:paraId="47E5D353" w14:textId="77777777" w:rsidR="00CB6905" w:rsidRPr="00D64ABF" w:rsidRDefault="00F33F56" w:rsidP="00AA353C">
            <w:pPr>
              <w:spacing w:after="60"/>
              <w:rPr>
                <w:sz w:val="22"/>
              </w:rPr>
            </w:pPr>
            <w:r w:rsidRPr="00D64ABF">
              <w:rPr>
                <w:sz w:val="22"/>
              </w:rPr>
              <w:t>Workers’</w:t>
            </w:r>
            <w:r w:rsidRPr="00D64ABF">
              <w:rPr>
                <w:spacing w:val="-6"/>
                <w:sz w:val="22"/>
              </w:rPr>
              <w:t xml:space="preserve"> </w:t>
            </w:r>
            <w:r w:rsidRPr="00D64ABF">
              <w:rPr>
                <w:sz w:val="22"/>
              </w:rPr>
              <w:t>Co</w:t>
            </w:r>
            <w:r w:rsidRPr="00D64ABF">
              <w:rPr>
                <w:spacing w:val="-2"/>
                <w:sz w:val="22"/>
              </w:rPr>
              <w:t>m</w:t>
            </w:r>
            <w:r w:rsidRPr="00D64ABF">
              <w:rPr>
                <w:spacing w:val="1"/>
                <w:sz w:val="22"/>
              </w:rPr>
              <w:t>p</w:t>
            </w:r>
            <w:r w:rsidRPr="00D64ABF">
              <w:rPr>
                <w:sz w:val="22"/>
              </w:rPr>
              <w:t>ensation</w:t>
            </w:r>
          </w:p>
        </w:tc>
        <w:tc>
          <w:tcPr>
            <w:tcW w:w="706" w:type="pct"/>
          </w:tcPr>
          <w:p w14:paraId="56E8E30E" w14:textId="77777777" w:rsidR="00CB6905" w:rsidRPr="00D64ABF" w:rsidRDefault="00F33F56" w:rsidP="00AA353C">
            <w:pPr>
              <w:spacing w:after="60"/>
              <w:rPr>
                <w:sz w:val="22"/>
              </w:rPr>
            </w:pPr>
            <w:r w:rsidRPr="00D64ABF">
              <w:rPr>
                <w:sz w:val="22"/>
              </w:rPr>
              <w:t>Accepted</w:t>
            </w:r>
          </w:p>
        </w:tc>
        <w:tc>
          <w:tcPr>
            <w:tcW w:w="1352" w:type="pct"/>
          </w:tcPr>
          <w:p w14:paraId="3F5B6A00" w14:textId="77777777" w:rsidR="00CB6905" w:rsidRPr="00D64ABF" w:rsidRDefault="00F33F56" w:rsidP="00AA353C">
            <w:pPr>
              <w:spacing w:after="60"/>
              <w:rPr>
                <w:sz w:val="22"/>
              </w:rPr>
            </w:pPr>
            <w:r w:rsidRPr="00D64ABF">
              <w:rPr>
                <w:sz w:val="22"/>
              </w:rPr>
              <w:t>Acord</w:t>
            </w:r>
            <w:r w:rsidRPr="00D64ABF">
              <w:rPr>
                <w:spacing w:val="-5"/>
                <w:sz w:val="22"/>
              </w:rPr>
              <w:t xml:space="preserve"> </w:t>
            </w:r>
            <w:r w:rsidRPr="00D64ABF">
              <w:rPr>
                <w:sz w:val="22"/>
              </w:rPr>
              <w:t>form</w:t>
            </w:r>
            <w:r w:rsidRPr="00D64ABF">
              <w:rPr>
                <w:spacing w:val="-5"/>
                <w:sz w:val="22"/>
              </w:rPr>
              <w:t xml:space="preserve"> </w:t>
            </w:r>
            <w:r w:rsidRPr="00D64ABF">
              <w:rPr>
                <w:sz w:val="22"/>
              </w:rPr>
              <w:t>or</w:t>
            </w:r>
            <w:r w:rsidRPr="00D64ABF">
              <w:rPr>
                <w:spacing w:val="-2"/>
                <w:sz w:val="22"/>
              </w:rPr>
              <w:t xml:space="preserve"> </w:t>
            </w:r>
            <w:r w:rsidRPr="00D64ABF">
              <w:rPr>
                <w:b/>
                <w:bCs/>
                <w:sz w:val="22"/>
              </w:rPr>
              <w:t>State</w:t>
            </w:r>
            <w:r w:rsidRPr="00D64ABF">
              <w:rPr>
                <w:b/>
                <w:bCs/>
                <w:spacing w:val="-5"/>
                <w:sz w:val="22"/>
              </w:rPr>
              <w:t xml:space="preserve"> </w:t>
            </w:r>
            <w:r w:rsidRPr="00D64ABF">
              <w:rPr>
                <w:b/>
                <w:bCs/>
                <w:sz w:val="22"/>
              </w:rPr>
              <w:t>Fund</w:t>
            </w:r>
            <w:r w:rsidRPr="00D64ABF">
              <w:rPr>
                <w:spacing w:val="-4"/>
                <w:sz w:val="22"/>
              </w:rPr>
              <w:t xml:space="preserve"> </w:t>
            </w:r>
            <w:r w:rsidRPr="00D64ABF">
              <w:rPr>
                <w:sz w:val="22"/>
              </w:rPr>
              <w:t>issued certificate</w:t>
            </w:r>
            <w:r w:rsidRPr="00D64ABF">
              <w:rPr>
                <w:spacing w:val="-9"/>
                <w:sz w:val="22"/>
              </w:rPr>
              <w:t xml:space="preserve"> </w:t>
            </w:r>
            <w:r w:rsidRPr="00D64ABF">
              <w:rPr>
                <w:sz w:val="22"/>
              </w:rPr>
              <w:t>O.K.</w:t>
            </w:r>
          </w:p>
        </w:tc>
        <w:tc>
          <w:tcPr>
            <w:tcW w:w="556" w:type="pct"/>
          </w:tcPr>
          <w:p w14:paraId="30FE5AA4" w14:textId="77777777" w:rsidR="00CB6905" w:rsidRPr="00D64ABF" w:rsidRDefault="00CB6905" w:rsidP="00AA353C">
            <w:pPr>
              <w:spacing w:after="60"/>
              <w:rPr>
                <w:sz w:val="22"/>
              </w:rPr>
            </w:pPr>
          </w:p>
        </w:tc>
        <w:tc>
          <w:tcPr>
            <w:tcW w:w="556" w:type="pct"/>
          </w:tcPr>
          <w:p w14:paraId="28E81AD9" w14:textId="77777777" w:rsidR="00CB6905" w:rsidRPr="00D64ABF" w:rsidRDefault="00CB6905" w:rsidP="00AA353C">
            <w:pPr>
              <w:spacing w:after="60"/>
              <w:rPr>
                <w:sz w:val="22"/>
              </w:rPr>
            </w:pPr>
          </w:p>
        </w:tc>
      </w:tr>
      <w:tr w:rsidR="00CB6905" w:rsidRPr="00D64ABF" w14:paraId="01F22E17" w14:textId="77777777" w:rsidTr="00D64ABF">
        <w:trPr>
          <w:trHeight w:hRule="exact" w:val="846"/>
        </w:trPr>
        <w:tc>
          <w:tcPr>
            <w:tcW w:w="1830" w:type="pct"/>
          </w:tcPr>
          <w:p w14:paraId="1454FB8F" w14:textId="77777777" w:rsidR="00CB6905" w:rsidRPr="00D64ABF" w:rsidRDefault="00F33F56" w:rsidP="00AA353C">
            <w:pPr>
              <w:spacing w:after="60"/>
              <w:rPr>
                <w:sz w:val="22"/>
              </w:rPr>
            </w:pPr>
            <w:r w:rsidRPr="00D64ABF">
              <w:rPr>
                <w:sz w:val="22"/>
              </w:rPr>
              <w:t>U.S.</w:t>
            </w:r>
            <w:r w:rsidRPr="00D64ABF">
              <w:rPr>
                <w:spacing w:val="-4"/>
                <w:sz w:val="22"/>
              </w:rPr>
              <w:t xml:space="preserve"> </w:t>
            </w:r>
            <w:r w:rsidRPr="00D64ABF">
              <w:rPr>
                <w:sz w:val="22"/>
              </w:rPr>
              <w:t>Longshore</w:t>
            </w:r>
            <w:r w:rsidRPr="00D64ABF">
              <w:rPr>
                <w:spacing w:val="-2"/>
                <w:sz w:val="22"/>
              </w:rPr>
              <w:t>m</w:t>
            </w:r>
            <w:r w:rsidRPr="00D64ABF">
              <w:rPr>
                <w:sz w:val="22"/>
              </w:rPr>
              <w:t>an’s</w:t>
            </w:r>
            <w:r w:rsidRPr="00D64ABF">
              <w:rPr>
                <w:spacing w:val="-15"/>
                <w:sz w:val="22"/>
              </w:rPr>
              <w:t xml:space="preserve"> </w:t>
            </w:r>
            <w:r w:rsidRPr="00D64ABF">
              <w:rPr>
                <w:sz w:val="22"/>
              </w:rPr>
              <w:t>and</w:t>
            </w:r>
            <w:r w:rsidRPr="00D64ABF">
              <w:rPr>
                <w:spacing w:val="-3"/>
                <w:sz w:val="22"/>
              </w:rPr>
              <w:t xml:space="preserve"> </w:t>
            </w:r>
            <w:r w:rsidRPr="00D64ABF">
              <w:rPr>
                <w:sz w:val="22"/>
              </w:rPr>
              <w:t>Harbor Workers’</w:t>
            </w:r>
            <w:r w:rsidRPr="00D64ABF">
              <w:rPr>
                <w:spacing w:val="-6"/>
                <w:sz w:val="22"/>
              </w:rPr>
              <w:t xml:space="preserve"> </w:t>
            </w:r>
            <w:r w:rsidRPr="00D64ABF">
              <w:rPr>
                <w:sz w:val="22"/>
              </w:rPr>
              <w:t>Co</w:t>
            </w:r>
            <w:r w:rsidRPr="00D64ABF">
              <w:rPr>
                <w:spacing w:val="-2"/>
                <w:sz w:val="22"/>
              </w:rPr>
              <w:t>m</w:t>
            </w:r>
            <w:r w:rsidRPr="00D64ABF">
              <w:rPr>
                <w:spacing w:val="1"/>
                <w:sz w:val="22"/>
              </w:rPr>
              <w:t>p</w:t>
            </w:r>
            <w:r w:rsidRPr="00D64ABF">
              <w:rPr>
                <w:sz w:val="22"/>
              </w:rPr>
              <w:t>ensation</w:t>
            </w:r>
            <w:r w:rsidRPr="00D64ABF">
              <w:rPr>
                <w:spacing w:val="-13"/>
                <w:sz w:val="22"/>
              </w:rPr>
              <w:t xml:space="preserve"> </w:t>
            </w:r>
            <w:r w:rsidRPr="00D64ABF">
              <w:rPr>
                <w:sz w:val="22"/>
              </w:rPr>
              <w:t>Act</w:t>
            </w:r>
            <w:r w:rsidRPr="00D64ABF">
              <w:rPr>
                <w:spacing w:val="-3"/>
                <w:sz w:val="22"/>
              </w:rPr>
              <w:t xml:space="preserve"> </w:t>
            </w:r>
            <w:r w:rsidRPr="00D64ABF">
              <w:rPr>
                <w:sz w:val="22"/>
              </w:rPr>
              <w:t>(if applicable,</w:t>
            </w:r>
            <w:r w:rsidRPr="00D64ABF">
              <w:rPr>
                <w:spacing w:val="-10"/>
                <w:sz w:val="22"/>
              </w:rPr>
              <w:t xml:space="preserve"> </w:t>
            </w:r>
            <w:r w:rsidRPr="00D64ABF">
              <w:rPr>
                <w:sz w:val="22"/>
              </w:rPr>
              <w:t>e.g.,</w:t>
            </w:r>
            <w:r w:rsidRPr="00D64ABF">
              <w:rPr>
                <w:spacing w:val="-4"/>
                <w:sz w:val="22"/>
              </w:rPr>
              <w:t xml:space="preserve"> </w:t>
            </w:r>
            <w:r w:rsidRPr="00D64ABF">
              <w:rPr>
                <w:sz w:val="22"/>
              </w:rPr>
              <w:t>if</w:t>
            </w:r>
            <w:r w:rsidRPr="00D64ABF">
              <w:rPr>
                <w:spacing w:val="-1"/>
                <w:sz w:val="22"/>
              </w:rPr>
              <w:t xml:space="preserve"> </w:t>
            </w:r>
            <w:r w:rsidRPr="00D64ABF">
              <w:rPr>
                <w:sz w:val="22"/>
              </w:rPr>
              <w:t>over</w:t>
            </w:r>
            <w:r w:rsidRPr="00D64ABF">
              <w:rPr>
                <w:spacing w:val="-4"/>
                <w:sz w:val="22"/>
              </w:rPr>
              <w:t xml:space="preserve"> </w:t>
            </w:r>
            <w:r w:rsidRPr="00D64ABF">
              <w:rPr>
                <w:sz w:val="22"/>
              </w:rPr>
              <w:t>water)</w:t>
            </w:r>
          </w:p>
        </w:tc>
        <w:tc>
          <w:tcPr>
            <w:tcW w:w="706" w:type="pct"/>
          </w:tcPr>
          <w:p w14:paraId="0106B08C" w14:textId="77777777" w:rsidR="00CB6905" w:rsidRPr="00D64ABF" w:rsidRDefault="00F33F56" w:rsidP="00AA353C">
            <w:pPr>
              <w:spacing w:after="60"/>
              <w:rPr>
                <w:sz w:val="22"/>
              </w:rPr>
            </w:pPr>
            <w:r w:rsidRPr="00D64ABF">
              <w:rPr>
                <w:sz w:val="22"/>
              </w:rPr>
              <w:t>Accepted</w:t>
            </w:r>
          </w:p>
        </w:tc>
        <w:tc>
          <w:tcPr>
            <w:tcW w:w="1352" w:type="pct"/>
          </w:tcPr>
          <w:p w14:paraId="06AA4047" w14:textId="77777777" w:rsidR="00CB6905" w:rsidRPr="00D64ABF" w:rsidRDefault="00F33F56" w:rsidP="00AA353C">
            <w:pPr>
              <w:spacing w:after="60"/>
              <w:rPr>
                <w:sz w:val="22"/>
              </w:rPr>
            </w:pPr>
            <w:r w:rsidRPr="00D64ABF">
              <w:rPr>
                <w:sz w:val="22"/>
              </w:rPr>
              <w:t>Only</w:t>
            </w:r>
            <w:r w:rsidRPr="00D64ABF">
              <w:rPr>
                <w:spacing w:val="-2"/>
                <w:sz w:val="22"/>
              </w:rPr>
              <w:t xml:space="preserve"> </w:t>
            </w:r>
            <w:r w:rsidRPr="00D64ABF">
              <w:rPr>
                <w:sz w:val="22"/>
              </w:rPr>
              <w:t>Acord</w:t>
            </w:r>
            <w:r w:rsidRPr="00D64ABF">
              <w:rPr>
                <w:spacing w:val="-5"/>
                <w:sz w:val="22"/>
              </w:rPr>
              <w:t xml:space="preserve"> </w:t>
            </w:r>
            <w:r w:rsidRPr="00D64ABF">
              <w:rPr>
                <w:sz w:val="22"/>
              </w:rPr>
              <w:t>certificate</w:t>
            </w:r>
          </w:p>
        </w:tc>
        <w:tc>
          <w:tcPr>
            <w:tcW w:w="556" w:type="pct"/>
          </w:tcPr>
          <w:p w14:paraId="4C709D6A" w14:textId="77777777" w:rsidR="00CB6905" w:rsidRPr="00D64ABF" w:rsidRDefault="00CB6905" w:rsidP="00AA353C">
            <w:pPr>
              <w:spacing w:after="60"/>
              <w:rPr>
                <w:sz w:val="22"/>
              </w:rPr>
            </w:pPr>
          </w:p>
        </w:tc>
        <w:tc>
          <w:tcPr>
            <w:tcW w:w="556" w:type="pct"/>
          </w:tcPr>
          <w:p w14:paraId="1753B923" w14:textId="77777777" w:rsidR="00CB6905" w:rsidRPr="00D64ABF" w:rsidRDefault="00CB6905" w:rsidP="00AA353C">
            <w:pPr>
              <w:spacing w:after="60"/>
              <w:rPr>
                <w:sz w:val="22"/>
              </w:rPr>
            </w:pPr>
          </w:p>
        </w:tc>
      </w:tr>
      <w:tr w:rsidR="00D64ABF" w:rsidRPr="00D64ABF" w14:paraId="1E363ED6" w14:textId="77777777" w:rsidTr="00D64ABF">
        <w:trPr>
          <w:trHeight w:hRule="exact" w:val="566"/>
        </w:trPr>
        <w:tc>
          <w:tcPr>
            <w:tcW w:w="1830" w:type="pct"/>
          </w:tcPr>
          <w:p w14:paraId="42DEC893" w14:textId="64FA1BB3" w:rsidR="00904A48" w:rsidRPr="00D64ABF" w:rsidRDefault="00F33F56" w:rsidP="00904A48">
            <w:pPr>
              <w:spacing w:after="60"/>
              <w:rPr>
                <w:sz w:val="22"/>
              </w:rPr>
            </w:pPr>
            <w:r w:rsidRPr="00D64ABF">
              <w:rPr>
                <w:sz w:val="22"/>
              </w:rPr>
              <w:t>Jones</w:t>
            </w:r>
            <w:r w:rsidRPr="00D64ABF">
              <w:rPr>
                <w:spacing w:val="-5"/>
                <w:sz w:val="22"/>
              </w:rPr>
              <w:t xml:space="preserve"> </w:t>
            </w:r>
            <w:r w:rsidRPr="00D64ABF">
              <w:rPr>
                <w:sz w:val="22"/>
              </w:rPr>
              <w:t>Act</w:t>
            </w:r>
            <w:r w:rsidRPr="00D64ABF">
              <w:rPr>
                <w:spacing w:val="-3"/>
                <w:sz w:val="22"/>
              </w:rPr>
              <w:t xml:space="preserve"> </w:t>
            </w:r>
            <w:r w:rsidRPr="00D64ABF">
              <w:rPr>
                <w:sz w:val="22"/>
              </w:rPr>
              <w:t>(if</w:t>
            </w:r>
            <w:r w:rsidRPr="00D64ABF">
              <w:rPr>
                <w:spacing w:val="-2"/>
                <w:sz w:val="22"/>
              </w:rPr>
              <w:t xml:space="preserve"> </w:t>
            </w:r>
            <w:r w:rsidRPr="00D64ABF">
              <w:rPr>
                <w:sz w:val="22"/>
              </w:rPr>
              <w:t>applicable)</w:t>
            </w:r>
          </w:p>
        </w:tc>
        <w:tc>
          <w:tcPr>
            <w:tcW w:w="706" w:type="pct"/>
          </w:tcPr>
          <w:p w14:paraId="77C18D49" w14:textId="77777777" w:rsidR="00CB6905" w:rsidRPr="00D64ABF" w:rsidRDefault="00F33F56" w:rsidP="00AA353C">
            <w:pPr>
              <w:spacing w:after="60"/>
              <w:rPr>
                <w:sz w:val="22"/>
              </w:rPr>
            </w:pPr>
            <w:r w:rsidRPr="00D64ABF">
              <w:rPr>
                <w:sz w:val="22"/>
              </w:rPr>
              <w:t>Accepted</w:t>
            </w:r>
          </w:p>
        </w:tc>
        <w:tc>
          <w:tcPr>
            <w:tcW w:w="1352" w:type="pct"/>
          </w:tcPr>
          <w:p w14:paraId="20AAE306" w14:textId="77777777" w:rsidR="00CB6905" w:rsidRPr="00D64ABF" w:rsidRDefault="00F33F56" w:rsidP="00AA353C">
            <w:pPr>
              <w:spacing w:after="60"/>
              <w:rPr>
                <w:sz w:val="22"/>
              </w:rPr>
            </w:pPr>
            <w:r w:rsidRPr="00D64ABF">
              <w:rPr>
                <w:sz w:val="22"/>
              </w:rPr>
              <w:t>Only</w:t>
            </w:r>
            <w:r w:rsidRPr="00D64ABF">
              <w:rPr>
                <w:spacing w:val="-2"/>
                <w:sz w:val="22"/>
              </w:rPr>
              <w:t xml:space="preserve"> </w:t>
            </w:r>
            <w:r w:rsidRPr="00D64ABF">
              <w:rPr>
                <w:sz w:val="22"/>
              </w:rPr>
              <w:t>Acord</w:t>
            </w:r>
            <w:r w:rsidRPr="00D64ABF">
              <w:rPr>
                <w:spacing w:val="-5"/>
                <w:sz w:val="22"/>
              </w:rPr>
              <w:t xml:space="preserve"> </w:t>
            </w:r>
            <w:r w:rsidRPr="00D64ABF">
              <w:rPr>
                <w:sz w:val="22"/>
              </w:rPr>
              <w:t>certificate</w:t>
            </w:r>
          </w:p>
        </w:tc>
        <w:tc>
          <w:tcPr>
            <w:tcW w:w="556" w:type="pct"/>
          </w:tcPr>
          <w:p w14:paraId="56D42110" w14:textId="77777777" w:rsidR="00CB6905" w:rsidRPr="00D64ABF" w:rsidRDefault="00CB6905" w:rsidP="00AA353C">
            <w:pPr>
              <w:spacing w:after="60"/>
              <w:rPr>
                <w:sz w:val="22"/>
              </w:rPr>
            </w:pPr>
          </w:p>
        </w:tc>
        <w:tc>
          <w:tcPr>
            <w:tcW w:w="556" w:type="pct"/>
          </w:tcPr>
          <w:p w14:paraId="23055262" w14:textId="77777777" w:rsidR="00CB6905" w:rsidRPr="00D64ABF" w:rsidRDefault="00CB6905" w:rsidP="00AA353C">
            <w:pPr>
              <w:spacing w:after="60"/>
              <w:rPr>
                <w:sz w:val="22"/>
              </w:rPr>
            </w:pPr>
          </w:p>
        </w:tc>
      </w:tr>
      <w:tr w:rsidR="00CB6905" w:rsidRPr="00D64ABF" w14:paraId="715793CD" w14:textId="77777777" w:rsidTr="00D64ABF">
        <w:trPr>
          <w:trHeight w:hRule="exact" w:val="1143"/>
        </w:trPr>
        <w:tc>
          <w:tcPr>
            <w:tcW w:w="1830" w:type="pct"/>
          </w:tcPr>
          <w:p w14:paraId="22156B4A" w14:textId="77777777" w:rsidR="00CB6905" w:rsidRPr="00D64ABF" w:rsidRDefault="00F33F56" w:rsidP="00AA353C">
            <w:pPr>
              <w:spacing w:after="60"/>
              <w:rPr>
                <w:sz w:val="22"/>
              </w:rPr>
            </w:pPr>
            <w:r w:rsidRPr="00D64ABF">
              <w:rPr>
                <w:sz w:val="22"/>
              </w:rPr>
              <w:lastRenderedPageBreak/>
              <w:t>Railroad</w:t>
            </w:r>
            <w:r w:rsidRPr="00D64ABF">
              <w:rPr>
                <w:spacing w:val="-8"/>
                <w:sz w:val="22"/>
              </w:rPr>
              <w:t xml:space="preserve"> </w:t>
            </w:r>
            <w:r w:rsidRPr="00D64ABF">
              <w:rPr>
                <w:sz w:val="22"/>
              </w:rPr>
              <w:t>Protective</w:t>
            </w:r>
            <w:r w:rsidRPr="00D64ABF">
              <w:rPr>
                <w:spacing w:val="-9"/>
                <w:sz w:val="22"/>
              </w:rPr>
              <w:t xml:space="preserve"> </w:t>
            </w:r>
            <w:r w:rsidRPr="00D64ABF">
              <w:rPr>
                <w:sz w:val="22"/>
              </w:rPr>
              <w:t>Insurance</w:t>
            </w:r>
            <w:r w:rsidRPr="00D64ABF">
              <w:rPr>
                <w:spacing w:val="-9"/>
                <w:sz w:val="22"/>
              </w:rPr>
              <w:t xml:space="preserve"> </w:t>
            </w:r>
            <w:r w:rsidRPr="00D64ABF">
              <w:rPr>
                <w:sz w:val="22"/>
              </w:rPr>
              <w:t>if required</w:t>
            </w:r>
            <w:r w:rsidRPr="00D64ABF">
              <w:rPr>
                <w:spacing w:val="-7"/>
                <w:sz w:val="22"/>
              </w:rPr>
              <w:t xml:space="preserve"> </w:t>
            </w:r>
            <w:r w:rsidRPr="00D64ABF">
              <w:rPr>
                <w:sz w:val="22"/>
              </w:rPr>
              <w:t>by</w:t>
            </w:r>
            <w:r w:rsidRPr="00D64ABF">
              <w:rPr>
                <w:spacing w:val="55"/>
                <w:sz w:val="22"/>
              </w:rPr>
              <w:t xml:space="preserve"> </w:t>
            </w:r>
            <w:r w:rsidRPr="00D64ABF">
              <w:rPr>
                <w:sz w:val="22"/>
              </w:rPr>
              <w:t>special</w:t>
            </w:r>
            <w:r w:rsidRPr="00D64ABF">
              <w:rPr>
                <w:spacing w:val="-6"/>
                <w:sz w:val="22"/>
              </w:rPr>
              <w:t xml:space="preserve"> </w:t>
            </w:r>
            <w:r w:rsidRPr="00D64ABF">
              <w:rPr>
                <w:sz w:val="22"/>
              </w:rPr>
              <w:t>provisions</w:t>
            </w:r>
          </w:p>
        </w:tc>
        <w:tc>
          <w:tcPr>
            <w:tcW w:w="706" w:type="pct"/>
          </w:tcPr>
          <w:p w14:paraId="2AC1BDAA" w14:textId="77777777" w:rsidR="00CB6905" w:rsidRPr="00D64ABF" w:rsidRDefault="00F33F56" w:rsidP="00AA353C">
            <w:pPr>
              <w:spacing w:after="60"/>
              <w:rPr>
                <w:sz w:val="22"/>
              </w:rPr>
            </w:pPr>
            <w:r w:rsidRPr="00D64ABF">
              <w:rPr>
                <w:sz w:val="22"/>
              </w:rPr>
              <w:t>Accepted</w:t>
            </w:r>
          </w:p>
        </w:tc>
        <w:tc>
          <w:tcPr>
            <w:tcW w:w="1352" w:type="pct"/>
          </w:tcPr>
          <w:p w14:paraId="6595FD0B" w14:textId="400723F2" w:rsidR="00CB6905" w:rsidRPr="00D64ABF" w:rsidRDefault="00F33F56" w:rsidP="00AA353C">
            <w:pPr>
              <w:spacing w:after="60"/>
              <w:rPr>
                <w:sz w:val="22"/>
              </w:rPr>
            </w:pPr>
            <w:r w:rsidRPr="00D64ABF">
              <w:rPr>
                <w:sz w:val="22"/>
              </w:rPr>
              <w:t>Send</w:t>
            </w:r>
            <w:r w:rsidRPr="00D64ABF">
              <w:rPr>
                <w:spacing w:val="-4"/>
                <w:sz w:val="22"/>
              </w:rPr>
              <w:t xml:space="preserve"> </w:t>
            </w:r>
            <w:r w:rsidRPr="00D64ABF">
              <w:rPr>
                <w:sz w:val="22"/>
              </w:rPr>
              <w:t>policy</w:t>
            </w:r>
            <w:r w:rsidRPr="00D64ABF">
              <w:rPr>
                <w:spacing w:val="-3"/>
                <w:sz w:val="22"/>
              </w:rPr>
              <w:t xml:space="preserve"> </w:t>
            </w:r>
            <w:r w:rsidRPr="00D64ABF">
              <w:rPr>
                <w:sz w:val="22"/>
              </w:rPr>
              <w:t>or</w:t>
            </w:r>
            <w:r w:rsidRPr="00D64ABF">
              <w:rPr>
                <w:spacing w:val="-2"/>
                <w:sz w:val="22"/>
              </w:rPr>
              <w:t xml:space="preserve"> </w:t>
            </w:r>
            <w:r w:rsidRPr="00D64ABF">
              <w:rPr>
                <w:sz w:val="22"/>
              </w:rPr>
              <w:t>binder</w:t>
            </w:r>
            <w:r w:rsidRPr="00D64ABF">
              <w:rPr>
                <w:spacing w:val="-6"/>
                <w:sz w:val="22"/>
              </w:rPr>
              <w:t xml:space="preserve"> </w:t>
            </w:r>
            <w:r w:rsidRPr="00D64ABF">
              <w:rPr>
                <w:sz w:val="22"/>
              </w:rPr>
              <w:t>per</w:t>
            </w:r>
            <w:r w:rsidRPr="00D64ABF">
              <w:rPr>
                <w:spacing w:val="-3"/>
                <w:sz w:val="22"/>
              </w:rPr>
              <w:t xml:space="preserve"> </w:t>
            </w:r>
            <w:r w:rsidRPr="00D64ABF">
              <w:rPr>
                <w:sz w:val="22"/>
              </w:rPr>
              <w:t>special provisions.</w:t>
            </w:r>
            <w:r w:rsidRPr="00D64ABF">
              <w:rPr>
                <w:spacing w:val="-10"/>
                <w:sz w:val="22"/>
              </w:rPr>
              <w:t xml:space="preserve"> </w:t>
            </w:r>
            <w:r w:rsidR="00904A48" w:rsidRPr="00D64ABF">
              <w:rPr>
                <w:spacing w:val="-10"/>
                <w:sz w:val="22"/>
              </w:rPr>
              <w:t xml:space="preserve"> </w:t>
            </w:r>
            <w:r w:rsidRPr="00D64ABF">
              <w:rPr>
                <w:sz w:val="22"/>
              </w:rPr>
              <w:t>Acord</w:t>
            </w:r>
            <w:r w:rsidRPr="00D64ABF">
              <w:rPr>
                <w:spacing w:val="-5"/>
                <w:sz w:val="22"/>
              </w:rPr>
              <w:t xml:space="preserve"> </w:t>
            </w:r>
            <w:r w:rsidRPr="00D64ABF">
              <w:rPr>
                <w:sz w:val="22"/>
              </w:rPr>
              <w:t>certificate</w:t>
            </w:r>
            <w:r w:rsidRPr="00D64ABF">
              <w:rPr>
                <w:spacing w:val="-9"/>
                <w:sz w:val="22"/>
              </w:rPr>
              <w:t xml:space="preserve"> </w:t>
            </w:r>
            <w:r w:rsidRPr="00D64ABF">
              <w:rPr>
                <w:sz w:val="22"/>
              </w:rPr>
              <w:t>to Office</w:t>
            </w:r>
            <w:r w:rsidRPr="00D64ABF">
              <w:rPr>
                <w:spacing w:val="-6"/>
                <w:sz w:val="22"/>
              </w:rPr>
              <w:t xml:space="preserve"> </w:t>
            </w:r>
            <w:r w:rsidRPr="00D64ABF">
              <w:rPr>
                <w:sz w:val="22"/>
              </w:rPr>
              <w:t>Engineer</w:t>
            </w:r>
          </w:p>
        </w:tc>
        <w:tc>
          <w:tcPr>
            <w:tcW w:w="556" w:type="pct"/>
          </w:tcPr>
          <w:p w14:paraId="46198A7A" w14:textId="77777777" w:rsidR="00CB6905" w:rsidRPr="00D64ABF" w:rsidRDefault="00CB6905" w:rsidP="00AA353C">
            <w:pPr>
              <w:spacing w:after="60"/>
              <w:rPr>
                <w:sz w:val="22"/>
              </w:rPr>
            </w:pPr>
          </w:p>
        </w:tc>
        <w:tc>
          <w:tcPr>
            <w:tcW w:w="556" w:type="pct"/>
          </w:tcPr>
          <w:p w14:paraId="5CE25158" w14:textId="77777777" w:rsidR="00CB6905" w:rsidRPr="00D64ABF" w:rsidRDefault="00CB6905" w:rsidP="00AA353C">
            <w:pPr>
              <w:spacing w:after="60"/>
              <w:rPr>
                <w:sz w:val="22"/>
              </w:rPr>
            </w:pPr>
          </w:p>
        </w:tc>
      </w:tr>
    </w:tbl>
    <w:p w14:paraId="47CE22D2" w14:textId="77777777" w:rsidR="00CB6905" w:rsidRPr="008065E2" w:rsidRDefault="00CB6905" w:rsidP="00904A48"/>
    <w:p w14:paraId="4A1ABC2A" w14:textId="77777777" w:rsidR="00C1652F" w:rsidRPr="00C1652F" w:rsidRDefault="00C1652F" w:rsidP="00904A48">
      <w:r w:rsidRPr="00C1652F">
        <w:t>Items to be check for in each document:</w:t>
      </w:r>
    </w:p>
    <w:p w14:paraId="76559462" w14:textId="54F398BE" w:rsidR="00C1652F" w:rsidRPr="00904A48" w:rsidRDefault="00F33F56" w:rsidP="00904A48">
      <w:pPr>
        <w:pStyle w:val="ListParagraph"/>
        <w:numPr>
          <w:ilvl w:val="0"/>
          <w:numId w:val="14"/>
        </w:numPr>
      </w:pPr>
      <w:r w:rsidRPr="00904A48">
        <w:t xml:space="preserve">CGL and Excess/Umbrella Policies (Submit </w:t>
      </w:r>
      <w:r w:rsidR="00C1652F" w:rsidRPr="00904A48">
        <w:t>actual policies</w:t>
      </w:r>
      <w:r w:rsidRPr="00904A48">
        <w:t xml:space="preserve"> and certificate of insurance or Acord form)</w:t>
      </w:r>
      <w:r w:rsidR="007D5FDE">
        <w:t>.</w:t>
      </w:r>
    </w:p>
    <w:p w14:paraId="4C2A6BB6" w14:textId="589F469E" w:rsidR="00C1652F" w:rsidRDefault="00F33F56" w:rsidP="00F21C04">
      <w:pPr>
        <w:pStyle w:val="ListParagraph"/>
        <w:numPr>
          <w:ilvl w:val="0"/>
          <w:numId w:val="22"/>
        </w:numPr>
      </w:pPr>
      <w:r>
        <w:t>Na</w:t>
      </w:r>
      <w:r w:rsidRPr="00F21C04">
        <w:rPr>
          <w:spacing w:val="-2"/>
        </w:rPr>
        <w:t>m</w:t>
      </w:r>
      <w:r>
        <w:t>e</w:t>
      </w:r>
      <w:r w:rsidRPr="00F21C04">
        <w:rPr>
          <w:spacing w:val="-5"/>
        </w:rPr>
        <w:t xml:space="preserve"> </w:t>
      </w:r>
      <w:r>
        <w:t>of</w:t>
      </w:r>
      <w:r w:rsidRPr="00F21C04">
        <w:rPr>
          <w:spacing w:val="-2"/>
        </w:rPr>
        <w:t xml:space="preserve"> </w:t>
      </w:r>
      <w:r>
        <w:t>Insurer</w:t>
      </w:r>
    </w:p>
    <w:p w14:paraId="1273058E" w14:textId="794FA1EC" w:rsidR="00C1652F" w:rsidRDefault="00C1652F" w:rsidP="00F21C04">
      <w:pPr>
        <w:pStyle w:val="ListParagraph"/>
        <w:numPr>
          <w:ilvl w:val="0"/>
          <w:numId w:val="22"/>
        </w:numPr>
      </w:pPr>
      <w:r w:rsidRPr="00C1652F">
        <w:t>Policy Number</w:t>
      </w:r>
    </w:p>
    <w:p w14:paraId="61A8C34B" w14:textId="5354EC32" w:rsidR="00C1652F" w:rsidRDefault="00F33F56" w:rsidP="00F21C04">
      <w:pPr>
        <w:pStyle w:val="ListParagraph"/>
        <w:numPr>
          <w:ilvl w:val="0"/>
          <w:numId w:val="22"/>
        </w:numPr>
      </w:pPr>
      <w:r>
        <w:t>Policy</w:t>
      </w:r>
      <w:r w:rsidR="00C1652F" w:rsidRPr="00C1652F">
        <w:t xml:space="preserve"> </w:t>
      </w:r>
      <w:r>
        <w:t>Period</w:t>
      </w:r>
    </w:p>
    <w:p w14:paraId="2259029E" w14:textId="7663B34D" w:rsidR="00C1652F" w:rsidRDefault="00F33F56" w:rsidP="00F21C04">
      <w:pPr>
        <w:pStyle w:val="ListParagraph"/>
        <w:numPr>
          <w:ilvl w:val="0"/>
          <w:numId w:val="22"/>
        </w:numPr>
      </w:pPr>
      <w:r>
        <w:t>Na</w:t>
      </w:r>
      <w:r w:rsidR="00C1652F" w:rsidRPr="00C1652F">
        <w:t>m</w:t>
      </w:r>
      <w:r>
        <w:t>e</w:t>
      </w:r>
      <w:r w:rsidR="00C1652F" w:rsidRPr="00C1652F">
        <w:t xml:space="preserve"> </w:t>
      </w:r>
      <w:r>
        <w:t>of</w:t>
      </w:r>
      <w:r w:rsidR="00C1652F" w:rsidRPr="00C1652F">
        <w:t xml:space="preserve"> </w:t>
      </w:r>
      <w:r w:rsidR="009B5DA1">
        <w:t>insured</w:t>
      </w:r>
      <w:r>
        <w:t>(s)</w:t>
      </w:r>
      <w:r w:rsidR="00C1652F" w:rsidRPr="00C1652F">
        <w:t xml:space="preserve"> (</w:t>
      </w:r>
      <w:r>
        <w:t>This</w:t>
      </w:r>
      <w:r w:rsidR="00C1652F" w:rsidRPr="00C1652F">
        <w:t xml:space="preserve"> </w:t>
      </w:r>
      <w:r>
        <w:t>should</w:t>
      </w:r>
      <w:r w:rsidR="00C1652F" w:rsidRPr="00C1652F">
        <w:t xml:space="preserve"> m</w:t>
      </w:r>
      <w:r>
        <w:t>atch</w:t>
      </w:r>
      <w:r w:rsidR="00C1652F" w:rsidRPr="00C1652F">
        <w:t xml:space="preserve"> </w:t>
      </w:r>
      <w:r>
        <w:t>the</w:t>
      </w:r>
      <w:r w:rsidR="00C1652F" w:rsidRPr="00C1652F">
        <w:t xml:space="preserve"> </w:t>
      </w:r>
      <w:r w:rsidR="009B5DA1">
        <w:t>contractor’s</w:t>
      </w:r>
      <w:r w:rsidR="00C1652F" w:rsidRPr="00C1652F">
        <w:t xml:space="preserve"> </w:t>
      </w:r>
      <w:r>
        <w:t>na</w:t>
      </w:r>
      <w:r w:rsidR="00C1652F" w:rsidRPr="00C1652F">
        <w:t>m</w:t>
      </w:r>
      <w:r>
        <w:t>e</w:t>
      </w:r>
      <w:r w:rsidR="008A54C0">
        <w:t>)</w:t>
      </w:r>
    </w:p>
    <w:p w14:paraId="4BC6303A" w14:textId="299ADEF3" w:rsidR="00C1652F" w:rsidRDefault="00F33F56" w:rsidP="00F21C04">
      <w:pPr>
        <w:pStyle w:val="ListParagraph"/>
        <w:numPr>
          <w:ilvl w:val="0"/>
          <w:numId w:val="22"/>
        </w:numPr>
      </w:pPr>
      <w:r>
        <w:t>Additional</w:t>
      </w:r>
      <w:r w:rsidR="00C1652F" w:rsidRPr="00C1652F">
        <w:t xml:space="preserve"> </w:t>
      </w:r>
      <w:r>
        <w:t>Insured</w:t>
      </w:r>
      <w:r w:rsidR="00C1652F" w:rsidRPr="00C1652F">
        <w:t xml:space="preserve"> </w:t>
      </w:r>
      <w:r>
        <w:t>Endorse</w:t>
      </w:r>
      <w:r w:rsidR="00C1652F" w:rsidRPr="00C1652F">
        <w:t>m</w:t>
      </w:r>
      <w:r>
        <w:t>ent</w:t>
      </w:r>
      <w:r w:rsidR="00C1652F" w:rsidRPr="00C1652F">
        <w:t xml:space="preserve"> </w:t>
      </w:r>
      <w:r>
        <w:t>(should</w:t>
      </w:r>
      <w:r w:rsidR="00C1652F" w:rsidRPr="00C1652F">
        <w:t xml:space="preserve"> </w:t>
      </w:r>
      <w:r>
        <w:t>specify</w:t>
      </w:r>
      <w:r w:rsidR="00C1652F" w:rsidRPr="00C1652F">
        <w:t xml:space="preserve"> ‘</w:t>
      </w:r>
      <w:r>
        <w:t>State</w:t>
      </w:r>
      <w:r w:rsidR="00C1652F" w:rsidRPr="00C1652F">
        <w:t xml:space="preserve"> </w:t>
      </w:r>
      <w:r>
        <w:t>of</w:t>
      </w:r>
      <w:r w:rsidR="00C1652F" w:rsidRPr="00C1652F">
        <w:t xml:space="preserve"> </w:t>
      </w:r>
      <w:r>
        <w:t>California,</w:t>
      </w:r>
      <w:r w:rsidR="00C1652F" w:rsidRPr="00C1652F">
        <w:t xml:space="preserve"> </w:t>
      </w:r>
      <w:r>
        <w:t>Depart</w:t>
      </w:r>
      <w:r w:rsidR="00C1652F" w:rsidRPr="00C1652F">
        <w:t>m</w:t>
      </w:r>
      <w:r>
        <w:t>ent</w:t>
      </w:r>
      <w:r w:rsidR="00C1652F" w:rsidRPr="00C1652F">
        <w:t xml:space="preserve"> </w:t>
      </w:r>
      <w:r>
        <w:t>of</w:t>
      </w:r>
      <w:r w:rsidR="00C1652F" w:rsidRPr="00C1652F">
        <w:t xml:space="preserve"> </w:t>
      </w:r>
      <w:r>
        <w:t>Transportation</w:t>
      </w:r>
      <w:r w:rsidR="009B5DA1">
        <w:t>’</w:t>
      </w:r>
      <w:r>
        <w:t xml:space="preserve"> and</w:t>
      </w:r>
      <w:r w:rsidR="00C1652F" w:rsidRPr="00C1652F">
        <w:t xml:space="preserve"> </w:t>
      </w:r>
      <w:r>
        <w:t>any</w:t>
      </w:r>
      <w:r w:rsidR="00C1652F" w:rsidRPr="00C1652F">
        <w:t xml:space="preserve"> </w:t>
      </w:r>
      <w:r>
        <w:t>other</w:t>
      </w:r>
      <w:r w:rsidR="00C1652F" w:rsidRPr="00C1652F">
        <w:t xml:space="preserve"> </w:t>
      </w:r>
      <w:r>
        <w:t>party</w:t>
      </w:r>
      <w:r w:rsidR="00C1652F" w:rsidRPr="00C1652F">
        <w:t xml:space="preserve"> </w:t>
      </w:r>
      <w:r>
        <w:t>required</w:t>
      </w:r>
      <w:r w:rsidR="00C1652F" w:rsidRPr="00C1652F">
        <w:t xml:space="preserve"> </w:t>
      </w:r>
      <w:r>
        <w:t>by the</w:t>
      </w:r>
      <w:r w:rsidR="00C1652F" w:rsidRPr="00C1652F">
        <w:t xml:space="preserve"> </w:t>
      </w:r>
      <w:r>
        <w:t>contract</w:t>
      </w:r>
      <w:r w:rsidR="009B5DA1">
        <w:t>)</w:t>
      </w:r>
    </w:p>
    <w:p w14:paraId="0D351031" w14:textId="0E4C6FB2" w:rsidR="00C1652F" w:rsidRDefault="00F33F56" w:rsidP="00F21C04">
      <w:pPr>
        <w:pStyle w:val="ListParagraph"/>
        <w:numPr>
          <w:ilvl w:val="0"/>
          <w:numId w:val="22"/>
        </w:numPr>
      </w:pPr>
      <w:r>
        <w:t>Policy</w:t>
      </w:r>
      <w:r w:rsidR="00C1652F" w:rsidRPr="00C1652F">
        <w:t xml:space="preserve"> </w:t>
      </w:r>
      <w:r w:rsidR="009B5DA1">
        <w:t>li</w:t>
      </w:r>
      <w:r w:rsidR="00C1652F" w:rsidRPr="00C1652F">
        <w:t>m</w:t>
      </w:r>
      <w:r w:rsidR="009B5DA1">
        <w:t>its meet or exceed those</w:t>
      </w:r>
      <w:r w:rsidR="00C1652F" w:rsidRPr="00C1652F">
        <w:t xml:space="preserve"> </w:t>
      </w:r>
      <w:r>
        <w:t>based</w:t>
      </w:r>
      <w:r w:rsidR="00C1652F" w:rsidRPr="00C1652F">
        <w:t xml:space="preserve"> </w:t>
      </w:r>
      <w:r>
        <w:t>on</w:t>
      </w:r>
      <w:r w:rsidR="00C1652F" w:rsidRPr="00C1652F">
        <w:t xml:space="preserve"> </w:t>
      </w:r>
      <w:r>
        <w:t>contractor</w:t>
      </w:r>
      <w:r w:rsidR="00C1652F" w:rsidRPr="00C1652F">
        <w:t>’</w:t>
      </w:r>
      <w:r>
        <w:t>s</w:t>
      </w:r>
      <w:r w:rsidR="00C1652F" w:rsidRPr="00C1652F">
        <w:t xml:space="preserve"> </w:t>
      </w:r>
      <w:r>
        <w:t>“Total</w:t>
      </w:r>
      <w:r w:rsidR="00C1652F" w:rsidRPr="00C1652F">
        <w:t xml:space="preserve"> </w:t>
      </w:r>
      <w:r>
        <w:t>Bid”</w:t>
      </w:r>
      <w:r w:rsidR="00C1652F" w:rsidRPr="00C1652F">
        <w:t xml:space="preserve"> </w:t>
      </w:r>
      <w:r>
        <w:t>in</w:t>
      </w:r>
      <w:r w:rsidR="00C1652F" w:rsidRPr="00C1652F">
        <w:t xml:space="preserve"> </w:t>
      </w:r>
      <w:r>
        <w:t>insurance</w:t>
      </w:r>
      <w:r w:rsidR="00C1652F" w:rsidRPr="00C1652F">
        <w:t xml:space="preserve"> </w:t>
      </w:r>
      <w:r>
        <w:t>table</w:t>
      </w:r>
      <w:r w:rsidR="00C1652F" w:rsidRPr="00C1652F">
        <w:t xml:space="preserve"> </w:t>
      </w:r>
      <w:r>
        <w:t>under</w:t>
      </w:r>
      <w:r w:rsidR="00C1652F" w:rsidRPr="00C1652F">
        <w:t xml:space="preserve"> </w:t>
      </w:r>
      <w:r w:rsidR="009B5DA1">
        <w:t>section</w:t>
      </w:r>
      <w:r w:rsidR="00C1652F" w:rsidRPr="00C1652F">
        <w:t xml:space="preserve"> </w:t>
      </w:r>
      <w:r>
        <w:t>7-1.</w:t>
      </w:r>
      <w:r w:rsidR="007F45EC">
        <w:t>06D</w:t>
      </w:r>
      <w:r w:rsidR="00C1652F" w:rsidRPr="00C1652F">
        <w:t xml:space="preserve"> </w:t>
      </w:r>
      <w:r>
        <w:t>(</w:t>
      </w:r>
      <w:r w:rsidR="007F45EC">
        <w:t>2</w:t>
      </w:r>
      <w:r>
        <w:t>), “Liability</w:t>
      </w:r>
      <w:r w:rsidR="00C1652F" w:rsidRPr="00C1652F">
        <w:t xml:space="preserve"> </w:t>
      </w:r>
      <w:r>
        <w:t>Li</w:t>
      </w:r>
      <w:r w:rsidR="00C1652F" w:rsidRPr="00C1652F">
        <w:t>m</w:t>
      </w:r>
      <w:r>
        <w:t>its/Additional</w:t>
      </w:r>
      <w:r w:rsidR="00C1652F" w:rsidRPr="00C1652F">
        <w:t xml:space="preserve"> </w:t>
      </w:r>
      <w:r>
        <w:t>Insureds,”</w:t>
      </w:r>
      <w:r w:rsidR="00C1652F" w:rsidRPr="00C1652F">
        <w:t xml:space="preserve"> </w:t>
      </w:r>
      <w:r>
        <w:t>of</w:t>
      </w:r>
      <w:r w:rsidR="00C1652F" w:rsidRPr="00C1652F">
        <w:t xml:space="preserve"> </w:t>
      </w:r>
      <w:r>
        <w:t>the</w:t>
      </w:r>
      <w:r w:rsidR="00C1652F" w:rsidRPr="00C1652F">
        <w:t xml:space="preserve"> </w:t>
      </w:r>
      <w:r>
        <w:t>Stand</w:t>
      </w:r>
      <w:r w:rsidR="00C1652F" w:rsidRPr="00C1652F">
        <w:t>a</w:t>
      </w:r>
      <w:r>
        <w:t>rd</w:t>
      </w:r>
      <w:r w:rsidR="00C1652F" w:rsidRPr="00C1652F">
        <w:t xml:space="preserve"> </w:t>
      </w:r>
      <w:r>
        <w:t>Specifications</w:t>
      </w:r>
      <w:r w:rsidR="00C1652F" w:rsidRPr="00C1652F">
        <w:t xml:space="preserve"> </w:t>
      </w:r>
      <w:r>
        <w:t>in</w:t>
      </w:r>
      <w:r w:rsidR="00C1652F" w:rsidRPr="00C1652F">
        <w:t xml:space="preserve"> </w:t>
      </w:r>
      <w:r>
        <w:t>contract</w:t>
      </w:r>
      <w:r w:rsidR="00C1652F" w:rsidRPr="00C1652F">
        <w:t xml:space="preserve"> </w:t>
      </w:r>
      <w:r>
        <w:t>special</w:t>
      </w:r>
      <w:r w:rsidR="00C1652F" w:rsidRPr="00C1652F">
        <w:t xml:space="preserve"> </w:t>
      </w:r>
      <w:r>
        <w:t>provisions Declarations</w:t>
      </w:r>
      <w:r w:rsidR="00C1652F" w:rsidRPr="00C1652F">
        <w:t xml:space="preserve"> </w:t>
      </w:r>
      <w:r>
        <w:t>Page</w:t>
      </w:r>
    </w:p>
    <w:p w14:paraId="47BAE996" w14:textId="0E1F33EC" w:rsidR="00C1652F" w:rsidRDefault="00F33F56" w:rsidP="00F21C04">
      <w:pPr>
        <w:pStyle w:val="ListParagraph"/>
        <w:numPr>
          <w:ilvl w:val="0"/>
          <w:numId w:val="22"/>
        </w:numPr>
      </w:pPr>
      <w:r>
        <w:t>Self-</w:t>
      </w:r>
      <w:r w:rsidR="009B5DA1">
        <w:t>insurance</w:t>
      </w:r>
      <w:r w:rsidR="00C1652F" w:rsidRPr="00C1652F">
        <w:t xml:space="preserve"> </w:t>
      </w:r>
      <w:r w:rsidR="009B5DA1">
        <w:t>endorse</w:t>
      </w:r>
      <w:r w:rsidR="00C1652F" w:rsidRPr="00C1652F">
        <w:t>m</w:t>
      </w:r>
      <w:r w:rsidR="009B5DA1">
        <w:t>ent</w:t>
      </w:r>
      <w:r w:rsidR="00C1652F" w:rsidRPr="00C1652F">
        <w:t xml:space="preserve"> </w:t>
      </w:r>
      <w:r>
        <w:t>(if</w:t>
      </w:r>
      <w:r w:rsidR="00C1652F" w:rsidRPr="00C1652F">
        <w:t xml:space="preserve"> </w:t>
      </w:r>
      <w:r>
        <w:t>applicable)</w:t>
      </w:r>
    </w:p>
    <w:p w14:paraId="68A00BC3" w14:textId="0AEFFA3F" w:rsidR="00C1652F" w:rsidRPr="00C1652F" w:rsidRDefault="00F33F56" w:rsidP="00F21C04">
      <w:pPr>
        <w:pStyle w:val="ListParagraph"/>
        <w:numPr>
          <w:ilvl w:val="0"/>
          <w:numId w:val="22"/>
        </w:numPr>
      </w:pPr>
      <w:r>
        <w:t>CGL</w:t>
      </w:r>
      <w:r w:rsidR="00C1652F" w:rsidRPr="00C1652F">
        <w:t xml:space="preserve"> </w:t>
      </w:r>
      <w:r w:rsidR="009B5DA1">
        <w:t>policy</w:t>
      </w:r>
      <w:r w:rsidR="00C1652F" w:rsidRPr="00C1652F">
        <w:t xml:space="preserve"> </w:t>
      </w:r>
      <w:r w:rsidR="009B5DA1">
        <w:t>language</w:t>
      </w:r>
      <w:r w:rsidR="00C1652F" w:rsidRPr="00C1652F">
        <w:t xml:space="preserve"> </w:t>
      </w:r>
      <w:r>
        <w:t>(about</w:t>
      </w:r>
      <w:r w:rsidR="00C1652F" w:rsidRPr="00C1652F">
        <w:t xml:space="preserve"> </w:t>
      </w:r>
      <w:r>
        <w:t>13</w:t>
      </w:r>
      <w:r w:rsidR="00C1652F" w:rsidRPr="00C1652F">
        <w:t xml:space="preserve"> </w:t>
      </w:r>
      <w:r>
        <w:t>pages</w:t>
      </w:r>
      <w:r w:rsidR="00C1652F" w:rsidRPr="00C1652F">
        <w:t xml:space="preserve"> </w:t>
      </w:r>
      <w:r>
        <w:t>for</w:t>
      </w:r>
      <w:r w:rsidR="00C1652F" w:rsidRPr="00C1652F">
        <w:t xml:space="preserve"> </w:t>
      </w:r>
      <w:r>
        <w:t>CGL</w:t>
      </w:r>
      <w:r w:rsidR="00C1652F" w:rsidRPr="00C1652F">
        <w:t xml:space="preserve"> </w:t>
      </w:r>
      <w:r>
        <w:t>or</w:t>
      </w:r>
      <w:r w:rsidR="00C1652F" w:rsidRPr="00C1652F">
        <w:t xml:space="preserve"> </w:t>
      </w:r>
      <w:r>
        <w:t>5</w:t>
      </w:r>
      <w:r w:rsidR="00C1652F" w:rsidRPr="00C1652F">
        <w:t xml:space="preserve"> </w:t>
      </w:r>
      <w:r>
        <w:t>pages</w:t>
      </w:r>
      <w:r w:rsidR="00C1652F" w:rsidRPr="00C1652F">
        <w:t xml:space="preserve"> </w:t>
      </w:r>
      <w:r>
        <w:t>for</w:t>
      </w:r>
      <w:r w:rsidR="00C1652F" w:rsidRPr="00C1652F">
        <w:t xml:space="preserve"> </w:t>
      </w:r>
      <w:r w:rsidR="009B5DA1">
        <w:t>excess</w:t>
      </w:r>
      <w:r>
        <w:t>/</w:t>
      </w:r>
      <w:r w:rsidR="009B5DA1">
        <w:t>u</w:t>
      </w:r>
      <w:r w:rsidR="00C1652F" w:rsidRPr="00C1652F">
        <w:t>m</w:t>
      </w:r>
      <w:r w:rsidR="009B5DA1">
        <w:t>brella</w:t>
      </w:r>
      <w:r w:rsidR="00C1652F" w:rsidRPr="00C1652F">
        <w:t xml:space="preserve"> </w:t>
      </w:r>
      <w:r>
        <w:t>if</w:t>
      </w:r>
      <w:r w:rsidR="00C1652F" w:rsidRPr="00C1652F">
        <w:t xml:space="preserve"> </w:t>
      </w:r>
      <w:r>
        <w:t>using</w:t>
      </w:r>
      <w:r w:rsidR="00C1652F" w:rsidRPr="00C1652F">
        <w:t xml:space="preserve"> </w:t>
      </w:r>
      <w:r>
        <w:t>the standard</w:t>
      </w:r>
      <w:r w:rsidR="00C1652F" w:rsidRPr="00C1652F">
        <w:t xml:space="preserve"> </w:t>
      </w:r>
      <w:r>
        <w:t>ISO</w:t>
      </w:r>
      <w:r w:rsidR="00C1652F" w:rsidRPr="00C1652F">
        <w:t xml:space="preserve"> </w:t>
      </w:r>
      <w:r>
        <w:t>for</w:t>
      </w:r>
      <w:r w:rsidR="00C1652F" w:rsidRPr="00C1652F">
        <w:t>m</w:t>
      </w:r>
      <w:r>
        <w:t>s)</w:t>
      </w:r>
    </w:p>
    <w:p w14:paraId="5EF023BC" w14:textId="060720DF" w:rsidR="00C1652F" w:rsidRPr="00C1652F" w:rsidRDefault="00C1652F" w:rsidP="00904A48">
      <w:pPr>
        <w:pStyle w:val="ListParagraph"/>
        <w:numPr>
          <w:ilvl w:val="0"/>
          <w:numId w:val="14"/>
        </w:numPr>
      </w:pPr>
      <w:r w:rsidRPr="00C1652F">
        <w:t>Self-insured retention (SIR) (based upon a self-insurance endorsement).  This may apply to both the CGL and excess policies.</w:t>
      </w:r>
    </w:p>
    <w:p w14:paraId="3D97D2B7" w14:textId="68D548F0" w:rsidR="00C1652F" w:rsidRPr="00C1652F" w:rsidRDefault="00C1652F" w:rsidP="00CE505B">
      <w:pPr>
        <w:pStyle w:val="ListParagraph"/>
        <w:numPr>
          <w:ilvl w:val="0"/>
          <w:numId w:val="16"/>
        </w:numPr>
        <w:ind w:left="900" w:hanging="360"/>
      </w:pPr>
      <w:r w:rsidRPr="00C1652F">
        <w:t>Notice of</w:t>
      </w:r>
      <w:r w:rsidR="00F33F56">
        <w:t xml:space="preserve"> </w:t>
      </w:r>
      <w:r w:rsidRPr="00C1652F">
        <w:t>election to</w:t>
      </w:r>
      <w:r w:rsidR="00F33F56">
        <w:t xml:space="preserve"> </w:t>
      </w:r>
      <w:r w:rsidRPr="00C1652F">
        <w:t>self-insure</w:t>
      </w:r>
    </w:p>
    <w:p w14:paraId="047B9425" w14:textId="46D3A884" w:rsidR="00C1652F" w:rsidRPr="00C1652F" w:rsidRDefault="00C1652F" w:rsidP="00CE505B">
      <w:pPr>
        <w:pStyle w:val="ListParagraph"/>
        <w:numPr>
          <w:ilvl w:val="0"/>
          <w:numId w:val="16"/>
        </w:numPr>
        <w:ind w:left="900" w:hanging="360"/>
      </w:pPr>
      <w:r w:rsidRPr="00C1652F">
        <w:t>Notification to</w:t>
      </w:r>
      <w:r w:rsidR="00F33F56">
        <w:t xml:space="preserve"> </w:t>
      </w:r>
      <w:r w:rsidRPr="00C1652F">
        <w:t>which self-insurance applies</w:t>
      </w:r>
    </w:p>
    <w:p w14:paraId="13EF04DE" w14:textId="11853237" w:rsidR="00C1652F" w:rsidRPr="00C1652F" w:rsidRDefault="00C1652F" w:rsidP="00CE505B">
      <w:pPr>
        <w:pStyle w:val="ListParagraph"/>
        <w:numPr>
          <w:ilvl w:val="0"/>
          <w:numId w:val="16"/>
        </w:numPr>
        <w:ind w:left="900" w:hanging="360"/>
      </w:pPr>
      <w:r w:rsidRPr="00C1652F">
        <w:t>A</w:t>
      </w:r>
      <w:r w:rsidR="00F33F56">
        <w:t>m</w:t>
      </w:r>
      <w:r w:rsidRPr="00C1652F">
        <w:t>ount of</w:t>
      </w:r>
      <w:r w:rsidR="00F33F56">
        <w:t xml:space="preserve"> </w:t>
      </w:r>
      <w:r w:rsidRPr="00C1652F">
        <w:t>self-insurance</w:t>
      </w:r>
    </w:p>
    <w:p w14:paraId="539A7FAE" w14:textId="37D815A4" w:rsidR="00C1652F" w:rsidRPr="00C1652F" w:rsidRDefault="00C1652F" w:rsidP="00CE505B">
      <w:pPr>
        <w:pStyle w:val="ListParagraph"/>
        <w:numPr>
          <w:ilvl w:val="0"/>
          <w:numId w:val="16"/>
        </w:numPr>
        <w:ind w:left="900" w:hanging="360"/>
      </w:pPr>
      <w:r w:rsidRPr="00C1652F">
        <w:t>CPA declaration (under penalty of</w:t>
      </w:r>
      <w:r w:rsidR="00F33F56">
        <w:t xml:space="preserve"> </w:t>
      </w:r>
      <w:r w:rsidRPr="00C1652F">
        <w:t>perjury) that contractor has sufficient funds or</w:t>
      </w:r>
      <w:r w:rsidR="00F33F56">
        <w:t xml:space="preserve"> </w:t>
      </w:r>
      <w:r w:rsidRPr="00C1652F">
        <w:t>resources to</w:t>
      </w:r>
      <w:r w:rsidR="00396015">
        <w:t xml:space="preserve"> </w:t>
      </w:r>
      <w:r w:rsidRPr="00C1652F">
        <w:t>cover SIR of</w:t>
      </w:r>
      <w:r w:rsidR="00F33F56">
        <w:t xml:space="preserve"> </w:t>
      </w:r>
      <w:r w:rsidRPr="00C1652F">
        <w:t>$50,000 or</w:t>
      </w:r>
      <w:r w:rsidR="00F33F56">
        <w:t xml:space="preserve"> </w:t>
      </w:r>
      <w:r w:rsidRPr="00C1652F">
        <w:t>higher</w:t>
      </w:r>
    </w:p>
    <w:p w14:paraId="6921178A" w14:textId="5D8EE06E" w:rsidR="00C1652F" w:rsidRPr="00C1652F" w:rsidRDefault="00C1652F" w:rsidP="00904A48">
      <w:pPr>
        <w:pStyle w:val="ListParagraph"/>
        <w:numPr>
          <w:ilvl w:val="0"/>
          <w:numId w:val="14"/>
        </w:numPr>
      </w:pPr>
      <w:r w:rsidRPr="00C1652F">
        <w:t>Certificate of Insurance or Acord form O.K. for the following insurance policies if items below are addressed: auto liability; workers’ com</w:t>
      </w:r>
      <w:r w:rsidR="00EE49ED">
        <w:t>p</w:t>
      </w:r>
      <w:r w:rsidRPr="00C1652F">
        <w:t>ensation; U.S. Longshoreman</w:t>
      </w:r>
      <w:r w:rsidR="00F33F56">
        <w:t>’</w:t>
      </w:r>
      <w:r w:rsidRPr="00C1652F">
        <w:t>s and Harbor Workers’ Com</w:t>
      </w:r>
      <w:r w:rsidR="00F33F56">
        <w:t>p</w:t>
      </w:r>
      <w:r w:rsidRPr="00C1652F">
        <w:t>ensation Act (if applicable); Jones Act (if applicable).</w:t>
      </w:r>
    </w:p>
    <w:p w14:paraId="35910776" w14:textId="5824FC46" w:rsidR="00C1652F" w:rsidRPr="00C1652F" w:rsidRDefault="00C1652F" w:rsidP="00CE505B">
      <w:pPr>
        <w:pStyle w:val="ListParagraph"/>
        <w:numPr>
          <w:ilvl w:val="0"/>
          <w:numId w:val="16"/>
        </w:numPr>
        <w:ind w:left="900" w:hanging="360"/>
      </w:pPr>
      <w:r w:rsidRPr="00C1652F">
        <w:t>Na</w:t>
      </w:r>
      <w:r w:rsidR="00F33F56">
        <w:t>m</w:t>
      </w:r>
      <w:r w:rsidRPr="00C1652F">
        <w:t>e of</w:t>
      </w:r>
      <w:r w:rsidR="00F33F56">
        <w:t xml:space="preserve"> </w:t>
      </w:r>
      <w:r w:rsidRPr="00C1652F">
        <w:t>insurer</w:t>
      </w:r>
    </w:p>
    <w:p w14:paraId="17D81D26" w14:textId="1DEEEB37" w:rsidR="00C1652F" w:rsidRPr="00C1652F" w:rsidRDefault="00C1652F" w:rsidP="00CE505B">
      <w:pPr>
        <w:pStyle w:val="ListParagraph"/>
        <w:numPr>
          <w:ilvl w:val="0"/>
          <w:numId w:val="16"/>
        </w:numPr>
        <w:ind w:left="900" w:hanging="360"/>
      </w:pPr>
      <w:r w:rsidRPr="00C1652F">
        <w:t>Policy nu</w:t>
      </w:r>
      <w:r w:rsidR="00EE49ED">
        <w:t>m</w:t>
      </w:r>
      <w:r w:rsidRPr="00C1652F">
        <w:t>ber</w:t>
      </w:r>
    </w:p>
    <w:p w14:paraId="58E30821" w14:textId="3F19B51D" w:rsidR="00C1652F" w:rsidRPr="00C1652F" w:rsidRDefault="00C1652F" w:rsidP="00CE505B">
      <w:pPr>
        <w:pStyle w:val="ListParagraph"/>
        <w:numPr>
          <w:ilvl w:val="0"/>
          <w:numId w:val="16"/>
        </w:numPr>
        <w:ind w:left="900" w:hanging="360"/>
      </w:pPr>
      <w:r w:rsidRPr="00C1652F">
        <w:t>Policy period</w:t>
      </w:r>
    </w:p>
    <w:p w14:paraId="18BBC537" w14:textId="71C25207" w:rsidR="00C1652F" w:rsidRPr="00C1652F" w:rsidRDefault="00C1652F" w:rsidP="00CE505B">
      <w:pPr>
        <w:pStyle w:val="ListParagraph"/>
        <w:numPr>
          <w:ilvl w:val="0"/>
          <w:numId w:val="16"/>
        </w:numPr>
        <w:ind w:left="900" w:hanging="360"/>
      </w:pPr>
      <w:r w:rsidRPr="00C1652F">
        <w:t xml:space="preserve">Policy coverage (for auto, </w:t>
      </w:r>
      <w:r w:rsidR="00F33F56">
        <w:t>m</w:t>
      </w:r>
      <w:r w:rsidRPr="00C1652F">
        <w:t>ust show coverage for all</w:t>
      </w:r>
      <w:r w:rsidR="00F33F56">
        <w:t xml:space="preserve"> </w:t>
      </w:r>
      <w:r w:rsidRPr="00C1652F">
        <w:t>owned, hired and non-owned auto</w:t>
      </w:r>
      <w:r w:rsidR="00F33F56">
        <w:t>m</w:t>
      </w:r>
      <w:r w:rsidRPr="00C1652F">
        <w:t>obiles)</w:t>
      </w:r>
    </w:p>
    <w:p w14:paraId="76897FAE" w14:textId="78DDC983" w:rsidR="00C1652F" w:rsidRPr="00C1652F" w:rsidRDefault="00C1652F" w:rsidP="00CE505B">
      <w:pPr>
        <w:pStyle w:val="ListParagraph"/>
        <w:numPr>
          <w:ilvl w:val="0"/>
          <w:numId w:val="16"/>
        </w:numPr>
        <w:ind w:left="900" w:hanging="360"/>
      </w:pPr>
      <w:r w:rsidRPr="00C1652F">
        <w:t>Na</w:t>
      </w:r>
      <w:r w:rsidR="00F33F56">
        <w:t>m</w:t>
      </w:r>
      <w:r w:rsidRPr="00C1652F">
        <w:t>e of</w:t>
      </w:r>
      <w:r w:rsidR="00F33F56">
        <w:t xml:space="preserve"> </w:t>
      </w:r>
      <w:r w:rsidRPr="00C1652F">
        <w:t>insured(s) (</w:t>
      </w:r>
      <w:r w:rsidR="007D5FDE">
        <w:t>t</w:t>
      </w:r>
      <w:r w:rsidRPr="00C1652F">
        <w:t xml:space="preserve">his should </w:t>
      </w:r>
      <w:r w:rsidR="00F33F56">
        <w:t>m</w:t>
      </w:r>
      <w:r w:rsidRPr="00C1652F">
        <w:t>atch the contractor’s na</w:t>
      </w:r>
      <w:r w:rsidR="00F33F56">
        <w:t>m</w:t>
      </w:r>
      <w:r w:rsidRPr="00C1652F">
        <w:t>e)</w:t>
      </w:r>
    </w:p>
    <w:p w14:paraId="13F438F7" w14:textId="4A03DE4C" w:rsidR="00C1652F" w:rsidRPr="00C1652F" w:rsidRDefault="00C1652F" w:rsidP="00CE505B">
      <w:pPr>
        <w:pStyle w:val="ListParagraph"/>
        <w:numPr>
          <w:ilvl w:val="0"/>
          <w:numId w:val="16"/>
        </w:numPr>
        <w:ind w:left="900" w:hanging="360"/>
      </w:pPr>
      <w:r w:rsidRPr="00C1652F">
        <w:lastRenderedPageBreak/>
        <w:t>Policy li</w:t>
      </w:r>
      <w:r w:rsidR="00EE49ED">
        <w:t>m</w:t>
      </w:r>
      <w:r w:rsidRPr="00C1652F">
        <w:t>its (a</w:t>
      </w:r>
      <w:r w:rsidR="00F33F56">
        <w:t>m</w:t>
      </w:r>
      <w:r w:rsidRPr="00C1652F">
        <w:t>ount per statute of</w:t>
      </w:r>
      <w:r w:rsidR="00F33F56">
        <w:t xml:space="preserve"> </w:t>
      </w:r>
      <w:r w:rsidRPr="00C1652F">
        <w:t>based upon specifications)</w:t>
      </w:r>
    </w:p>
    <w:p w14:paraId="343C2C75" w14:textId="26F1E23B" w:rsidR="00C1652F" w:rsidRPr="00C1652F" w:rsidRDefault="00C1652F" w:rsidP="00904A48">
      <w:pPr>
        <w:pStyle w:val="ListParagraph"/>
        <w:numPr>
          <w:ilvl w:val="0"/>
          <w:numId w:val="14"/>
        </w:numPr>
      </w:pPr>
      <w:r w:rsidRPr="00C1652F">
        <w:t>Railroad Protective Insurance or other coverage required by specifications (if applicable)</w:t>
      </w:r>
      <w:r w:rsidR="007D5FDE">
        <w:t>.</w:t>
      </w:r>
    </w:p>
    <w:p w14:paraId="03824BFD" w14:textId="46F73F25" w:rsidR="00C1652F" w:rsidRPr="00C1652F" w:rsidRDefault="00C1652F" w:rsidP="00CE505B">
      <w:pPr>
        <w:pStyle w:val="ListParagraph"/>
        <w:numPr>
          <w:ilvl w:val="0"/>
          <w:numId w:val="16"/>
        </w:numPr>
        <w:ind w:left="900" w:hanging="360"/>
      </w:pPr>
      <w:r w:rsidRPr="00C1652F">
        <w:t>Is</w:t>
      </w:r>
      <w:r w:rsidR="00F33F56">
        <w:t xml:space="preserve"> </w:t>
      </w:r>
      <w:r w:rsidRPr="00C1652F">
        <w:t>Railroad Protective Insurance required? (Check Section 5-1.20C of</w:t>
      </w:r>
      <w:r w:rsidR="00F33F56">
        <w:t xml:space="preserve"> </w:t>
      </w:r>
      <w:r w:rsidRPr="00C1652F">
        <w:t>special provisions.)</w:t>
      </w:r>
    </w:p>
    <w:p w14:paraId="38A9E754" w14:textId="6F88AA03" w:rsidR="00C1652F" w:rsidRPr="00C1652F" w:rsidRDefault="00C1652F" w:rsidP="00CE505B">
      <w:pPr>
        <w:pStyle w:val="ListParagraph"/>
        <w:numPr>
          <w:ilvl w:val="0"/>
          <w:numId w:val="16"/>
        </w:numPr>
        <w:ind w:left="900" w:hanging="360"/>
      </w:pPr>
      <w:r w:rsidRPr="00C1652F">
        <w:t>Na</w:t>
      </w:r>
      <w:r w:rsidR="00F33F56">
        <w:t>m</w:t>
      </w:r>
      <w:r w:rsidRPr="00C1652F">
        <w:t>e of</w:t>
      </w:r>
      <w:r w:rsidR="00F33F56">
        <w:t xml:space="preserve"> </w:t>
      </w:r>
      <w:r w:rsidRPr="00C1652F">
        <w:t>insurer</w:t>
      </w:r>
    </w:p>
    <w:p w14:paraId="691C40C1" w14:textId="68EF2601" w:rsidR="00C1652F" w:rsidRPr="00C1652F" w:rsidRDefault="00C1652F" w:rsidP="00CE505B">
      <w:pPr>
        <w:pStyle w:val="ListParagraph"/>
        <w:numPr>
          <w:ilvl w:val="0"/>
          <w:numId w:val="16"/>
        </w:numPr>
        <w:ind w:left="900" w:hanging="360"/>
      </w:pPr>
      <w:r w:rsidRPr="00C1652F">
        <w:t>Policy nu</w:t>
      </w:r>
      <w:r w:rsidR="00EE49ED">
        <w:t>m</w:t>
      </w:r>
      <w:r w:rsidRPr="00C1652F">
        <w:t>ber</w:t>
      </w:r>
    </w:p>
    <w:p w14:paraId="7BED11A3" w14:textId="0867575D" w:rsidR="00C1652F" w:rsidRPr="00C1652F" w:rsidRDefault="00C1652F" w:rsidP="00CE505B">
      <w:pPr>
        <w:pStyle w:val="ListParagraph"/>
        <w:numPr>
          <w:ilvl w:val="0"/>
          <w:numId w:val="16"/>
        </w:numPr>
        <w:ind w:left="900" w:hanging="360"/>
      </w:pPr>
      <w:r w:rsidRPr="00C1652F">
        <w:t>Policy period</w:t>
      </w:r>
    </w:p>
    <w:p w14:paraId="50CA9F23" w14:textId="117B41F9" w:rsidR="00C1652F" w:rsidRPr="00C1652F" w:rsidRDefault="00C1652F" w:rsidP="00CE505B">
      <w:pPr>
        <w:pStyle w:val="ListParagraph"/>
        <w:numPr>
          <w:ilvl w:val="0"/>
          <w:numId w:val="16"/>
        </w:numPr>
        <w:ind w:left="900" w:hanging="360"/>
      </w:pPr>
      <w:r w:rsidRPr="00C1652F">
        <w:t>Policy Li</w:t>
      </w:r>
      <w:r w:rsidR="00A20339">
        <w:t>m</w:t>
      </w:r>
      <w:r w:rsidRPr="00C1652F">
        <w:t>its (a</w:t>
      </w:r>
      <w:r w:rsidR="00A20339">
        <w:t>m</w:t>
      </w:r>
      <w:r w:rsidRPr="00C1652F">
        <w:t>ount is based upon special provisions)</w:t>
      </w:r>
    </w:p>
    <w:p w14:paraId="0847E48D" w14:textId="7C761B0A" w:rsidR="00C1652F" w:rsidRPr="00C1652F" w:rsidRDefault="00C1652F" w:rsidP="00CE505B">
      <w:pPr>
        <w:pStyle w:val="ListParagraph"/>
        <w:numPr>
          <w:ilvl w:val="0"/>
          <w:numId w:val="16"/>
        </w:numPr>
        <w:ind w:left="900" w:hanging="360"/>
      </w:pPr>
      <w:r w:rsidRPr="00C1652F">
        <w:t>Na</w:t>
      </w:r>
      <w:r w:rsidR="00A20339">
        <w:t>m</w:t>
      </w:r>
      <w:r w:rsidRPr="00C1652F">
        <w:t>e of</w:t>
      </w:r>
      <w:r w:rsidR="00A20339">
        <w:t xml:space="preserve"> </w:t>
      </w:r>
      <w:r w:rsidRPr="00C1652F">
        <w:t>Insured(s) (Refer to</w:t>
      </w:r>
      <w:r w:rsidR="00A20339">
        <w:t xml:space="preserve"> </w:t>
      </w:r>
      <w:r w:rsidRPr="00C1652F">
        <w:t>special provisions)</w:t>
      </w:r>
    </w:p>
    <w:p w14:paraId="491798BD" w14:textId="77777777" w:rsidR="00C1652F" w:rsidRDefault="00CB4BC6" w:rsidP="00CE505B">
      <w:pPr>
        <w:ind w:left="900"/>
      </w:pPr>
      <w:r w:rsidRPr="003A23D3">
        <w:t>NOTE</w:t>
      </w:r>
      <w:r>
        <w:t xml:space="preserve">:  If the contract includes an agreement with a railroad company, </w:t>
      </w:r>
      <w:r w:rsidR="00EE49ED">
        <w:t>Caltrans</w:t>
      </w:r>
      <w:r>
        <w:t xml:space="preserve"> makes the provisions of the agreement available in the Information Handout in </w:t>
      </w:r>
      <w:r w:rsidR="00EE49ED">
        <w:t xml:space="preserve">a </w:t>
      </w:r>
      <w:r>
        <w:t xml:space="preserve">document titled “Railroad Relations and Insurance Requirements.” Comply with the requirements in </w:t>
      </w:r>
      <w:r w:rsidR="00EE49ED">
        <w:t xml:space="preserve">that </w:t>
      </w:r>
      <w:r>
        <w:t>document.</w:t>
      </w:r>
    </w:p>
    <w:p w14:paraId="294B683F" w14:textId="37363327" w:rsidR="00C1652F" w:rsidRPr="00C1652F" w:rsidRDefault="00C1652F" w:rsidP="00904A48">
      <w:pPr>
        <w:pStyle w:val="ListParagraph"/>
        <w:numPr>
          <w:ilvl w:val="0"/>
          <w:numId w:val="14"/>
        </w:numPr>
      </w:pPr>
      <w:r w:rsidRPr="00C1652F">
        <w:t>A.M. Best Financial Strength Rating: Section 7-1.06B, "Casualty Insurance," requires:</w:t>
      </w:r>
    </w:p>
    <w:p w14:paraId="4CEB0DB5" w14:textId="32EA1777" w:rsidR="00C1652F" w:rsidRPr="00C3089B" w:rsidRDefault="00C1652F" w:rsidP="00C3089B">
      <w:pPr>
        <w:pStyle w:val="ListParagraph"/>
        <w:numPr>
          <w:ilvl w:val="0"/>
          <w:numId w:val="25"/>
        </w:numPr>
        <w:ind w:left="900"/>
      </w:pPr>
      <w:r w:rsidRPr="00C3089B">
        <w:t>Insurer is an</w:t>
      </w:r>
      <w:r w:rsidR="00F33F56" w:rsidRPr="00C3089B">
        <w:t xml:space="preserve"> </w:t>
      </w:r>
      <w:r w:rsidRPr="00C3089B">
        <w:t>A.M. Best rated A-</w:t>
      </w:r>
      <w:r w:rsidR="00F33F56" w:rsidRPr="00C3089B">
        <w:t xml:space="preserve"> </w:t>
      </w:r>
      <w:r w:rsidRPr="00C3089B">
        <w:t>or</w:t>
      </w:r>
      <w:r w:rsidR="00F33F56" w:rsidRPr="00C3089B">
        <w:t xml:space="preserve"> </w:t>
      </w:r>
      <w:r w:rsidRPr="00C3089B">
        <w:t>better (</w:t>
      </w:r>
      <w:r w:rsidR="00F33F56" w:rsidRPr="00C3089B">
        <w:t>R</w:t>
      </w:r>
      <w:r w:rsidRPr="00C3089B">
        <w:t>egister and verify A.M. Best rating and Financial Strength Category at:</w:t>
      </w:r>
      <w:r w:rsidR="007D5FDE" w:rsidRPr="00C3089B">
        <w:t xml:space="preserve"> </w:t>
      </w:r>
      <w:hyperlink r:id="rId11" w:history="1">
        <w:r w:rsidR="007D5FDE" w:rsidRPr="00C3089B">
          <w:rPr>
            <w:color w:val="0000FF"/>
            <w:u w:val="single"/>
          </w:rPr>
          <w:t>https://web.ambest.com/home</w:t>
        </w:r>
      </w:hyperlink>
      <w:r w:rsidR="007D5FDE" w:rsidRPr="00C3089B">
        <w:t>)</w:t>
      </w:r>
    </w:p>
    <w:p w14:paraId="7079A3E8" w14:textId="44BCFB87" w:rsidR="00C1652F" w:rsidRPr="00C1652F" w:rsidRDefault="00C1652F" w:rsidP="00CE505B">
      <w:pPr>
        <w:pStyle w:val="ListParagraph"/>
        <w:numPr>
          <w:ilvl w:val="0"/>
          <w:numId w:val="16"/>
        </w:numPr>
        <w:ind w:left="900" w:hanging="360"/>
      </w:pPr>
      <w:r w:rsidRPr="00C1652F">
        <w:t>Insurer's A.M. Best Financial Size Category of VII or</w:t>
      </w:r>
      <w:r w:rsidR="00F33F56">
        <w:t xml:space="preserve"> </w:t>
      </w:r>
      <w:r w:rsidRPr="00C1652F">
        <w:t xml:space="preserve">better. </w:t>
      </w:r>
      <w:r w:rsidR="007D5FDE">
        <w:t xml:space="preserve"> </w:t>
      </w:r>
      <w:r w:rsidRPr="00C1652F">
        <w:t>Double click on</w:t>
      </w:r>
      <w:r w:rsidR="00F33F56">
        <w:t xml:space="preserve"> </w:t>
      </w:r>
      <w:r w:rsidRPr="00C1652F">
        <w:t>co</w:t>
      </w:r>
      <w:r w:rsidR="00F33F56">
        <w:t>m</w:t>
      </w:r>
      <w:r w:rsidRPr="00C1652F">
        <w:t>pany na</w:t>
      </w:r>
      <w:r w:rsidR="00F33F56">
        <w:t>m</w:t>
      </w:r>
      <w:r w:rsidRPr="00C1652F">
        <w:t>e to</w:t>
      </w:r>
      <w:r w:rsidR="00F33F56">
        <w:t xml:space="preserve"> </w:t>
      </w:r>
      <w:r w:rsidRPr="00C1652F">
        <w:t>view its</w:t>
      </w:r>
      <w:r w:rsidR="00F33F56">
        <w:t xml:space="preserve"> </w:t>
      </w:r>
      <w:r w:rsidRPr="00C1652F">
        <w:t>A.M. Best Financial Size Category</w:t>
      </w:r>
    </w:p>
    <w:p w14:paraId="0591DC3E" w14:textId="77777777" w:rsidR="00311C3A" w:rsidRDefault="00311C3A" w:rsidP="00CE505B"/>
    <w:p w14:paraId="47BAEBCC" w14:textId="77777777" w:rsidR="00C1652F" w:rsidRPr="00C1652F" w:rsidRDefault="00C1652F" w:rsidP="00176304">
      <w:r w:rsidRPr="00C1652F">
        <w:t xml:space="preserve">For further information, contact: </w:t>
      </w:r>
    </w:p>
    <w:p w14:paraId="15458504" w14:textId="270C9AA2" w:rsidR="00176304" w:rsidRDefault="00176304" w:rsidP="00D64ABF">
      <w:pPr>
        <w:pStyle w:val="ListParagraph"/>
      </w:pPr>
      <w:r>
        <w:t>Ranjeet Bagha</w:t>
      </w:r>
    </w:p>
    <w:p w14:paraId="36DA7854" w14:textId="77777777" w:rsidR="00176304" w:rsidRDefault="00FE6B56" w:rsidP="00D64ABF">
      <w:pPr>
        <w:pStyle w:val="ListParagraph"/>
        <w:rPr>
          <w:color w:val="000000" w:themeColor="text1"/>
        </w:rPr>
      </w:pPr>
      <w:r>
        <w:rPr>
          <w:color w:val="000000" w:themeColor="text1"/>
        </w:rPr>
        <w:t xml:space="preserve">Construction Insurance </w:t>
      </w:r>
      <w:r w:rsidR="00711C05">
        <w:rPr>
          <w:color w:val="000000" w:themeColor="text1"/>
        </w:rPr>
        <w:t xml:space="preserve">&amp;Compliance </w:t>
      </w:r>
      <w:r>
        <w:rPr>
          <w:color w:val="000000" w:themeColor="text1"/>
        </w:rPr>
        <w:t>Manager</w:t>
      </w:r>
    </w:p>
    <w:p w14:paraId="68F4D091" w14:textId="55CD0F8D" w:rsidR="00C1652F" w:rsidRDefault="00C1652F" w:rsidP="00D64ABF">
      <w:pPr>
        <w:pStyle w:val="ListParagraph"/>
      </w:pPr>
      <w:r w:rsidRPr="00C1652F">
        <w:t xml:space="preserve">(916) </w:t>
      </w:r>
      <w:r w:rsidR="00176304">
        <w:t>516-2063</w:t>
      </w:r>
    </w:p>
    <w:sectPr w:rsidR="00C1652F" w:rsidSect="002C72B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C0DA" w14:textId="77777777" w:rsidR="00107B8C" w:rsidRDefault="00107B8C" w:rsidP="00CB6905">
      <w:pPr>
        <w:spacing w:after="0"/>
      </w:pPr>
      <w:r>
        <w:separator/>
      </w:r>
    </w:p>
  </w:endnote>
  <w:endnote w:type="continuationSeparator" w:id="0">
    <w:p w14:paraId="7ABDA3A0" w14:textId="77777777" w:rsidR="00107B8C" w:rsidRDefault="00107B8C" w:rsidP="00CB69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6E59" w14:textId="77777777" w:rsidR="002C72B2" w:rsidRDefault="002C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A731" w14:textId="1A4C8B6A" w:rsidR="00C1652F" w:rsidRPr="006D4111" w:rsidRDefault="00904A48" w:rsidP="00C1652F">
    <w:pPr>
      <w:tabs>
        <w:tab w:val="left" w:pos="5760"/>
        <w:tab w:val="right" w:pos="10530"/>
      </w:tabs>
      <w:spacing w:after="0" w:line="200" w:lineRule="exact"/>
      <w:rPr>
        <w:sz w:val="20"/>
        <w:szCs w:val="20"/>
      </w:rPr>
    </w:pPr>
    <w:r>
      <w:rPr>
        <w:sz w:val="18"/>
        <w:szCs w:val="20"/>
      </w:rPr>
      <w:t xml:space="preserve">Office of Construction </w:t>
    </w:r>
    <w:r w:rsidRPr="006D4111">
      <w:rPr>
        <w:sz w:val="18"/>
        <w:szCs w:val="20"/>
      </w:rPr>
      <w:t>Safety</w:t>
    </w:r>
    <w:r>
      <w:rPr>
        <w:sz w:val="18"/>
        <w:szCs w:val="20"/>
      </w:rPr>
      <w:t xml:space="preserve"> and Insurance</w:t>
    </w:r>
    <w:r w:rsidRPr="00904A48">
      <w:rPr>
        <w:sz w:val="20"/>
        <w:szCs w:val="20"/>
      </w:rPr>
      <w:ptab w:relativeTo="margin" w:alignment="right" w:leader="none"/>
    </w:r>
    <w:r w:rsidRPr="006D4111">
      <w:rPr>
        <w:sz w:val="18"/>
        <w:szCs w:val="20"/>
      </w:rPr>
      <w:t xml:space="preserve">Revised: </w:t>
    </w:r>
    <w:r>
      <w:rPr>
        <w:sz w:val="18"/>
        <w:szCs w:val="20"/>
      </w:rPr>
      <w:t>08-2025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9745" w14:textId="77777777" w:rsidR="002C72B2" w:rsidRDefault="002C7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9975" w14:textId="77777777" w:rsidR="00107B8C" w:rsidRDefault="00107B8C" w:rsidP="00CB6905">
      <w:pPr>
        <w:spacing w:after="0"/>
      </w:pPr>
      <w:r>
        <w:separator/>
      </w:r>
    </w:p>
  </w:footnote>
  <w:footnote w:type="continuationSeparator" w:id="0">
    <w:p w14:paraId="7217051E" w14:textId="77777777" w:rsidR="00107B8C" w:rsidRDefault="00107B8C" w:rsidP="00CB69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E3D9" w14:textId="77777777" w:rsidR="002C72B2" w:rsidRDefault="002C7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8EBD" w14:textId="77777777" w:rsidR="005338B9" w:rsidRPr="00D64ABF" w:rsidRDefault="005338B9" w:rsidP="00D64ABF">
    <w:pPr>
      <w:pStyle w:val="Header"/>
      <w:rPr>
        <w:sz w:val="22"/>
        <w:szCs w:val="20"/>
      </w:rPr>
    </w:pPr>
    <w:r w:rsidRPr="00D64ABF">
      <w:rPr>
        <w:sz w:val="22"/>
        <w:szCs w:val="20"/>
        <w:u w:color="000000"/>
      </w:rPr>
      <w:t>C</w:t>
    </w:r>
    <w:r w:rsidRPr="00D64ABF">
      <w:rPr>
        <w:spacing w:val="1"/>
        <w:sz w:val="22"/>
        <w:szCs w:val="20"/>
        <w:u w:color="000000"/>
      </w:rPr>
      <w:t>A</w:t>
    </w:r>
    <w:r w:rsidRPr="00D64ABF">
      <w:rPr>
        <w:spacing w:val="-1"/>
        <w:sz w:val="22"/>
        <w:szCs w:val="20"/>
        <w:u w:color="000000"/>
      </w:rPr>
      <w:t>L</w:t>
    </w:r>
    <w:r w:rsidRPr="00D64ABF">
      <w:rPr>
        <w:sz w:val="22"/>
        <w:szCs w:val="20"/>
        <w:u w:color="000000"/>
      </w:rPr>
      <w:t>IFORNIA DEPARTMENT OF TRANSPORTATION</w:t>
    </w:r>
  </w:p>
  <w:p w14:paraId="497E1358" w14:textId="24F8FCD1" w:rsidR="005338B9" w:rsidRPr="00D64ABF" w:rsidRDefault="005338B9" w:rsidP="00D64ABF">
    <w:pPr>
      <w:pStyle w:val="Header"/>
      <w:rPr>
        <w:sz w:val="22"/>
      </w:rPr>
    </w:pPr>
    <w:r w:rsidRPr="00D64ABF">
      <w:rPr>
        <w:sz w:val="20"/>
        <w:szCs w:val="20"/>
      </w:rPr>
      <w:t>D</w:t>
    </w:r>
    <w:r w:rsidRPr="00D64ABF">
      <w:rPr>
        <w:spacing w:val="2"/>
        <w:sz w:val="20"/>
        <w:szCs w:val="20"/>
      </w:rPr>
      <w:t>I</w:t>
    </w:r>
    <w:r w:rsidRPr="00D64ABF">
      <w:rPr>
        <w:spacing w:val="-2"/>
        <w:sz w:val="20"/>
        <w:szCs w:val="20"/>
      </w:rPr>
      <w:t>V</w:t>
    </w:r>
    <w:r w:rsidRPr="00D64ABF">
      <w:rPr>
        <w:spacing w:val="2"/>
        <w:sz w:val="20"/>
        <w:szCs w:val="20"/>
      </w:rPr>
      <w:t>I</w:t>
    </w:r>
    <w:r w:rsidRPr="00D64ABF">
      <w:rPr>
        <w:sz w:val="20"/>
        <w:szCs w:val="20"/>
      </w:rPr>
      <w:t>S</w:t>
    </w:r>
    <w:r w:rsidRPr="00D64ABF">
      <w:rPr>
        <w:spacing w:val="2"/>
        <w:sz w:val="20"/>
        <w:szCs w:val="20"/>
      </w:rPr>
      <w:t>I</w:t>
    </w:r>
    <w:r w:rsidRPr="00D64ABF">
      <w:rPr>
        <w:sz w:val="20"/>
        <w:szCs w:val="20"/>
      </w:rPr>
      <w:t>ON</w:t>
    </w:r>
    <w:r w:rsidRPr="00D64ABF">
      <w:rPr>
        <w:spacing w:val="-6"/>
        <w:sz w:val="20"/>
        <w:szCs w:val="20"/>
      </w:rPr>
      <w:t xml:space="preserve"> </w:t>
    </w:r>
    <w:r w:rsidRPr="00D64ABF">
      <w:rPr>
        <w:sz w:val="20"/>
        <w:szCs w:val="20"/>
      </w:rPr>
      <w:t>OF</w:t>
    </w:r>
    <w:r w:rsidRPr="00D64ABF">
      <w:rPr>
        <w:spacing w:val="-2"/>
        <w:sz w:val="20"/>
        <w:szCs w:val="20"/>
      </w:rPr>
      <w:t xml:space="preserve"> </w:t>
    </w:r>
    <w:r w:rsidRPr="00D64ABF">
      <w:rPr>
        <w:sz w:val="20"/>
        <w:szCs w:val="20"/>
      </w:rPr>
      <w:t>CONS</w:t>
    </w:r>
    <w:r w:rsidRPr="00D64ABF">
      <w:rPr>
        <w:spacing w:val="-2"/>
        <w:sz w:val="20"/>
        <w:szCs w:val="20"/>
      </w:rPr>
      <w:t>T</w:t>
    </w:r>
    <w:r w:rsidRPr="00D64ABF">
      <w:rPr>
        <w:sz w:val="20"/>
        <w:szCs w:val="20"/>
      </w:rPr>
      <w:t>R</w:t>
    </w:r>
    <w:r w:rsidRPr="00D64ABF">
      <w:rPr>
        <w:spacing w:val="-2"/>
        <w:sz w:val="20"/>
        <w:szCs w:val="20"/>
      </w:rPr>
      <w:t>U</w:t>
    </w:r>
    <w:r w:rsidRPr="00D64ABF">
      <w:rPr>
        <w:sz w:val="20"/>
        <w:szCs w:val="20"/>
      </w:rPr>
      <w:t>C</w:t>
    </w:r>
    <w:r w:rsidRPr="00D64ABF">
      <w:rPr>
        <w:spacing w:val="-2"/>
        <w:sz w:val="20"/>
        <w:szCs w:val="20"/>
      </w:rPr>
      <w:t>T</w:t>
    </w:r>
    <w:r w:rsidRPr="00D64ABF">
      <w:rPr>
        <w:spacing w:val="2"/>
        <w:sz w:val="20"/>
        <w:szCs w:val="20"/>
      </w:rPr>
      <w:t>I</w:t>
    </w:r>
    <w:r w:rsidRPr="00D64ABF">
      <w:rPr>
        <w:sz w:val="20"/>
        <w:szCs w:val="20"/>
      </w:rPr>
      <w: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7B13" w14:textId="77777777" w:rsidR="002C72B2" w:rsidRDefault="002C7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B88"/>
    <w:multiLevelType w:val="hybridMultilevel"/>
    <w:tmpl w:val="A392B7BA"/>
    <w:lvl w:ilvl="0" w:tplc="DB04D568">
      <w:start w:val="6"/>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2155E2"/>
    <w:multiLevelType w:val="hybridMultilevel"/>
    <w:tmpl w:val="6C6278C6"/>
    <w:lvl w:ilvl="0" w:tplc="8092E936">
      <w:start w:val="1"/>
      <w:numFmt w:val="decimal"/>
      <w:lvlText w:val="%1."/>
      <w:lvlJc w:val="left"/>
      <w:pPr>
        <w:ind w:left="868" w:hanging="360"/>
      </w:pPr>
      <w:rPr>
        <w:rFonts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2" w15:restartNumberingAfterBreak="0">
    <w:nsid w:val="142214A0"/>
    <w:multiLevelType w:val="hybridMultilevel"/>
    <w:tmpl w:val="F7C4BA32"/>
    <w:lvl w:ilvl="0" w:tplc="0624D07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934581A"/>
    <w:multiLevelType w:val="hybridMultilevel"/>
    <w:tmpl w:val="D03070BE"/>
    <w:lvl w:ilvl="0" w:tplc="4FCEE8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A9E219A"/>
    <w:multiLevelType w:val="hybridMultilevel"/>
    <w:tmpl w:val="EE70E30E"/>
    <w:lvl w:ilvl="0" w:tplc="CBEA62E0">
      <w:start w:val="1"/>
      <w:numFmt w:val="decimal"/>
      <w:lvlText w:val="%1."/>
      <w:lvlJc w:val="left"/>
      <w:pPr>
        <w:ind w:left="540" w:hanging="360"/>
      </w:pPr>
      <w:rPr>
        <w:rFonts w:ascii="Century Gothic" w:hAnsi="Century Gothic"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57E43"/>
    <w:multiLevelType w:val="hybridMultilevel"/>
    <w:tmpl w:val="543876AE"/>
    <w:lvl w:ilvl="0" w:tplc="4FCEE8F6">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77D2B"/>
    <w:multiLevelType w:val="hybridMultilevel"/>
    <w:tmpl w:val="62F27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260EB"/>
    <w:multiLevelType w:val="hybridMultilevel"/>
    <w:tmpl w:val="B6C6835A"/>
    <w:lvl w:ilvl="0" w:tplc="8092E936">
      <w:start w:val="1"/>
      <w:numFmt w:val="decimal"/>
      <w:lvlText w:val="%1."/>
      <w:lvlJc w:val="left"/>
      <w:pPr>
        <w:ind w:left="968"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3D471676"/>
    <w:multiLevelType w:val="hybridMultilevel"/>
    <w:tmpl w:val="E940EB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7FF4F28"/>
    <w:multiLevelType w:val="hybridMultilevel"/>
    <w:tmpl w:val="E5F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240F8"/>
    <w:multiLevelType w:val="hybridMultilevel"/>
    <w:tmpl w:val="20721792"/>
    <w:lvl w:ilvl="0" w:tplc="739E13E2">
      <w:start w:val="5"/>
      <w:numFmt w:val="bullet"/>
      <w:lvlText w:val=""/>
      <w:lvlJc w:val="left"/>
      <w:pPr>
        <w:ind w:left="1620" w:hanging="720"/>
      </w:pPr>
      <w:rPr>
        <w:rFonts w:ascii="Wingdings" w:eastAsiaTheme="minorHAnsi" w:hAnsi="Wingdings"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925564A"/>
    <w:multiLevelType w:val="hybridMultilevel"/>
    <w:tmpl w:val="37DA2950"/>
    <w:lvl w:ilvl="0" w:tplc="739E13E2">
      <w:start w:val="5"/>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70131A"/>
    <w:multiLevelType w:val="hybridMultilevel"/>
    <w:tmpl w:val="0908D4C6"/>
    <w:lvl w:ilvl="0" w:tplc="0409000F">
      <w:start w:val="1"/>
      <w:numFmt w:val="decimal"/>
      <w:lvlText w:val="%1."/>
      <w:lvlJc w:val="left"/>
      <w:pPr>
        <w:ind w:left="1228" w:hanging="360"/>
      </w:pPr>
    </w:lvl>
    <w:lvl w:ilvl="1" w:tplc="04090019" w:tentative="1">
      <w:start w:val="1"/>
      <w:numFmt w:val="lowerLetter"/>
      <w:lvlText w:val="%2."/>
      <w:lvlJc w:val="left"/>
      <w:pPr>
        <w:ind w:left="1948" w:hanging="360"/>
      </w:pPr>
    </w:lvl>
    <w:lvl w:ilvl="2" w:tplc="0409001B" w:tentative="1">
      <w:start w:val="1"/>
      <w:numFmt w:val="lowerRoman"/>
      <w:lvlText w:val="%3."/>
      <w:lvlJc w:val="right"/>
      <w:pPr>
        <w:ind w:left="2668" w:hanging="180"/>
      </w:pPr>
    </w:lvl>
    <w:lvl w:ilvl="3" w:tplc="0409000F" w:tentative="1">
      <w:start w:val="1"/>
      <w:numFmt w:val="decimal"/>
      <w:lvlText w:val="%4."/>
      <w:lvlJc w:val="left"/>
      <w:pPr>
        <w:ind w:left="3388" w:hanging="360"/>
      </w:pPr>
    </w:lvl>
    <w:lvl w:ilvl="4" w:tplc="04090019" w:tentative="1">
      <w:start w:val="1"/>
      <w:numFmt w:val="lowerLetter"/>
      <w:lvlText w:val="%5."/>
      <w:lvlJc w:val="left"/>
      <w:pPr>
        <w:ind w:left="4108" w:hanging="360"/>
      </w:pPr>
    </w:lvl>
    <w:lvl w:ilvl="5" w:tplc="0409001B" w:tentative="1">
      <w:start w:val="1"/>
      <w:numFmt w:val="lowerRoman"/>
      <w:lvlText w:val="%6."/>
      <w:lvlJc w:val="right"/>
      <w:pPr>
        <w:ind w:left="4828" w:hanging="180"/>
      </w:pPr>
    </w:lvl>
    <w:lvl w:ilvl="6" w:tplc="0409000F" w:tentative="1">
      <w:start w:val="1"/>
      <w:numFmt w:val="decimal"/>
      <w:lvlText w:val="%7."/>
      <w:lvlJc w:val="left"/>
      <w:pPr>
        <w:ind w:left="5548" w:hanging="360"/>
      </w:pPr>
    </w:lvl>
    <w:lvl w:ilvl="7" w:tplc="04090019" w:tentative="1">
      <w:start w:val="1"/>
      <w:numFmt w:val="lowerLetter"/>
      <w:lvlText w:val="%8."/>
      <w:lvlJc w:val="left"/>
      <w:pPr>
        <w:ind w:left="6268" w:hanging="360"/>
      </w:pPr>
    </w:lvl>
    <w:lvl w:ilvl="8" w:tplc="0409001B" w:tentative="1">
      <w:start w:val="1"/>
      <w:numFmt w:val="lowerRoman"/>
      <w:lvlText w:val="%9."/>
      <w:lvlJc w:val="right"/>
      <w:pPr>
        <w:ind w:left="6988" w:hanging="180"/>
      </w:pPr>
    </w:lvl>
  </w:abstractNum>
  <w:abstractNum w:abstractNumId="13" w15:restartNumberingAfterBreak="0">
    <w:nsid w:val="4DB71D65"/>
    <w:multiLevelType w:val="hybridMultilevel"/>
    <w:tmpl w:val="D430B00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DBE4603"/>
    <w:multiLevelType w:val="hybridMultilevel"/>
    <w:tmpl w:val="5FAA8D56"/>
    <w:lvl w:ilvl="0" w:tplc="739E13E2">
      <w:start w:val="5"/>
      <w:numFmt w:val="bullet"/>
      <w:lvlText w:val=""/>
      <w:lvlJc w:val="left"/>
      <w:pPr>
        <w:ind w:left="1260" w:hanging="72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7225C"/>
    <w:multiLevelType w:val="hybridMultilevel"/>
    <w:tmpl w:val="A9BE8236"/>
    <w:lvl w:ilvl="0" w:tplc="739E13E2">
      <w:start w:val="5"/>
      <w:numFmt w:val="bullet"/>
      <w:lvlText w:val=""/>
      <w:lvlJc w:val="left"/>
      <w:pPr>
        <w:ind w:left="1260" w:hanging="72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D03B2"/>
    <w:multiLevelType w:val="hybridMultilevel"/>
    <w:tmpl w:val="0BAC23DA"/>
    <w:lvl w:ilvl="0" w:tplc="739E13E2">
      <w:start w:val="5"/>
      <w:numFmt w:val="bullet"/>
      <w:lvlText w:val=""/>
      <w:lvlJc w:val="left"/>
      <w:pPr>
        <w:ind w:left="1260" w:hanging="72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A69FE"/>
    <w:multiLevelType w:val="hybridMultilevel"/>
    <w:tmpl w:val="6D421F24"/>
    <w:lvl w:ilvl="0" w:tplc="0624D074">
      <w:start w:val="1"/>
      <w:numFmt w:val="decimal"/>
      <w:lvlText w:val="%1."/>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44F7CCD"/>
    <w:multiLevelType w:val="hybridMultilevel"/>
    <w:tmpl w:val="B5528FDA"/>
    <w:lvl w:ilvl="0" w:tplc="CB643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B16D1"/>
    <w:multiLevelType w:val="hybridMultilevel"/>
    <w:tmpl w:val="1E70EFDE"/>
    <w:lvl w:ilvl="0" w:tplc="739E13E2">
      <w:start w:val="5"/>
      <w:numFmt w:val="bullet"/>
      <w:lvlText w:val=""/>
      <w:lvlJc w:val="left"/>
      <w:pPr>
        <w:ind w:left="1260" w:hanging="72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FD5"/>
    <w:multiLevelType w:val="hybridMultilevel"/>
    <w:tmpl w:val="C3C618CC"/>
    <w:lvl w:ilvl="0" w:tplc="CB4E2E5C">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1" w15:restartNumberingAfterBreak="0">
    <w:nsid w:val="6B1A01A5"/>
    <w:multiLevelType w:val="hybridMultilevel"/>
    <w:tmpl w:val="AA086564"/>
    <w:lvl w:ilvl="0" w:tplc="CBEA62E0">
      <w:start w:val="1"/>
      <w:numFmt w:val="decimal"/>
      <w:lvlText w:val="%1."/>
      <w:lvlJc w:val="left"/>
      <w:pPr>
        <w:ind w:left="647" w:hanging="360"/>
      </w:pPr>
      <w:rPr>
        <w:rFonts w:ascii="Century Gothic" w:hAnsi="Century Gothic" w:cs="Times New Roman"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70D445A9"/>
    <w:multiLevelType w:val="hybridMultilevel"/>
    <w:tmpl w:val="3ABC868A"/>
    <w:lvl w:ilvl="0" w:tplc="739E13E2">
      <w:start w:val="5"/>
      <w:numFmt w:val="bullet"/>
      <w:lvlText w:val=""/>
      <w:lvlJc w:val="left"/>
      <w:pPr>
        <w:ind w:left="1440" w:hanging="720"/>
      </w:pPr>
      <w:rPr>
        <w:rFonts w:ascii="Wingdings" w:eastAsiaTheme="minorHAnsi" w:hAnsi="Wingdings"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8406FDE"/>
    <w:multiLevelType w:val="hybridMultilevel"/>
    <w:tmpl w:val="C6400AF0"/>
    <w:lvl w:ilvl="0" w:tplc="739E13E2">
      <w:start w:val="5"/>
      <w:numFmt w:val="bullet"/>
      <w:lvlText w:val=""/>
      <w:lvlJc w:val="left"/>
      <w:pPr>
        <w:ind w:left="1260" w:hanging="72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E2AB2"/>
    <w:multiLevelType w:val="hybridMultilevel"/>
    <w:tmpl w:val="4146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339638">
    <w:abstractNumId w:val="12"/>
  </w:num>
  <w:num w:numId="2" w16cid:durableId="1323697409">
    <w:abstractNumId w:val="1"/>
  </w:num>
  <w:num w:numId="3" w16cid:durableId="34503336">
    <w:abstractNumId w:val="7"/>
  </w:num>
  <w:num w:numId="4" w16cid:durableId="1164593497">
    <w:abstractNumId w:val="3"/>
  </w:num>
  <w:num w:numId="5" w16cid:durableId="708922133">
    <w:abstractNumId w:val="5"/>
  </w:num>
  <w:num w:numId="6" w16cid:durableId="919171722">
    <w:abstractNumId w:val="20"/>
  </w:num>
  <w:num w:numId="7" w16cid:durableId="21446217">
    <w:abstractNumId w:val="8"/>
  </w:num>
  <w:num w:numId="8" w16cid:durableId="181435273">
    <w:abstractNumId w:val="0"/>
  </w:num>
  <w:num w:numId="9" w16cid:durableId="1362441729">
    <w:abstractNumId w:val="24"/>
  </w:num>
  <w:num w:numId="10" w16cid:durableId="989287807">
    <w:abstractNumId w:val="6"/>
  </w:num>
  <w:num w:numId="11" w16cid:durableId="1013531557">
    <w:abstractNumId w:val="13"/>
  </w:num>
  <w:num w:numId="12" w16cid:durableId="32273979">
    <w:abstractNumId w:val="17"/>
  </w:num>
  <w:num w:numId="13" w16cid:durableId="749501028">
    <w:abstractNumId w:val="2"/>
  </w:num>
  <w:num w:numId="14" w16cid:durableId="579486458">
    <w:abstractNumId w:val="4"/>
  </w:num>
  <w:num w:numId="15" w16cid:durableId="334043148">
    <w:abstractNumId w:val="9"/>
  </w:num>
  <w:num w:numId="16" w16cid:durableId="1170103480">
    <w:abstractNumId w:val="10"/>
  </w:num>
  <w:num w:numId="17" w16cid:durableId="351029461">
    <w:abstractNumId w:val="14"/>
  </w:num>
  <w:num w:numId="18" w16cid:durableId="130249394">
    <w:abstractNumId w:val="16"/>
  </w:num>
  <w:num w:numId="19" w16cid:durableId="350570216">
    <w:abstractNumId w:val="19"/>
  </w:num>
  <w:num w:numId="20" w16cid:durableId="1753088124">
    <w:abstractNumId w:val="15"/>
  </w:num>
  <w:num w:numId="21" w16cid:durableId="1709331390">
    <w:abstractNumId w:val="22"/>
  </w:num>
  <w:num w:numId="22" w16cid:durableId="357006433">
    <w:abstractNumId w:val="23"/>
  </w:num>
  <w:num w:numId="23" w16cid:durableId="1832716560">
    <w:abstractNumId w:val="21"/>
  </w:num>
  <w:num w:numId="24" w16cid:durableId="999043294">
    <w:abstractNumId w:val="18"/>
  </w:num>
  <w:num w:numId="25" w16cid:durableId="56828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05"/>
    <w:rsid w:val="00012023"/>
    <w:rsid w:val="00020A8A"/>
    <w:rsid w:val="00043607"/>
    <w:rsid w:val="00046504"/>
    <w:rsid w:val="00054B60"/>
    <w:rsid w:val="0007563B"/>
    <w:rsid w:val="00080983"/>
    <w:rsid w:val="00086254"/>
    <w:rsid w:val="000959F8"/>
    <w:rsid w:val="000A4A2D"/>
    <w:rsid w:val="000A6821"/>
    <w:rsid w:val="000B58FA"/>
    <w:rsid w:val="000C07A9"/>
    <w:rsid w:val="000C16BB"/>
    <w:rsid w:val="000C28FB"/>
    <w:rsid w:val="000C53D3"/>
    <w:rsid w:val="000D184C"/>
    <w:rsid w:val="000E0895"/>
    <w:rsid w:val="000E4158"/>
    <w:rsid w:val="000E659B"/>
    <w:rsid w:val="000E7066"/>
    <w:rsid w:val="000F338E"/>
    <w:rsid w:val="000F6926"/>
    <w:rsid w:val="00107B8C"/>
    <w:rsid w:val="001118EF"/>
    <w:rsid w:val="00117F71"/>
    <w:rsid w:val="001270CF"/>
    <w:rsid w:val="001304FA"/>
    <w:rsid w:val="001419C4"/>
    <w:rsid w:val="00145896"/>
    <w:rsid w:val="00146526"/>
    <w:rsid w:val="00162E6C"/>
    <w:rsid w:val="00163D7A"/>
    <w:rsid w:val="00165ABB"/>
    <w:rsid w:val="0017326A"/>
    <w:rsid w:val="001738AB"/>
    <w:rsid w:val="00176304"/>
    <w:rsid w:val="001A5151"/>
    <w:rsid w:val="001A594D"/>
    <w:rsid w:val="001A59B8"/>
    <w:rsid w:val="001A7AD7"/>
    <w:rsid w:val="001C149F"/>
    <w:rsid w:val="001C315A"/>
    <w:rsid w:val="001C35A2"/>
    <w:rsid w:val="001D00BB"/>
    <w:rsid w:val="001D08BF"/>
    <w:rsid w:val="001D4250"/>
    <w:rsid w:val="001D7605"/>
    <w:rsid w:val="001E2245"/>
    <w:rsid w:val="002133AA"/>
    <w:rsid w:val="00215F9D"/>
    <w:rsid w:val="002235DC"/>
    <w:rsid w:val="00225CD2"/>
    <w:rsid w:val="00227E1B"/>
    <w:rsid w:val="00240C92"/>
    <w:rsid w:val="002444A3"/>
    <w:rsid w:val="002455F5"/>
    <w:rsid w:val="002863D5"/>
    <w:rsid w:val="002B443C"/>
    <w:rsid w:val="002C72B2"/>
    <w:rsid w:val="002C7F88"/>
    <w:rsid w:val="002D02BA"/>
    <w:rsid w:val="002F0C3C"/>
    <w:rsid w:val="002F267E"/>
    <w:rsid w:val="00304B71"/>
    <w:rsid w:val="00306F6A"/>
    <w:rsid w:val="00311C3A"/>
    <w:rsid w:val="0032075B"/>
    <w:rsid w:val="00320E45"/>
    <w:rsid w:val="00331A99"/>
    <w:rsid w:val="00344FB3"/>
    <w:rsid w:val="00354A09"/>
    <w:rsid w:val="003600F5"/>
    <w:rsid w:val="00363B86"/>
    <w:rsid w:val="003766BC"/>
    <w:rsid w:val="003829D2"/>
    <w:rsid w:val="0039123C"/>
    <w:rsid w:val="00396015"/>
    <w:rsid w:val="003A23D3"/>
    <w:rsid w:val="003A2716"/>
    <w:rsid w:val="003A693B"/>
    <w:rsid w:val="003E1AC8"/>
    <w:rsid w:val="004102AD"/>
    <w:rsid w:val="00421039"/>
    <w:rsid w:val="00433AC3"/>
    <w:rsid w:val="0043725B"/>
    <w:rsid w:val="004440A2"/>
    <w:rsid w:val="0044636F"/>
    <w:rsid w:val="004465E9"/>
    <w:rsid w:val="00452DEB"/>
    <w:rsid w:val="00457C16"/>
    <w:rsid w:val="004B04D5"/>
    <w:rsid w:val="004B1D47"/>
    <w:rsid w:val="004D225B"/>
    <w:rsid w:val="004D5AFA"/>
    <w:rsid w:val="004D7E3B"/>
    <w:rsid w:val="004E6826"/>
    <w:rsid w:val="004F1922"/>
    <w:rsid w:val="004F7B02"/>
    <w:rsid w:val="00505A4C"/>
    <w:rsid w:val="00511B10"/>
    <w:rsid w:val="00531CB0"/>
    <w:rsid w:val="005330FA"/>
    <w:rsid w:val="005338B9"/>
    <w:rsid w:val="005342F2"/>
    <w:rsid w:val="005539C8"/>
    <w:rsid w:val="00563DAC"/>
    <w:rsid w:val="00581AB0"/>
    <w:rsid w:val="00582A3A"/>
    <w:rsid w:val="005838AC"/>
    <w:rsid w:val="005A10D5"/>
    <w:rsid w:val="005A746E"/>
    <w:rsid w:val="005B6CF8"/>
    <w:rsid w:val="005B789C"/>
    <w:rsid w:val="005C5C9D"/>
    <w:rsid w:val="005D61B9"/>
    <w:rsid w:val="005D6E04"/>
    <w:rsid w:val="005E4563"/>
    <w:rsid w:val="005E4883"/>
    <w:rsid w:val="005E59AB"/>
    <w:rsid w:val="005F1413"/>
    <w:rsid w:val="005F3581"/>
    <w:rsid w:val="005F4890"/>
    <w:rsid w:val="00606198"/>
    <w:rsid w:val="00606BFE"/>
    <w:rsid w:val="00611929"/>
    <w:rsid w:val="006147FF"/>
    <w:rsid w:val="00616A84"/>
    <w:rsid w:val="006219E4"/>
    <w:rsid w:val="006305F9"/>
    <w:rsid w:val="006315A2"/>
    <w:rsid w:val="00644657"/>
    <w:rsid w:val="00670086"/>
    <w:rsid w:val="006724FF"/>
    <w:rsid w:val="006876D5"/>
    <w:rsid w:val="00696290"/>
    <w:rsid w:val="006A12ED"/>
    <w:rsid w:val="006B348A"/>
    <w:rsid w:val="006B3EC7"/>
    <w:rsid w:val="006C2092"/>
    <w:rsid w:val="006C23D1"/>
    <w:rsid w:val="006C54F1"/>
    <w:rsid w:val="006D0E9B"/>
    <w:rsid w:val="006D2517"/>
    <w:rsid w:val="006D4111"/>
    <w:rsid w:val="006D6414"/>
    <w:rsid w:val="007044B8"/>
    <w:rsid w:val="00711C05"/>
    <w:rsid w:val="00730822"/>
    <w:rsid w:val="00732DA9"/>
    <w:rsid w:val="00760F57"/>
    <w:rsid w:val="007748D3"/>
    <w:rsid w:val="00775932"/>
    <w:rsid w:val="00780872"/>
    <w:rsid w:val="00796F0D"/>
    <w:rsid w:val="007A1764"/>
    <w:rsid w:val="007C5AC8"/>
    <w:rsid w:val="007C7CD6"/>
    <w:rsid w:val="007D5FDE"/>
    <w:rsid w:val="007E43F3"/>
    <w:rsid w:val="007F2432"/>
    <w:rsid w:val="007F45EC"/>
    <w:rsid w:val="007F61E2"/>
    <w:rsid w:val="008065E2"/>
    <w:rsid w:val="00814B1C"/>
    <w:rsid w:val="00834AA4"/>
    <w:rsid w:val="00843621"/>
    <w:rsid w:val="008464DF"/>
    <w:rsid w:val="0087357A"/>
    <w:rsid w:val="00873D96"/>
    <w:rsid w:val="00881966"/>
    <w:rsid w:val="00882BC9"/>
    <w:rsid w:val="00884FA3"/>
    <w:rsid w:val="00892FD9"/>
    <w:rsid w:val="008A54C0"/>
    <w:rsid w:val="008A7223"/>
    <w:rsid w:val="008C7F46"/>
    <w:rsid w:val="008D6A7A"/>
    <w:rsid w:val="008E1E2B"/>
    <w:rsid w:val="00904A48"/>
    <w:rsid w:val="00910ED4"/>
    <w:rsid w:val="00914E5B"/>
    <w:rsid w:val="00915E65"/>
    <w:rsid w:val="009551B3"/>
    <w:rsid w:val="009658EF"/>
    <w:rsid w:val="009729EE"/>
    <w:rsid w:val="009B3608"/>
    <w:rsid w:val="009B5DA1"/>
    <w:rsid w:val="009B6BBC"/>
    <w:rsid w:val="009D40AA"/>
    <w:rsid w:val="009E0A3D"/>
    <w:rsid w:val="009E24DF"/>
    <w:rsid w:val="009F3B11"/>
    <w:rsid w:val="00A0616E"/>
    <w:rsid w:val="00A14B64"/>
    <w:rsid w:val="00A20339"/>
    <w:rsid w:val="00A2624A"/>
    <w:rsid w:val="00A60146"/>
    <w:rsid w:val="00A64E77"/>
    <w:rsid w:val="00A70640"/>
    <w:rsid w:val="00A87612"/>
    <w:rsid w:val="00A91E8D"/>
    <w:rsid w:val="00A950CF"/>
    <w:rsid w:val="00A964DA"/>
    <w:rsid w:val="00A9767D"/>
    <w:rsid w:val="00AA353C"/>
    <w:rsid w:val="00AD6DF4"/>
    <w:rsid w:val="00AD72B6"/>
    <w:rsid w:val="00AE2543"/>
    <w:rsid w:val="00AE3487"/>
    <w:rsid w:val="00AE4FFA"/>
    <w:rsid w:val="00AE5809"/>
    <w:rsid w:val="00B003C2"/>
    <w:rsid w:val="00B0091C"/>
    <w:rsid w:val="00B075C1"/>
    <w:rsid w:val="00B45C8A"/>
    <w:rsid w:val="00B55AB5"/>
    <w:rsid w:val="00B61553"/>
    <w:rsid w:val="00B90735"/>
    <w:rsid w:val="00B93151"/>
    <w:rsid w:val="00BC2C74"/>
    <w:rsid w:val="00BC389B"/>
    <w:rsid w:val="00BC431D"/>
    <w:rsid w:val="00BC6167"/>
    <w:rsid w:val="00BD2D89"/>
    <w:rsid w:val="00BD42F9"/>
    <w:rsid w:val="00BE3A6D"/>
    <w:rsid w:val="00BF04F5"/>
    <w:rsid w:val="00BF3D51"/>
    <w:rsid w:val="00BF65EE"/>
    <w:rsid w:val="00C02BF4"/>
    <w:rsid w:val="00C15A93"/>
    <w:rsid w:val="00C1652F"/>
    <w:rsid w:val="00C2222D"/>
    <w:rsid w:val="00C3089B"/>
    <w:rsid w:val="00C34589"/>
    <w:rsid w:val="00C36C59"/>
    <w:rsid w:val="00C57F3F"/>
    <w:rsid w:val="00C64F8A"/>
    <w:rsid w:val="00C6696B"/>
    <w:rsid w:val="00C74E6F"/>
    <w:rsid w:val="00CB2DB4"/>
    <w:rsid w:val="00CB4BC6"/>
    <w:rsid w:val="00CB6905"/>
    <w:rsid w:val="00CC5867"/>
    <w:rsid w:val="00CC6C54"/>
    <w:rsid w:val="00CD50D9"/>
    <w:rsid w:val="00CE505B"/>
    <w:rsid w:val="00CE5855"/>
    <w:rsid w:val="00D31775"/>
    <w:rsid w:val="00D31D85"/>
    <w:rsid w:val="00D374F7"/>
    <w:rsid w:val="00D41AC7"/>
    <w:rsid w:val="00D54AE2"/>
    <w:rsid w:val="00D64ABF"/>
    <w:rsid w:val="00D72012"/>
    <w:rsid w:val="00D726DA"/>
    <w:rsid w:val="00D87FE0"/>
    <w:rsid w:val="00DA7523"/>
    <w:rsid w:val="00DB3D27"/>
    <w:rsid w:val="00DE1F43"/>
    <w:rsid w:val="00DE55FB"/>
    <w:rsid w:val="00DF715A"/>
    <w:rsid w:val="00E02EC8"/>
    <w:rsid w:val="00E1133F"/>
    <w:rsid w:val="00E14B34"/>
    <w:rsid w:val="00E46ED8"/>
    <w:rsid w:val="00E6352D"/>
    <w:rsid w:val="00E67B2E"/>
    <w:rsid w:val="00E735D5"/>
    <w:rsid w:val="00EA1A24"/>
    <w:rsid w:val="00EA1F00"/>
    <w:rsid w:val="00EB00F3"/>
    <w:rsid w:val="00EB55A8"/>
    <w:rsid w:val="00ED42FF"/>
    <w:rsid w:val="00EE49ED"/>
    <w:rsid w:val="00EE7EA7"/>
    <w:rsid w:val="00EF13CD"/>
    <w:rsid w:val="00EF2712"/>
    <w:rsid w:val="00EF68EC"/>
    <w:rsid w:val="00F13743"/>
    <w:rsid w:val="00F21C04"/>
    <w:rsid w:val="00F23960"/>
    <w:rsid w:val="00F32C09"/>
    <w:rsid w:val="00F33F56"/>
    <w:rsid w:val="00F405D5"/>
    <w:rsid w:val="00F40840"/>
    <w:rsid w:val="00F4128F"/>
    <w:rsid w:val="00F53235"/>
    <w:rsid w:val="00F61953"/>
    <w:rsid w:val="00F72022"/>
    <w:rsid w:val="00F74E37"/>
    <w:rsid w:val="00FB1B54"/>
    <w:rsid w:val="00FB6C42"/>
    <w:rsid w:val="00FB6FD7"/>
    <w:rsid w:val="00FE2506"/>
    <w:rsid w:val="00FE6B56"/>
    <w:rsid w:val="00FF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8F49EB"/>
  <w15:docId w15:val="{21B4DDEE-88C4-4EFF-9C31-B1239C14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867"/>
    <w:pPr>
      <w:spacing w:after="120" w:line="240" w:lineRule="auto"/>
    </w:pPr>
    <w:rPr>
      <w:rFonts w:ascii="Century Gothic" w:hAnsi="Century Gothic"/>
      <w:sz w:val="24"/>
    </w:rPr>
  </w:style>
  <w:style w:type="paragraph" w:styleId="Heading1">
    <w:name w:val="heading 1"/>
    <w:basedOn w:val="Normal"/>
    <w:next w:val="Normal"/>
    <w:link w:val="Heading1Char"/>
    <w:uiPriority w:val="9"/>
    <w:qFormat/>
    <w:rsid w:val="005338B9"/>
    <w:pPr>
      <w:keepNext/>
      <w:keepLines/>
      <w:spacing w:before="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338B9"/>
    <w:pPr>
      <w:keepNext/>
      <w:keepLines/>
      <w:spacing w:before="120"/>
      <w:outlineLvl w:val="1"/>
    </w:pPr>
    <w:rPr>
      <w:rFonts w:eastAsiaTheme="majorEastAsia" w:cstheme="majorBidi"/>
      <w:b/>
      <w:sz w:val="26"/>
      <w:szCs w:val="26"/>
    </w:rPr>
  </w:style>
  <w:style w:type="paragraph" w:styleId="Heading6">
    <w:name w:val="heading 6"/>
    <w:basedOn w:val="Normal"/>
    <w:link w:val="Heading6Char"/>
    <w:uiPriority w:val="9"/>
    <w:qFormat/>
    <w:rsid w:val="00054B60"/>
    <w:pPr>
      <w:widowControl/>
      <w:spacing w:after="0"/>
      <w:textAlignment w:val="baseline"/>
      <w:outlineLvl w:val="5"/>
    </w:pPr>
    <w:rPr>
      <w:rFonts w:ascii="Arial" w:eastAsia="Times New Roman" w:hAnsi="Arial" w:cs="Arial"/>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0D"/>
    <w:pPr>
      <w:tabs>
        <w:tab w:val="center" w:pos="4680"/>
        <w:tab w:val="right" w:pos="9360"/>
      </w:tabs>
      <w:spacing w:after="0"/>
    </w:pPr>
  </w:style>
  <w:style w:type="character" w:customStyle="1" w:styleId="HeaderChar">
    <w:name w:val="Header Char"/>
    <w:basedOn w:val="DefaultParagraphFont"/>
    <w:link w:val="Header"/>
    <w:uiPriority w:val="99"/>
    <w:rsid w:val="00796F0D"/>
  </w:style>
  <w:style w:type="paragraph" w:styleId="Footer">
    <w:name w:val="footer"/>
    <w:basedOn w:val="Normal"/>
    <w:link w:val="FooterChar"/>
    <w:uiPriority w:val="99"/>
    <w:unhideWhenUsed/>
    <w:rsid w:val="00796F0D"/>
    <w:pPr>
      <w:tabs>
        <w:tab w:val="center" w:pos="4680"/>
        <w:tab w:val="right" w:pos="9360"/>
      </w:tabs>
      <w:spacing w:after="0"/>
    </w:pPr>
  </w:style>
  <w:style w:type="character" w:customStyle="1" w:styleId="FooterChar">
    <w:name w:val="Footer Char"/>
    <w:basedOn w:val="DefaultParagraphFont"/>
    <w:link w:val="Footer"/>
    <w:uiPriority w:val="99"/>
    <w:rsid w:val="00796F0D"/>
  </w:style>
  <w:style w:type="paragraph" w:styleId="BalloonText">
    <w:name w:val="Balloon Text"/>
    <w:basedOn w:val="Normal"/>
    <w:link w:val="BalloonTextChar"/>
    <w:uiPriority w:val="99"/>
    <w:semiHidden/>
    <w:unhideWhenUsed/>
    <w:rsid w:val="006305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F9"/>
    <w:rPr>
      <w:rFonts w:ascii="Tahoma" w:hAnsi="Tahoma" w:cs="Tahoma"/>
      <w:sz w:val="16"/>
      <w:szCs w:val="16"/>
    </w:rPr>
  </w:style>
  <w:style w:type="paragraph" w:customStyle="1" w:styleId="Heading2NoTOC">
    <w:name w:val="Heading 2 No TOC"/>
    <w:basedOn w:val="Normal"/>
    <w:next w:val="Normal"/>
    <w:rsid w:val="007F61E2"/>
    <w:pPr>
      <w:keepNext/>
      <w:widowControl/>
      <w:spacing w:after="60"/>
      <w:jc w:val="both"/>
    </w:pPr>
    <w:rPr>
      <w:rFonts w:ascii="Times New Roman" w:eastAsia="Times New Roman" w:hAnsi="Times New Roman" w:cs="Times New Roman"/>
      <w:b/>
      <w:szCs w:val="20"/>
    </w:rPr>
  </w:style>
  <w:style w:type="character" w:styleId="Hyperlink">
    <w:name w:val="Hyperlink"/>
    <w:basedOn w:val="DefaultParagraphFont"/>
    <w:uiPriority w:val="99"/>
    <w:unhideWhenUsed/>
    <w:rsid w:val="005338B9"/>
    <w:rPr>
      <w:rFonts w:ascii="Century Gothic" w:hAnsi="Century Gothic"/>
      <w:color w:val="0000FF" w:themeColor="hyperlink"/>
      <w:sz w:val="24"/>
      <w:u w:val="single"/>
    </w:rPr>
  </w:style>
  <w:style w:type="character" w:styleId="CommentReference">
    <w:name w:val="annotation reference"/>
    <w:basedOn w:val="DefaultParagraphFont"/>
    <w:uiPriority w:val="99"/>
    <w:semiHidden/>
    <w:unhideWhenUsed/>
    <w:rsid w:val="009551B3"/>
    <w:rPr>
      <w:sz w:val="16"/>
      <w:szCs w:val="16"/>
    </w:rPr>
  </w:style>
  <w:style w:type="paragraph" w:styleId="CommentText">
    <w:name w:val="annotation text"/>
    <w:basedOn w:val="Normal"/>
    <w:link w:val="CommentTextChar"/>
    <w:uiPriority w:val="99"/>
    <w:semiHidden/>
    <w:unhideWhenUsed/>
    <w:rsid w:val="009551B3"/>
    <w:rPr>
      <w:sz w:val="20"/>
      <w:szCs w:val="20"/>
    </w:rPr>
  </w:style>
  <w:style w:type="character" w:customStyle="1" w:styleId="CommentTextChar">
    <w:name w:val="Comment Text Char"/>
    <w:basedOn w:val="DefaultParagraphFont"/>
    <w:link w:val="CommentText"/>
    <w:uiPriority w:val="99"/>
    <w:semiHidden/>
    <w:rsid w:val="009551B3"/>
    <w:rPr>
      <w:sz w:val="20"/>
      <w:szCs w:val="20"/>
    </w:rPr>
  </w:style>
  <w:style w:type="paragraph" w:styleId="CommentSubject">
    <w:name w:val="annotation subject"/>
    <w:basedOn w:val="CommentText"/>
    <w:next w:val="CommentText"/>
    <w:link w:val="CommentSubjectChar"/>
    <w:uiPriority w:val="99"/>
    <w:semiHidden/>
    <w:unhideWhenUsed/>
    <w:rsid w:val="009551B3"/>
    <w:rPr>
      <w:b/>
      <w:bCs/>
    </w:rPr>
  </w:style>
  <w:style w:type="character" w:customStyle="1" w:styleId="CommentSubjectChar">
    <w:name w:val="Comment Subject Char"/>
    <w:basedOn w:val="CommentTextChar"/>
    <w:link w:val="CommentSubject"/>
    <w:uiPriority w:val="99"/>
    <w:semiHidden/>
    <w:rsid w:val="009551B3"/>
    <w:rPr>
      <w:b/>
      <w:bCs/>
      <w:sz w:val="20"/>
      <w:szCs w:val="20"/>
    </w:rPr>
  </w:style>
  <w:style w:type="paragraph" w:styleId="Revision">
    <w:name w:val="Revision"/>
    <w:hidden/>
    <w:uiPriority w:val="99"/>
    <w:semiHidden/>
    <w:rsid w:val="009551B3"/>
    <w:pPr>
      <w:widowControl/>
      <w:spacing w:after="0" w:line="240" w:lineRule="auto"/>
    </w:pPr>
  </w:style>
  <w:style w:type="character" w:customStyle="1" w:styleId="Heading6Char">
    <w:name w:val="Heading 6 Char"/>
    <w:basedOn w:val="DefaultParagraphFont"/>
    <w:link w:val="Heading6"/>
    <w:uiPriority w:val="9"/>
    <w:rsid w:val="00054B60"/>
    <w:rPr>
      <w:rFonts w:ascii="Arial" w:eastAsia="Times New Roman" w:hAnsi="Arial" w:cs="Arial"/>
      <w:b/>
      <w:bCs/>
      <w:color w:val="000000"/>
      <w:sz w:val="24"/>
      <w:szCs w:val="24"/>
    </w:rPr>
  </w:style>
  <w:style w:type="paragraph" w:styleId="ListParagraph">
    <w:name w:val="List Paragraph"/>
    <w:basedOn w:val="Normal"/>
    <w:uiPriority w:val="34"/>
    <w:qFormat/>
    <w:rsid w:val="005338B9"/>
    <w:pPr>
      <w:spacing w:after="60"/>
      <w:ind w:left="720"/>
    </w:pPr>
  </w:style>
  <w:style w:type="character" w:styleId="FollowedHyperlink">
    <w:name w:val="FollowedHyperlink"/>
    <w:basedOn w:val="DefaultParagraphFont"/>
    <w:uiPriority w:val="99"/>
    <w:semiHidden/>
    <w:unhideWhenUsed/>
    <w:rsid w:val="006D4111"/>
    <w:rPr>
      <w:color w:val="800080" w:themeColor="followedHyperlink"/>
      <w:u w:val="single"/>
    </w:rPr>
  </w:style>
  <w:style w:type="character" w:customStyle="1" w:styleId="Heading1Char">
    <w:name w:val="Heading 1 Char"/>
    <w:basedOn w:val="DefaultParagraphFont"/>
    <w:link w:val="Heading1"/>
    <w:uiPriority w:val="9"/>
    <w:rsid w:val="005338B9"/>
    <w:rPr>
      <w:rFonts w:ascii="Century Gothic" w:eastAsiaTheme="majorEastAsia" w:hAnsi="Century Gothic" w:cstheme="majorBidi"/>
      <w:b/>
      <w:sz w:val="32"/>
      <w:szCs w:val="32"/>
    </w:rPr>
  </w:style>
  <w:style w:type="character" w:customStyle="1" w:styleId="Heading2Char">
    <w:name w:val="Heading 2 Char"/>
    <w:basedOn w:val="DefaultParagraphFont"/>
    <w:link w:val="Heading2"/>
    <w:uiPriority w:val="9"/>
    <w:rsid w:val="005338B9"/>
    <w:rPr>
      <w:rFonts w:ascii="Century Gothic" w:eastAsiaTheme="majorEastAsia" w:hAnsi="Century Gothic" w:cstheme="majorBidi"/>
      <w:b/>
      <w:sz w:val="26"/>
      <w:szCs w:val="26"/>
    </w:rPr>
  </w:style>
  <w:style w:type="character" w:styleId="UnresolvedMention">
    <w:name w:val="Unresolved Mention"/>
    <w:basedOn w:val="DefaultParagraphFont"/>
    <w:uiPriority w:val="99"/>
    <w:semiHidden/>
    <w:unhideWhenUsed/>
    <w:rsid w:val="00176304"/>
    <w:rPr>
      <w:color w:val="605E5C"/>
      <w:shd w:val="clear" w:color="auto" w:fill="E1DFDD"/>
    </w:rPr>
  </w:style>
  <w:style w:type="table" w:styleId="TableGrid">
    <w:name w:val="Table Grid"/>
    <w:basedOn w:val="TableNormal"/>
    <w:uiPriority w:val="59"/>
    <w:rsid w:val="006B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AA353C"/>
    <w:pPr>
      <w:widowControl/>
      <w:spacing w:after="40" w:line="240" w:lineRule="auto"/>
    </w:pPr>
    <w:rPr>
      <w:rFonts w:ascii="Century Gothic" w:hAnsi="Century Gothic"/>
    </w:rPr>
    <w:tblPr/>
    <w:tcPr>
      <w:vAlign w:val="center"/>
    </w:tcPr>
  </w:style>
  <w:style w:type="paragraph" w:customStyle="1" w:styleId="SpecificationText">
    <w:name w:val="Specification Text"/>
    <w:basedOn w:val="Normal"/>
    <w:qFormat/>
    <w:rsid w:val="007D5FDE"/>
    <w:pPr>
      <w:ind w:left="288"/>
    </w:pPr>
    <w:rPr>
      <w:rFonts w:ascii="Arial" w:eastAsia="Arial" w:hAnsi="Arial" w:cs="Arial"/>
      <w:bCs/>
      <w:spacing w:val="-1"/>
    </w:rPr>
  </w:style>
  <w:style w:type="paragraph" w:customStyle="1" w:styleId="SpecificationHeading1">
    <w:name w:val="Specification Heading 1"/>
    <w:basedOn w:val="SpecificationText"/>
    <w:next w:val="SpecificationText"/>
    <w:qFormat/>
    <w:rsid w:val="007D5FDE"/>
    <w:rPr>
      <w:b/>
    </w:rPr>
  </w:style>
  <w:style w:type="paragraph" w:customStyle="1" w:styleId="SpecificationHeading2">
    <w:name w:val="Specification Heading 2"/>
    <w:basedOn w:val="SpecificationHeading1"/>
    <w:next w:val="SpecificationText"/>
    <w:qFormat/>
    <w:rsid w:val="007D5FDE"/>
    <w:rPr>
      <w:bCs w:val="0"/>
    </w:rPr>
  </w:style>
  <w:style w:type="paragraph" w:customStyle="1" w:styleId="SpecificationHeading3">
    <w:name w:val="Specification Heading 3"/>
    <w:basedOn w:val="SpecificationHeading1"/>
    <w:next w:val="SpecificationText"/>
    <w:qFormat/>
    <w:rsid w:val="007D5FDE"/>
    <w:rPr>
      <w:bCs w:val="0"/>
    </w:rPr>
  </w:style>
  <w:style w:type="table" w:styleId="TableGridLight">
    <w:name w:val="Grid Table Light"/>
    <w:basedOn w:val="TableNormal"/>
    <w:uiPriority w:val="40"/>
    <w:rsid w:val="00D64A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4A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922">
      <w:bodyDiv w:val="1"/>
      <w:marLeft w:val="0"/>
      <w:marRight w:val="0"/>
      <w:marTop w:val="0"/>
      <w:marBottom w:val="0"/>
      <w:divBdr>
        <w:top w:val="single" w:sz="12" w:space="0" w:color="767575"/>
        <w:left w:val="none" w:sz="0" w:space="0" w:color="auto"/>
        <w:bottom w:val="none" w:sz="0" w:space="0" w:color="auto"/>
        <w:right w:val="none" w:sz="0" w:space="0" w:color="auto"/>
      </w:divBdr>
      <w:divsChild>
        <w:div w:id="1702440793">
          <w:marLeft w:val="0"/>
          <w:marRight w:val="0"/>
          <w:marTop w:val="0"/>
          <w:marBottom w:val="0"/>
          <w:divBdr>
            <w:top w:val="none" w:sz="0" w:space="0" w:color="auto"/>
            <w:left w:val="none" w:sz="0" w:space="0" w:color="auto"/>
            <w:bottom w:val="none" w:sz="0" w:space="0" w:color="auto"/>
            <w:right w:val="none" w:sz="0" w:space="0" w:color="auto"/>
          </w:divBdr>
          <w:divsChild>
            <w:div w:id="276641291">
              <w:marLeft w:val="0"/>
              <w:marRight w:val="0"/>
              <w:marTop w:val="0"/>
              <w:marBottom w:val="0"/>
              <w:divBdr>
                <w:top w:val="none" w:sz="0" w:space="0" w:color="auto"/>
                <w:left w:val="none" w:sz="0" w:space="0" w:color="auto"/>
                <w:bottom w:val="none" w:sz="0" w:space="0" w:color="auto"/>
                <w:right w:val="none" w:sz="0" w:space="0" w:color="auto"/>
              </w:divBdr>
              <w:divsChild>
                <w:div w:id="40588296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509904834">
                      <w:marLeft w:val="300"/>
                      <w:marRight w:val="0"/>
                      <w:marTop w:val="0"/>
                      <w:marBottom w:val="0"/>
                      <w:divBdr>
                        <w:top w:val="none" w:sz="0" w:space="0" w:color="auto"/>
                        <w:left w:val="none" w:sz="0" w:space="0" w:color="auto"/>
                        <w:bottom w:val="none" w:sz="0" w:space="0" w:color="auto"/>
                        <w:right w:val="none" w:sz="0" w:space="0" w:color="auto"/>
                      </w:divBdr>
                      <w:divsChild>
                        <w:div w:id="446051414">
                          <w:marLeft w:val="0"/>
                          <w:marRight w:val="0"/>
                          <w:marTop w:val="0"/>
                          <w:marBottom w:val="0"/>
                          <w:divBdr>
                            <w:top w:val="none" w:sz="0" w:space="0" w:color="auto"/>
                            <w:left w:val="none" w:sz="0" w:space="0" w:color="auto"/>
                            <w:bottom w:val="none" w:sz="0" w:space="0" w:color="auto"/>
                            <w:right w:val="none" w:sz="0" w:space="0" w:color="auto"/>
                          </w:divBdr>
                          <w:divsChild>
                            <w:div w:id="5543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1835">
      <w:bodyDiv w:val="1"/>
      <w:marLeft w:val="0"/>
      <w:marRight w:val="0"/>
      <w:marTop w:val="0"/>
      <w:marBottom w:val="0"/>
      <w:divBdr>
        <w:top w:val="none" w:sz="0" w:space="0" w:color="auto"/>
        <w:left w:val="none" w:sz="0" w:space="0" w:color="auto"/>
        <w:bottom w:val="none" w:sz="0" w:space="0" w:color="auto"/>
        <w:right w:val="none" w:sz="0" w:space="0" w:color="auto"/>
      </w:divBdr>
    </w:div>
    <w:div w:id="438992352">
      <w:bodyDiv w:val="1"/>
      <w:marLeft w:val="0"/>
      <w:marRight w:val="0"/>
      <w:marTop w:val="0"/>
      <w:marBottom w:val="0"/>
      <w:divBdr>
        <w:top w:val="none" w:sz="0" w:space="0" w:color="auto"/>
        <w:left w:val="none" w:sz="0" w:space="0" w:color="auto"/>
        <w:bottom w:val="none" w:sz="0" w:space="0" w:color="auto"/>
        <w:right w:val="none" w:sz="0" w:space="0" w:color="auto"/>
      </w:divBdr>
    </w:div>
    <w:div w:id="443815824">
      <w:bodyDiv w:val="1"/>
      <w:marLeft w:val="0"/>
      <w:marRight w:val="0"/>
      <w:marTop w:val="0"/>
      <w:marBottom w:val="0"/>
      <w:divBdr>
        <w:top w:val="none" w:sz="0" w:space="0" w:color="auto"/>
        <w:left w:val="none" w:sz="0" w:space="0" w:color="auto"/>
        <w:bottom w:val="none" w:sz="0" w:space="0" w:color="auto"/>
        <w:right w:val="none" w:sz="0" w:space="0" w:color="auto"/>
      </w:divBdr>
    </w:div>
    <w:div w:id="509835766">
      <w:bodyDiv w:val="1"/>
      <w:marLeft w:val="0"/>
      <w:marRight w:val="0"/>
      <w:marTop w:val="0"/>
      <w:marBottom w:val="0"/>
      <w:divBdr>
        <w:top w:val="none" w:sz="0" w:space="0" w:color="auto"/>
        <w:left w:val="none" w:sz="0" w:space="0" w:color="auto"/>
        <w:bottom w:val="none" w:sz="0" w:space="0" w:color="auto"/>
        <w:right w:val="none" w:sz="0" w:space="0" w:color="auto"/>
      </w:divBdr>
    </w:div>
    <w:div w:id="1788771150">
      <w:bodyDiv w:val="1"/>
      <w:marLeft w:val="0"/>
      <w:marRight w:val="0"/>
      <w:marTop w:val="0"/>
      <w:marBottom w:val="0"/>
      <w:divBdr>
        <w:top w:val="none" w:sz="0" w:space="0" w:color="auto"/>
        <w:left w:val="none" w:sz="0" w:space="0" w:color="auto"/>
        <w:bottom w:val="none" w:sz="0" w:space="0" w:color="auto"/>
        <w:right w:val="none" w:sz="0" w:space="0" w:color="auto"/>
      </w:divBdr>
    </w:div>
    <w:div w:id="1858733206">
      <w:bodyDiv w:val="1"/>
      <w:marLeft w:val="0"/>
      <w:marRight w:val="0"/>
      <w:marTop w:val="0"/>
      <w:marBottom w:val="0"/>
      <w:divBdr>
        <w:top w:val="none" w:sz="0" w:space="0" w:color="auto"/>
        <w:left w:val="none" w:sz="0" w:space="0" w:color="auto"/>
        <w:bottom w:val="none" w:sz="0" w:space="0" w:color="auto"/>
        <w:right w:val="none" w:sz="0" w:space="0" w:color="auto"/>
      </w:divBdr>
    </w:div>
    <w:div w:id="188956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mbest.com/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t.ca.gov/programs/construction/insurance-pre-approv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t.ca.gov/programs/design/ccs-standard-plans-and-standard-specif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AF83-B3D1-4952-9FCF-14F7D7D2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1498</Words>
  <Characters>8920</Characters>
  <Application>Microsoft Office Word</Application>
  <DocSecurity>0</DocSecurity>
  <Lines>247</Lines>
  <Paragraphs>148</Paragraphs>
  <ScaleCrop>false</ScaleCrop>
  <HeadingPairs>
    <vt:vector size="2" baseType="variant">
      <vt:variant>
        <vt:lpstr>Title</vt:lpstr>
      </vt:variant>
      <vt:variant>
        <vt:i4>1</vt:i4>
      </vt:variant>
    </vt:vector>
  </HeadingPairs>
  <TitlesOfParts>
    <vt:vector size="1" baseType="lpstr">
      <vt:lpstr>State of California</vt:lpstr>
    </vt:vector>
  </TitlesOfParts>
  <Company>Caltrans</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David Avalos</dc:creator>
  <cp:lastModifiedBy>Bagha, Ranjeet S@DOT</cp:lastModifiedBy>
  <cp:revision>18</cp:revision>
  <cp:lastPrinted>2014-09-30T16:32:00Z</cp:lastPrinted>
  <dcterms:created xsi:type="dcterms:W3CDTF">2025-08-04T19:08:00Z</dcterms:created>
  <dcterms:modified xsi:type="dcterms:W3CDTF">2025-08-28T21:39:00Z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2009-12-23T00:00:00Z</vt:filetime>
  </property>
  <property fmtid="{D5CDD505-2E9C-101B-9397-08002B2CF9AE}" pid="3" name="LastSaved">
    <vt:filetime>2014-08-27T00:00:00Z</vt:filetime>
  </property>
</Properties>
</file>