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C3E3" w14:textId="429CC8C0" w:rsidR="00786358" w:rsidRPr="00393396" w:rsidRDefault="007850B2" w:rsidP="007850B2">
      <w:pPr>
        <w:jc w:val="center"/>
        <w:rPr>
          <w:rFonts w:ascii="Century Gothic" w:hAnsi="Century Gothic" w:cs="Arial"/>
          <w:b/>
          <w:sz w:val="32"/>
          <w:szCs w:val="32"/>
        </w:rPr>
      </w:pPr>
      <w:r w:rsidRPr="00393396">
        <w:rPr>
          <w:rFonts w:ascii="Century Gothic" w:hAnsi="Century Gothic" w:cs="Arial"/>
          <w:b/>
          <w:sz w:val="32"/>
          <w:szCs w:val="32"/>
        </w:rPr>
        <w:t>INITIAL STATEMENT OF REASONS</w:t>
      </w:r>
    </w:p>
    <w:p w14:paraId="13CE4C50" w14:textId="77777777" w:rsidR="007850B2" w:rsidRPr="00E83E3D" w:rsidRDefault="007850B2" w:rsidP="007850B2">
      <w:pPr>
        <w:jc w:val="center"/>
        <w:rPr>
          <w:rFonts w:ascii="Century Gothic" w:hAnsi="Century Gothic" w:cs="Arial"/>
        </w:rPr>
      </w:pPr>
    </w:p>
    <w:p w14:paraId="7E1B6DB7" w14:textId="77777777" w:rsidR="006D0ED6" w:rsidRPr="00E83E3D" w:rsidRDefault="006D0ED6" w:rsidP="00786358">
      <w:pPr>
        <w:rPr>
          <w:rFonts w:ascii="Century Gothic" w:hAnsi="Century Gothic" w:cs="Arial"/>
        </w:rPr>
      </w:pPr>
    </w:p>
    <w:p w14:paraId="3B46AAB4" w14:textId="18B09A8A" w:rsidR="007850B2" w:rsidRPr="00E42077" w:rsidRDefault="007850B2" w:rsidP="00786358">
      <w:pPr>
        <w:rPr>
          <w:rFonts w:ascii="Century Gothic" w:hAnsi="Century Gothic" w:cs="Arial"/>
          <w:b/>
        </w:rPr>
      </w:pPr>
      <w:r w:rsidRPr="00E83E3D">
        <w:rPr>
          <w:rFonts w:ascii="Century Gothic" w:hAnsi="Century Gothic" w:cs="Arial"/>
          <w:b/>
        </w:rPr>
        <w:t>INTRODUCTION</w:t>
      </w:r>
    </w:p>
    <w:p w14:paraId="039315A8" w14:textId="4C7056B9" w:rsidR="007850B2" w:rsidRDefault="007850B2" w:rsidP="007850B2">
      <w:pPr>
        <w:rPr>
          <w:rFonts w:ascii="Century Gothic" w:hAnsi="Century Gothic" w:cs="Arial"/>
        </w:rPr>
      </w:pPr>
      <w:r w:rsidRPr="00E83E3D">
        <w:rPr>
          <w:rFonts w:ascii="Century Gothic" w:hAnsi="Century Gothic" w:cs="Arial"/>
        </w:rPr>
        <w:t>The Department of Transportation (Caltrans) acquires real property necessary for state transportation purposes and must, by law, attempt to dispose of properties no longer required for such purposes pursuant to Streets and Highways Code</w:t>
      </w:r>
      <w:r w:rsidR="00036B52">
        <w:rPr>
          <w:rFonts w:ascii="Century Gothic" w:hAnsi="Century Gothic" w:cs="Arial"/>
        </w:rPr>
        <w:t>,</w:t>
      </w:r>
      <w:r w:rsidRPr="00E83E3D">
        <w:rPr>
          <w:rFonts w:ascii="Century Gothic" w:hAnsi="Century Gothic" w:cs="Arial"/>
        </w:rPr>
        <w:t xml:space="preserve"> </w:t>
      </w:r>
      <w:r w:rsidR="00036B52">
        <w:rPr>
          <w:rFonts w:ascii="Century Gothic" w:hAnsi="Century Gothic" w:cs="Arial"/>
        </w:rPr>
        <w:t>§</w:t>
      </w:r>
      <w:r w:rsidRPr="00E83E3D">
        <w:rPr>
          <w:rFonts w:ascii="Century Gothic" w:hAnsi="Century Gothic" w:cs="Arial"/>
        </w:rPr>
        <w:t xml:space="preserve"> 118.6.  </w:t>
      </w:r>
      <w:r w:rsidR="004E1352" w:rsidRPr="00E83E3D">
        <w:rPr>
          <w:rFonts w:ascii="Century Gothic" w:hAnsi="Century Gothic" w:cs="Arial"/>
        </w:rPr>
        <w:t xml:space="preserve">Further, </w:t>
      </w:r>
      <w:r w:rsidRPr="00E83E3D">
        <w:rPr>
          <w:rFonts w:ascii="Century Gothic" w:hAnsi="Century Gothic" w:cs="Arial"/>
        </w:rPr>
        <w:t>Government Code</w:t>
      </w:r>
      <w:r w:rsidR="005B3315">
        <w:rPr>
          <w:rFonts w:ascii="Century Gothic" w:hAnsi="Century Gothic" w:cs="Arial"/>
        </w:rPr>
        <w:t xml:space="preserve">, </w:t>
      </w:r>
      <w:r w:rsidR="00036B52">
        <w:rPr>
          <w:rFonts w:ascii="Century Gothic" w:hAnsi="Century Gothic" w:cs="Arial"/>
        </w:rPr>
        <w:t xml:space="preserve">§§ </w:t>
      </w:r>
      <w:r w:rsidRPr="00E83E3D">
        <w:rPr>
          <w:rFonts w:ascii="Century Gothic" w:hAnsi="Century Gothic" w:cs="Arial"/>
        </w:rPr>
        <w:t>54235 through 542</w:t>
      </w:r>
      <w:r w:rsidR="00E83E3D">
        <w:rPr>
          <w:rFonts w:ascii="Century Gothic" w:hAnsi="Century Gothic" w:cs="Arial"/>
        </w:rPr>
        <w:t>39.5</w:t>
      </w:r>
      <w:r w:rsidR="005B3315">
        <w:rPr>
          <w:rFonts w:ascii="Century Gothic" w:hAnsi="Century Gothic" w:cs="Arial"/>
        </w:rPr>
        <w:t xml:space="preserve"> (the “Roberti Act”)</w:t>
      </w:r>
      <w:r w:rsidR="002117ED" w:rsidRPr="00E83E3D">
        <w:rPr>
          <w:rFonts w:ascii="Century Gothic" w:hAnsi="Century Gothic" w:cs="Arial"/>
        </w:rPr>
        <w:t xml:space="preserve"> </w:t>
      </w:r>
      <w:r w:rsidRPr="00E83E3D">
        <w:rPr>
          <w:rFonts w:ascii="Century Gothic" w:hAnsi="Century Gothic" w:cs="Arial"/>
        </w:rPr>
        <w:t xml:space="preserve">set forth the </w:t>
      </w:r>
      <w:r w:rsidR="00C64599">
        <w:rPr>
          <w:rFonts w:ascii="Century Gothic" w:hAnsi="Century Gothic" w:cs="Arial"/>
        </w:rPr>
        <w:t xml:space="preserve">sales </w:t>
      </w:r>
      <w:r w:rsidRPr="00E83E3D">
        <w:rPr>
          <w:rFonts w:ascii="Century Gothic" w:hAnsi="Century Gothic" w:cs="Arial"/>
        </w:rPr>
        <w:t xml:space="preserve">priorities and procedures for disposing </w:t>
      </w:r>
      <w:r w:rsidR="00E74AD8" w:rsidRPr="00E83E3D">
        <w:rPr>
          <w:rFonts w:ascii="Century Gothic" w:hAnsi="Century Gothic" w:cs="Arial"/>
        </w:rPr>
        <w:t>state owne</w:t>
      </w:r>
      <w:r w:rsidR="00F7663A" w:rsidRPr="00E83E3D">
        <w:rPr>
          <w:rFonts w:ascii="Century Gothic" w:hAnsi="Century Gothic" w:cs="Arial"/>
        </w:rPr>
        <w:t>d surplus residential properties in a manner that preserve</w:t>
      </w:r>
      <w:r w:rsidR="004A2696">
        <w:rPr>
          <w:rFonts w:ascii="Century Gothic" w:hAnsi="Century Gothic" w:cs="Arial"/>
        </w:rPr>
        <w:t>s</w:t>
      </w:r>
      <w:r w:rsidR="00F7663A" w:rsidRPr="00E83E3D">
        <w:rPr>
          <w:rFonts w:ascii="Century Gothic" w:hAnsi="Century Gothic" w:cs="Arial"/>
        </w:rPr>
        <w:t>, upgrade</w:t>
      </w:r>
      <w:r w:rsidR="004A2696">
        <w:rPr>
          <w:rFonts w:ascii="Century Gothic" w:hAnsi="Century Gothic" w:cs="Arial"/>
        </w:rPr>
        <w:t>s</w:t>
      </w:r>
      <w:r w:rsidR="00F7663A" w:rsidRPr="00E83E3D">
        <w:rPr>
          <w:rFonts w:ascii="Century Gothic" w:hAnsi="Century Gothic" w:cs="Arial"/>
        </w:rPr>
        <w:t>, and expand</w:t>
      </w:r>
      <w:r w:rsidR="004A2696">
        <w:rPr>
          <w:rFonts w:ascii="Century Gothic" w:hAnsi="Century Gothic" w:cs="Arial"/>
        </w:rPr>
        <w:t>s</w:t>
      </w:r>
      <w:r w:rsidR="00F7663A" w:rsidRPr="00E83E3D">
        <w:rPr>
          <w:rFonts w:ascii="Century Gothic" w:hAnsi="Century Gothic" w:cs="Arial"/>
        </w:rPr>
        <w:t xml:space="preserve"> the supply of housing available to persons and families of low or moderate income.  </w:t>
      </w:r>
    </w:p>
    <w:p w14:paraId="49BB246C" w14:textId="77777777" w:rsidR="00E83E3D" w:rsidRPr="00E83E3D" w:rsidRDefault="00E83E3D" w:rsidP="007850B2">
      <w:pPr>
        <w:rPr>
          <w:rFonts w:ascii="Century Gothic" w:hAnsi="Century Gothic" w:cs="Arial"/>
          <w:b/>
        </w:rPr>
      </w:pPr>
    </w:p>
    <w:p w14:paraId="3D5BBDF4" w14:textId="00AF68FF" w:rsidR="007850B2" w:rsidRPr="00E83E3D" w:rsidRDefault="00F7663A" w:rsidP="00786358">
      <w:pPr>
        <w:rPr>
          <w:rFonts w:ascii="Century Gothic" w:hAnsi="Century Gothic" w:cs="Arial"/>
        </w:rPr>
      </w:pPr>
      <w:r w:rsidRPr="00E83E3D">
        <w:rPr>
          <w:rFonts w:ascii="Century Gothic" w:hAnsi="Century Gothic" w:cs="Arial"/>
        </w:rPr>
        <w:t xml:space="preserve">The proposed regulations </w:t>
      </w:r>
      <w:r w:rsidR="000C1F85">
        <w:rPr>
          <w:rFonts w:ascii="Century Gothic" w:hAnsi="Century Gothic" w:cs="Arial"/>
        </w:rPr>
        <w:t>will repeal and replace</w:t>
      </w:r>
      <w:r w:rsidR="00557534">
        <w:rPr>
          <w:rFonts w:ascii="Century Gothic" w:hAnsi="Century Gothic" w:cs="Arial"/>
        </w:rPr>
        <w:t xml:space="preserve"> </w:t>
      </w:r>
      <w:r w:rsidR="000C1F85">
        <w:rPr>
          <w:rFonts w:ascii="Century Gothic" w:hAnsi="Century Gothic" w:cs="Arial"/>
        </w:rPr>
        <w:t xml:space="preserve">the existing Affordable Sales Program </w:t>
      </w:r>
      <w:r w:rsidR="00902519">
        <w:rPr>
          <w:rFonts w:ascii="Century Gothic" w:hAnsi="Century Gothic" w:cs="Arial"/>
        </w:rPr>
        <w:t xml:space="preserve">(ASP) </w:t>
      </w:r>
      <w:r w:rsidR="000C1F85">
        <w:rPr>
          <w:rFonts w:ascii="Century Gothic" w:hAnsi="Century Gothic" w:cs="Arial"/>
        </w:rPr>
        <w:t>regulations (21 CCR §§ 1475 et. seq)</w:t>
      </w:r>
      <w:r w:rsidR="00F55B62">
        <w:rPr>
          <w:rFonts w:ascii="Century Gothic" w:hAnsi="Century Gothic" w:cs="Arial"/>
        </w:rPr>
        <w:t xml:space="preserve"> </w:t>
      </w:r>
      <w:r w:rsidR="000C1F85">
        <w:rPr>
          <w:rFonts w:ascii="Century Gothic" w:hAnsi="Century Gothic" w:cs="Arial"/>
        </w:rPr>
        <w:t xml:space="preserve">and will </w:t>
      </w:r>
      <w:r w:rsidR="004A2696">
        <w:rPr>
          <w:rFonts w:ascii="Century Gothic" w:hAnsi="Century Gothic" w:cs="Arial"/>
        </w:rPr>
        <w:t xml:space="preserve">implement new sales priorities and </w:t>
      </w:r>
      <w:r w:rsidR="000C1F85">
        <w:rPr>
          <w:rFonts w:ascii="Century Gothic" w:hAnsi="Century Gothic" w:cs="Arial"/>
        </w:rPr>
        <w:t xml:space="preserve"> procedures for disposing State Route (SR 710) </w:t>
      </w:r>
      <w:r w:rsidR="004A2696">
        <w:rPr>
          <w:rFonts w:ascii="Century Gothic" w:hAnsi="Century Gothic" w:cs="Arial"/>
        </w:rPr>
        <w:t xml:space="preserve">surplus properties </w:t>
      </w:r>
      <w:r w:rsidR="000C1F85">
        <w:rPr>
          <w:rFonts w:ascii="Century Gothic" w:hAnsi="Century Gothic" w:cs="Arial"/>
        </w:rPr>
        <w:t xml:space="preserve">in Los Angeles County </w:t>
      </w:r>
      <w:r w:rsidR="00902519">
        <w:rPr>
          <w:rFonts w:ascii="Century Gothic" w:hAnsi="Century Gothic" w:cs="Arial"/>
        </w:rPr>
        <w:t xml:space="preserve">due to </w:t>
      </w:r>
      <w:r w:rsidR="000C1F85">
        <w:rPr>
          <w:rFonts w:ascii="Century Gothic" w:hAnsi="Century Gothic" w:cs="Arial"/>
        </w:rPr>
        <w:t>the passage of various legislative bills that amended the Roberti Act</w:t>
      </w:r>
      <w:r w:rsidRPr="00E83E3D">
        <w:rPr>
          <w:rFonts w:ascii="Century Gothic" w:hAnsi="Century Gothic" w:cs="Arial"/>
        </w:rPr>
        <w:t>.</w:t>
      </w:r>
    </w:p>
    <w:p w14:paraId="715772AE" w14:textId="77777777" w:rsidR="00F7663A" w:rsidRPr="00E83E3D" w:rsidRDefault="00F7663A" w:rsidP="00786358">
      <w:pPr>
        <w:rPr>
          <w:rFonts w:ascii="Century Gothic" w:hAnsi="Century Gothic" w:cs="Arial"/>
        </w:rPr>
      </w:pPr>
    </w:p>
    <w:p w14:paraId="34865E20" w14:textId="4A255C26" w:rsidR="001367F1" w:rsidRPr="00E42077" w:rsidRDefault="007850B2" w:rsidP="00786358">
      <w:pPr>
        <w:rPr>
          <w:rFonts w:ascii="Century Gothic" w:hAnsi="Century Gothic" w:cs="Arial"/>
          <w:b/>
        </w:rPr>
      </w:pPr>
      <w:r w:rsidRPr="00E83E3D">
        <w:rPr>
          <w:rFonts w:ascii="Century Gothic" w:hAnsi="Century Gothic" w:cs="Arial"/>
          <w:b/>
        </w:rPr>
        <w:t>PROBLEM STATEMENT</w:t>
      </w:r>
    </w:p>
    <w:p w14:paraId="77146C1C" w14:textId="523F9C43" w:rsidR="007850B2" w:rsidRPr="00E83E3D" w:rsidRDefault="000E1CC9" w:rsidP="00786358">
      <w:pPr>
        <w:rPr>
          <w:rFonts w:ascii="Century Gothic" w:hAnsi="Century Gothic" w:cs="Arial"/>
        </w:rPr>
      </w:pPr>
      <w:r w:rsidRPr="00E83E3D">
        <w:rPr>
          <w:rFonts w:ascii="Century Gothic" w:hAnsi="Century Gothic" w:cs="Arial"/>
        </w:rPr>
        <w:t>In 2016 Caltrans began implementing Phase 1 Sales to dispose of SR 710 surplus</w:t>
      </w:r>
      <w:r w:rsidR="004A2696">
        <w:rPr>
          <w:rFonts w:ascii="Century Gothic" w:hAnsi="Century Gothic" w:cs="Arial"/>
        </w:rPr>
        <w:t xml:space="preserve"> </w:t>
      </w:r>
      <w:r w:rsidRPr="00E83E3D">
        <w:rPr>
          <w:rFonts w:ascii="Century Gothic" w:hAnsi="Century Gothic" w:cs="Arial"/>
        </w:rPr>
        <w:t xml:space="preserve">properties pursuant to </w:t>
      </w:r>
      <w:r w:rsidR="002117ED" w:rsidRPr="00E83E3D">
        <w:rPr>
          <w:rFonts w:ascii="Century Gothic" w:hAnsi="Century Gothic" w:cs="Arial"/>
        </w:rPr>
        <w:t xml:space="preserve">the </w:t>
      </w:r>
      <w:r w:rsidRPr="00E83E3D">
        <w:rPr>
          <w:rFonts w:ascii="Century Gothic" w:hAnsi="Century Gothic" w:cs="Arial"/>
        </w:rPr>
        <w:t xml:space="preserve">Roberti Act and the </w:t>
      </w:r>
      <w:r w:rsidR="00902519">
        <w:rPr>
          <w:rFonts w:ascii="Century Gothic" w:hAnsi="Century Gothic" w:cs="Arial"/>
        </w:rPr>
        <w:t>ASP</w:t>
      </w:r>
      <w:r w:rsidRPr="00E83E3D">
        <w:rPr>
          <w:rFonts w:ascii="Century Gothic" w:hAnsi="Century Gothic" w:cs="Arial"/>
        </w:rPr>
        <w:t xml:space="preserve"> regulations.  The Legislature adopted the Roberti Act in 1979 to provide for the disposal of </w:t>
      </w:r>
      <w:r w:rsidR="004A2696" w:rsidRPr="00E83E3D">
        <w:rPr>
          <w:rFonts w:ascii="Century Gothic" w:hAnsi="Century Gothic" w:cs="Arial"/>
        </w:rPr>
        <w:t>state</w:t>
      </w:r>
      <w:r w:rsidR="004A2696">
        <w:rPr>
          <w:rFonts w:ascii="Century Gothic" w:hAnsi="Century Gothic" w:cs="Arial"/>
        </w:rPr>
        <w:t>-owned</w:t>
      </w:r>
      <w:r w:rsidRPr="00E83E3D">
        <w:rPr>
          <w:rFonts w:ascii="Century Gothic" w:hAnsi="Century Gothic" w:cs="Arial"/>
        </w:rPr>
        <w:t xml:space="preserve"> surplus properties and to mitigate for state activities that ha</w:t>
      </w:r>
      <w:r w:rsidR="002117ED" w:rsidRPr="00E83E3D">
        <w:rPr>
          <w:rFonts w:ascii="Century Gothic" w:hAnsi="Century Gothic" w:cs="Arial"/>
        </w:rPr>
        <w:t>d</w:t>
      </w:r>
      <w:r w:rsidRPr="00E83E3D">
        <w:rPr>
          <w:rFonts w:ascii="Century Gothic" w:hAnsi="Century Gothic" w:cs="Arial"/>
        </w:rPr>
        <w:t xml:space="preserve"> contributed to the shortage of affordable housing.  </w:t>
      </w:r>
      <w:r w:rsidR="00010865" w:rsidRPr="00E83E3D">
        <w:rPr>
          <w:rFonts w:ascii="Century Gothic" w:hAnsi="Century Gothic" w:cs="Arial"/>
        </w:rPr>
        <w:t xml:space="preserve">The </w:t>
      </w:r>
      <w:r w:rsidR="000A1B33" w:rsidRPr="00E83E3D">
        <w:rPr>
          <w:rFonts w:ascii="Century Gothic" w:hAnsi="Century Gothic" w:cs="Arial"/>
        </w:rPr>
        <w:t xml:space="preserve">ASP </w:t>
      </w:r>
      <w:r w:rsidR="00010865" w:rsidRPr="00E83E3D">
        <w:rPr>
          <w:rFonts w:ascii="Century Gothic" w:hAnsi="Century Gothic" w:cs="Arial"/>
        </w:rPr>
        <w:t xml:space="preserve">regulations were adopted in 2016 to </w:t>
      </w:r>
      <w:r w:rsidR="000F5A1A" w:rsidRPr="00E83E3D">
        <w:rPr>
          <w:rFonts w:ascii="Century Gothic" w:hAnsi="Century Gothic" w:cs="Arial"/>
        </w:rPr>
        <w:t xml:space="preserve">fulfil the intended goal of the Legislature </w:t>
      </w:r>
      <w:r w:rsidR="00A47A96" w:rsidRPr="00E83E3D">
        <w:rPr>
          <w:rFonts w:ascii="Century Gothic" w:hAnsi="Century Gothic" w:cs="Arial"/>
        </w:rPr>
        <w:t xml:space="preserve">to preserve and expand </w:t>
      </w:r>
      <w:r w:rsidR="000F5A1A" w:rsidRPr="00E83E3D">
        <w:rPr>
          <w:rFonts w:ascii="Century Gothic" w:hAnsi="Century Gothic" w:cs="Arial"/>
        </w:rPr>
        <w:t>availability of affordable housing</w:t>
      </w:r>
      <w:r w:rsidR="00010865" w:rsidRPr="00E83E3D">
        <w:rPr>
          <w:rFonts w:ascii="Century Gothic" w:hAnsi="Century Gothic" w:cs="Arial"/>
        </w:rPr>
        <w:t xml:space="preserve"> and </w:t>
      </w:r>
      <w:r w:rsidR="00A15424" w:rsidRPr="00E83E3D">
        <w:rPr>
          <w:rFonts w:ascii="Century Gothic" w:hAnsi="Century Gothic" w:cs="Arial"/>
        </w:rPr>
        <w:t xml:space="preserve">to </w:t>
      </w:r>
      <w:r w:rsidR="00602395" w:rsidRPr="00E83E3D">
        <w:rPr>
          <w:rFonts w:ascii="Century Gothic" w:hAnsi="Century Gothic" w:cs="Arial"/>
        </w:rPr>
        <w:t xml:space="preserve">govern </w:t>
      </w:r>
      <w:r w:rsidR="004A2696">
        <w:rPr>
          <w:rFonts w:ascii="Century Gothic" w:hAnsi="Century Gothic" w:cs="Arial"/>
        </w:rPr>
        <w:t xml:space="preserve">the </w:t>
      </w:r>
      <w:r w:rsidR="00602395" w:rsidRPr="00E83E3D">
        <w:rPr>
          <w:rFonts w:ascii="Century Gothic" w:hAnsi="Century Gothic" w:cs="Arial"/>
        </w:rPr>
        <w:t>procedures for disposing</w:t>
      </w:r>
      <w:r w:rsidR="00C91F5E" w:rsidRPr="00E83E3D">
        <w:rPr>
          <w:rFonts w:ascii="Century Gothic" w:hAnsi="Century Gothic" w:cs="Arial"/>
        </w:rPr>
        <w:t xml:space="preserve"> </w:t>
      </w:r>
      <w:r w:rsidR="00A15424" w:rsidRPr="00E83E3D">
        <w:rPr>
          <w:rFonts w:ascii="Century Gothic" w:hAnsi="Century Gothic" w:cs="Arial"/>
        </w:rPr>
        <w:t>SR 710 surplus properties</w:t>
      </w:r>
      <w:r w:rsidR="0075484E" w:rsidRPr="00E83E3D">
        <w:rPr>
          <w:rFonts w:ascii="Century Gothic" w:hAnsi="Century Gothic" w:cs="Arial"/>
        </w:rPr>
        <w:t>.</w:t>
      </w:r>
    </w:p>
    <w:p w14:paraId="54A77674" w14:textId="0F21DEEE" w:rsidR="00085F3F" w:rsidRPr="00E83E3D" w:rsidRDefault="00085F3F" w:rsidP="00786358">
      <w:pPr>
        <w:rPr>
          <w:rFonts w:ascii="Century Gothic" w:hAnsi="Century Gothic" w:cs="Arial"/>
        </w:rPr>
      </w:pPr>
    </w:p>
    <w:p w14:paraId="2BB963EB" w14:textId="2793CA30" w:rsidR="00522D37" w:rsidRDefault="003A0295" w:rsidP="008D0FFE">
      <w:pPr>
        <w:rPr>
          <w:rFonts w:ascii="Century Gothic" w:hAnsi="Century Gothic" w:cs="Arial"/>
        </w:rPr>
      </w:pPr>
      <w:r w:rsidRPr="00E83E3D">
        <w:rPr>
          <w:rFonts w:ascii="Century Gothic" w:hAnsi="Century Gothic" w:cs="Arial"/>
        </w:rPr>
        <w:t>In early 2018</w:t>
      </w:r>
      <w:r w:rsidR="004A2696">
        <w:rPr>
          <w:rFonts w:ascii="Century Gothic" w:hAnsi="Century Gothic" w:cs="Arial"/>
        </w:rPr>
        <w:t>,</w:t>
      </w:r>
      <w:r w:rsidRPr="00E83E3D">
        <w:rPr>
          <w:rFonts w:ascii="Century Gothic" w:hAnsi="Century Gothic" w:cs="Arial"/>
        </w:rPr>
        <w:t xml:space="preserve"> Caltrans offered Phase 1 properties for sale to current tenants</w:t>
      </w:r>
      <w:r w:rsidR="004A2696">
        <w:rPr>
          <w:rFonts w:ascii="Century Gothic" w:hAnsi="Century Gothic" w:cs="Arial"/>
        </w:rPr>
        <w:t xml:space="preserve"> </w:t>
      </w:r>
      <w:r w:rsidRPr="00E83E3D">
        <w:rPr>
          <w:rFonts w:ascii="Century Gothic" w:hAnsi="Century Gothic" w:cs="Arial"/>
        </w:rPr>
        <w:t>setting the sales price</w:t>
      </w:r>
      <w:r w:rsidR="005B3315">
        <w:rPr>
          <w:rFonts w:ascii="Century Gothic" w:hAnsi="Century Gothic" w:cs="Arial"/>
        </w:rPr>
        <w:t>s</w:t>
      </w:r>
      <w:r w:rsidRPr="00E83E3D">
        <w:rPr>
          <w:rFonts w:ascii="Century Gothic" w:hAnsi="Century Gothic" w:cs="Arial"/>
        </w:rPr>
        <w:t xml:space="preserve"> of the properties at original acquisition price</w:t>
      </w:r>
      <w:r w:rsidR="005B3315">
        <w:rPr>
          <w:rFonts w:ascii="Century Gothic" w:hAnsi="Century Gothic" w:cs="Arial"/>
        </w:rPr>
        <w:t>s</w:t>
      </w:r>
      <w:r w:rsidRPr="00E83E3D">
        <w:rPr>
          <w:rFonts w:ascii="Century Gothic" w:hAnsi="Century Gothic" w:cs="Arial"/>
        </w:rPr>
        <w:t xml:space="preserve"> adjusted for inflation. </w:t>
      </w:r>
      <w:r w:rsidR="00D27A60">
        <w:rPr>
          <w:rFonts w:ascii="Century Gothic" w:hAnsi="Century Gothic" w:cs="Arial"/>
        </w:rPr>
        <w:t xml:space="preserve"> </w:t>
      </w:r>
      <w:r w:rsidR="00D27A60">
        <w:rPr>
          <w:rFonts w:ascii="Century Gothic" w:hAnsi="Century Gothic"/>
        </w:rPr>
        <w:t xml:space="preserve">The inflation </w:t>
      </w:r>
      <w:r w:rsidR="004A2696">
        <w:rPr>
          <w:rFonts w:ascii="Century Gothic" w:hAnsi="Century Gothic"/>
        </w:rPr>
        <w:t xml:space="preserve">adjustment was necessary </w:t>
      </w:r>
      <w:r w:rsidR="00D27A60">
        <w:rPr>
          <w:rFonts w:ascii="Century Gothic" w:hAnsi="Century Gothic"/>
        </w:rPr>
        <w:t xml:space="preserve">because the Roberti Act did not provide sufficient clarity authorizing Caltrans to sell the properties for less than the historical purchasing power of the dollars spent to originally acquire the properties.  </w:t>
      </w:r>
      <w:r w:rsidR="001A396C" w:rsidRPr="00E83E3D">
        <w:rPr>
          <w:rFonts w:ascii="Century Gothic" w:hAnsi="Century Gothic" w:cs="Arial"/>
        </w:rPr>
        <w:t xml:space="preserve">Subsequently, </w:t>
      </w:r>
      <w:r w:rsidR="00E83E3D">
        <w:rPr>
          <w:rFonts w:ascii="Century Gothic" w:hAnsi="Century Gothic" w:cs="Arial"/>
        </w:rPr>
        <w:t xml:space="preserve">Senate Bill </w:t>
      </w:r>
      <w:r w:rsidR="0008142B">
        <w:rPr>
          <w:rFonts w:ascii="Century Gothic" w:hAnsi="Century Gothic" w:cs="Arial"/>
        </w:rPr>
        <w:t xml:space="preserve">(SB) </w:t>
      </w:r>
      <w:r w:rsidR="00E71771">
        <w:rPr>
          <w:rFonts w:ascii="Century Gothic" w:hAnsi="Century Gothic" w:cs="Arial"/>
        </w:rPr>
        <w:t>9 (Durazo</w:t>
      </w:r>
      <w:r w:rsidR="00902519">
        <w:rPr>
          <w:rFonts w:ascii="Century Gothic" w:hAnsi="Century Gothic" w:cs="Arial"/>
        </w:rPr>
        <w:t>,</w:t>
      </w:r>
      <w:r w:rsidR="00E71771">
        <w:rPr>
          <w:rFonts w:ascii="Century Gothic" w:hAnsi="Century Gothic" w:cs="Arial"/>
        </w:rPr>
        <w:t xml:space="preserve"> 2019)</w:t>
      </w:r>
      <w:r w:rsidR="0008142B">
        <w:rPr>
          <w:rFonts w:ascii="Century Gothic" w:hAnsi="Century Gothic" w:cs="Arial"/>
        </w:rPr>
        <w:t xml:space="preserve"> was introduced</w:t>
      </w:r>
      <w:r w:rsidR="005B3315" w:rsidRPr="00C651E3">
        <w:rPr>
          <w:rFonts w:ascii="Century Gothic" w:hAnsi="Century Gothic" w:cs="Arial"/>
        </w:rPr>
        <w:t>—</w:t>
      </w:r>
      <w:r w:rsidR="00261DBE">
        <w:rPr>
          <w:rFonts w:ascii="Century Gothic" w:hAnsi="Century Gothic" w:cs="Arial"/>
        </w:rPr>
        <w:t>pausing</w:t>
      </w:r>
      <w:r w:rsidR="005D0169">
        <w:rPr>
          <w:rFonts w:ascii="Century Gothic" w:hAnsi="Century Gothic" w:cs="Arial"/>
        </w:rPr>
        <w:t xml:space="preserve"> further </w:t>
      </w:r>
      <w:r w:rsidR="00E71771">
        <w:rPr>
          <w:rFonts w:ascii="Century Gothic" w:hAnsi="Century Gothic" w:cs="Arial"/>
        </w:rPr>
        <w:t xml:space="preserve">sales </w:t>
      </w:r>
      <w:r w:rsidR="005D0169">
        <w:rPr>
          <w:rFonts w:ascii="Century Gothic" w:hAnsi="Century Gothic" w:cs="Arial"/>
        </w:rPr>
        <w:t xml:space="preserve">of the SR 710 properties </w:t>
      </w:r>
      <w:r w:rsidR="00E71771">
        <w:rPr>
          <w:rFonts w:ascii="Century Gothic" w:hAnsi="Century Gothic" w:cs="Arial"/>
        </w:rPr>
        <w:t>as the bill worked its way through the legislative process</w:t>
      </w:r>
      <w:r w:rsidR="005B3315">
        <w:rPr>
          <w:rFonts w:ascii="Century Gothic" w:hAnsi="Century Gothic" w:cs="Arial"/>
        </w:rPr>
        <w:t xml:space="preserve">.  </w:t>
      </w:r>
      <w:r w:rsidR="00D27A60">
        <w:rPr>
          <w:rFonts w:ascii="Century Gothic" w:hAnsi="Century Gothic" w:cs="Arial"/>
        </w:rPr>
        <w:t xml:space="preserve">SB 9 </w:t>
      </w:r>
      <w:r w:rsidR="00AD5BA7">
        <w:rPr>
          <w:rFonts w:ascii="Century Gothic" w:hAnsi="Century Gothic" w:cs="Arial"/>
        </w:rPr>
        <w:t>would</w:t>
      </w:r>
      <w:r w:rsidR="00F55B62">
        <w:rPr>
          <w:rFonts w:ascii="Century Gothic" w:hAnsi="Century Gothic" w:cs="Arial"/>
        </w:rPr>
        <w:t xml:space="preserve"> have</w:t>
      </w:r>
      <w:r w:rsidR="00AD5BA7">
        <w:rPr>
          <w:rFonts w:ascii="Century Gothic" w:hAnsi="Century Gothic" w:cs="Arial"/>
        </w:rPr>
        <w:t xml:space="preserve"> </w:t>
      </w:r>
      <w:r w:rsidR="00D27A60">
        <w:rPr>
          <w:rFonts w:ascii="Century Gothic" w:hAnsi="Century Gothic" w:cs="Arial"/>
        </w:rPr>
        <w:t>require</w:t>
      </w:r>
      <w:r w:rsidR="00F55B62">
        <w:rPr>
          <w:rFonts w:ascii="Century Gothic" w:hAnsi="Century Gothic" w:cs="Arial"/>
        </w:rPr>
        <w:t>d</w:t>
      </w:r>
      <w:r w:rsidR="00D27A60">
        <w:rPr>
          <w:rFonts w:ascii="Century Gothic" w:hAnsi="Century Gothic" w:cs="Arial"/>
        </w:rPr>
        <w:t xml:space="preserve"> Caltrans to offer properties at original acquisition price</w:t>
      </w:r>
      <w:r w:rsidR="005D0169">
        <w:rPr>
          <w:rFonts w:ascii="Century Gothic" w:hAnsi="Century Gothic" w:cs="Arial"/>
        </w:rPr>
        <w:t>s</w:t>
      </w:r>
      <w:r w:rsidR="00D27A60">
        <w:rPr>
          <w:rFonts w:ascii="Century Gothic" w:hAnsi="Century Gothic" w:cs="Arial"/>
        </w:rPr>
        <w:t xml:space="preserve"> paid by Caltran</w:t>
      </w:r>
      <w:r w:rsidR="005D0169">
        <w:rPr>
          <w:rFonts w:ascii="Century Gothic" w:hAnsi="Century Gothic" w:cs="Arial"/>
        </w:rPr>
        <w:t>s</w:t>
      </w:r>
      <w:r w:rsidR="00CA58FC">
        <w:rPr>
          <w:rFonts w:ascii="Century Gothic" w:hAnsi="Century Gothic" w:cs="Arial"/>
        </w:rPr>
        <w:t>,</w:t>
      </w:r>
      <w:r w:rsidR="00ED51DA">
        <w:rPr>
          <w:rFonts w:ascii="Century Gothic" w:hAnsi="Century Gothic" w:cs="Arial"/>
        </w:rPr>
        <w:t xml:space="preserve"> unadjusted</w:t>
      </w:r>
      <w:r w:rsidR="00D27A60">
        <w:rPr>
          <w:rFonts w:ascii="Century Gothic" w:hAnsi="Century Gothic" w:cs="Arial"/>
        </w:rPr>
        <w:t xml:space="preserve"> for inflation.  </w:t>
      </w:r>
      <w:r w:rsidR="0008142B">
        <w:rPr>
          <w:rFonts w:ascii="Century Gothic" w:hAnsi="Century Gothic" w:cs="Arial"/>
        </w:rPr>
        <w:t>While SB 9 was not enacted</w:t>
      </w:r>
      <w:r w:rsidR="00D27A60">
        <w:rPr>
          <w:rFonts w:ascii="Century Gothic" w:hAnsi="Century Gothic" w:cs="Arial"/>
        </w:rPr>
        <w:t>,</w:t>
      </w:r>
      <w:r w:rsidR="0008142B">
        <w:rPr>
          <w:rFonts w:ascii="Century Gothic" w:hAnsi="Century Gothic" w:cs="Arial"/>
        </w:rPr>
        <w:t xml:space="preserve"> it was reintroduced as </w:t>
      </w:r>
      <w:r w:rsidR="00AD5BA7">
        <w:rPr>
          <w:rFonts w:ascii="Century Gothic" w:hAnsi="Century Gothic" w:cs="Arial"/>
        </w:rPr>
        <w:t xml:space="preserve">an urgency bill under </w:t>
      </w:r>
      <w:r w:rsidR="001334D8">
        <w:rPr>
          <w:rFonts w:ascii="Century Gothic" w:hAnsi="Century Gothic" w:cs="Arial"/>
        </w:rPr>
        <w:t xml:space="preserve">     </w:t>
      </w:r>
      <w:r w:rsidR="0008142B">
        <w:rPr>
          <w:rFonts w:ascii="Century Gothic" w:hAnsi="Century Gothic" w:cs="Arial"/>
        </w:rPr>
        <w:t>SB 5</w:t>
      </w:r>
      <w:r w:rsidR="00902519">
        <w:rPr>
          <w:rFonts w:ascii="Century Gothic" w:hAnsi="Century Gothic" w:cs="Arial"/>
        </w:rPr>
        <w:t xml:space="preserve">1 </w:t>
      </w:r>
      <w:r w:rsidR="00D27A60">
        <w:rPr>
          <w:rFonts w:ascii="Century Gothic" w:hAnsi="Century Gothic" w:cs="Arial"/>
        </w:rPr>
        <w:t>(Durazo</w:t>
      </w:r>
      <w:r w:rsidR="00902519">
        <w:rPr>
          <w:rFonts w:ascii="Century Gothic" w:hAnsi="Century Gothic" w:cs="Arial"/>
        </w:rPr>
        <w:t>,</w:t>
      </w:r>
      <w:r w:rsidR="005D0169">
        <w:rPr>
          <w:rFonts w:ascii="Century Gothic" w:hAnsi="Century Gothic" w:cs="Arial"/>
        </w:rPr>
        <w:t xml:space="preserve"> 202</w:t>
      </w:r>
      <w:r w:rsidR="005B6C3B">
        <w:rPr>
          <w:rFonts w:ascii="Century Gothic" w:hAnsi="Century Gothic" w:cs="Arial"/>
        </w:rPr>
        <w:t>1</w:t>
      </w:r>
      <w:r w:rsidR="00D27A60">
        <w:rPr>
          <w:rFonts w:ascii="Century Gothic" w:hAnsi="Century Gothic" w:cs="Arial"/>
        </w:rPr>
        <w:t xml:space="preserve">) </w:t>
      </w:r>
      <w:r w:rsidR="005D0169">
        <w:rPr>
          <w:rFonts w:ascii="Century Gothic" w:hAnsi="Century Gothic" w:cs="Arial"/>
        </w:rPr>
        <w:t xml:space="preserve">and </w:t>
      </w:r>
      <w:r w:rsidR="00D27A60">
        <w:rPr>
          <w:rFonts w:ascii="Century Gothic" w:hAnsi="Century Gothic" w:cs="Arial"/>
        </w:rPr>
        <w:t xml:space="preserve">was enacted on </w:t>
      </w:r>
      <w:r w:rsidR="00902519">
        <w:rPr>
          <w:rFonts w:ascii="Century Gothic" w:hAnsi="Century Gothic" w:cs="Arial"/>
        </w:rPr>
        <w:t>July 23, 2021</w:t>
      </w:r>
      <w:r w:rsidR="00D27A60">
        <w:rPr>
          <w:rFonts w:ascii="Century Gothic" w:hAnsi="Century Gothic" w:cs="Arial"/>
        </w:rPr>
        <w:t>.  In addition, SB 381 (Portantino, 2021) and SB 989 (Portantino</w:t>
      </w:r>
      <w:r w:rsidR="00902519">
        <w:rPr>
          <w:rFonts w:ascii="Century Gothic" w:hAnsi="Century Gothic" w:cs="Arial"/>
        </w:rPr>
        <w:t>,</w:t>
      </w:r>
      <w:r w:rsidR="00D27A60">
        <w:rPr>
          <w:rFonts w:ascii="Century Gothic" w:hAnsi="Century Gothic" w:cs="Arial"/>
        </w:rPr>
        <w:t xml:space="preserve"> 2022) were both passed becoming effective </w:t>
      </w:r>
    </w:p>
    <w:p w14:paraId="174A0893" w14:textId="0D485A35" w:rsidR="005D0169" w:rsidRDefault="00AD5BA7" w:rsidP="008D0FFE">
      <w:pPr>
        <w:rPr>
          <w:rFonts w:ascii="Century Gothic" w:hAnsi="Century Gothic" w:cs="Arial"/>
        </w:rPr>
      </w:pPr>
      <w:r>
        <w:rPr>
          <w:rFonts w:ascii="Century Gothic" w:hAnsi="Century Gothic" w:cs="Arial"/>
        </w:rPr>
        <w:t xml:space="preserve">September 28, </w:t>
      </w:r>
      <w:r w:rsidR="005B3315">
        <w:rPr>
          <w:rFonts w:ascii="Century Gothic" w:hAnsi="Century Gothic" w:cs="Arial"/>
        </w:rPr>
        <w:t>2021,</w:t>
      </w:r>
      <w:r w:rsidR="00D27A60">
        <w:rPr>
          <w:rFonts w:ascii="Century Gothic" w:hAnsi="Century Gothic" w:cs="Arial"/>
        </w:rPr>
        <w:t xml:space="preserve"> and </w:t>
      </w:r>
      <w:r>
        <w:rPr>
          <w:rFonts w:ascii="Century Gothic" w:hAnsi="Century Gothic" w:cs="Arial"/>
        </w:rPr>
        <w:t>January 1, 2023,</w:t>
      </w:r>
      <w:r w:rsidR="00D27A60">
        <w:rPr>
          <w:rFonts w:ascii="Century Gothic" w:hAnsi="Century Gothic" w:cs="Arial"/>
        </w:rPr>
        <w:t xml:space="preserve"> respectively.  All three legislative bills required adoption of emergency regulations with each bill providing the sales priorities and procedures for </w:t>
      </w:r>
      <w:r w:rsidR="00ED51DA">
        <w:rPr>
          <w:rFonts w:ascii="Century Gothic" w:hAnsi="Century Gothic" w:cs="Arial"/>
        </w:rPr>
        <w:t xml:space="preserve">the </w:t>
      </w:r>
      <w:r w:rsidR="00D27A60">
        <w:rPr>
          <w:rFonts w:ascii="Century Gothic" w:hAnsi="Century Gothic" w:cs="Arial"/>
        </w:rPr>
        <w:t>specific cities (</w:t>
      </w:r>
      <w:r>
        <w:rPr>
          <w:rFonts w:ascii="Century Gothic" w:hAnsi="Century Gothic" w:cs="Arial"/>
        </w:rPr>
        <w:t>i</w:t>
      </w:r>
      <w:r w:rsidR="00D27A60">
        <w:rPr>
          <w:rFonts w:ascii="Century Gothic" w:hAnsi="Century Gothic" w:cs="Arial"/>
        </w:rPr>
        <w:t>.</w:t>
      </w:r>
      <w:r>
        <w:rPr>
          <w:rFonts w:ascii="Century Gothic" w:hAnsi="Century Gothic" w:cs="Arial"/>
        </w:rPr>
        <w:t>e</w:t>
      </w:r>
      <w:r w:rsidR="00D27A60">
        <w:rPr>
          <w:rFonts w:ascii="Century Gothic" w:hAnsi="Century Gothic" w:cs="Arial"/>
        </w:rPr>
        <w:t>.</w:t>
      </w:r>
      <w:r>
        <w:rPr>
          <w:rFonts w:ascii="Century Gothic" w:hAnsi="Century Gothic" w:cs="Arial"/>
        </w:rPr>
        <w:t>,</w:t>
      </w:r>
      <w:r w:rsidR="00D27A60">
        <w:rPr>
          <w:rFonts w:ascii="Century Gothic" w:hAnsi="Century Gothic" w:cs="Arial"/>
        </w:rPr>
        <w:t xml:space="preserve"> SB 51 providing the sales priorities and procedures for the El Sereno Community of Los Angeles, SB 381 for South Pasadena, and SB 959 for Pasadena).  </w:t>
      </w:r>
      <w:r w:rsidR="0008142B">
        <w:rPr>
          <w:rFonts w:ascii="Century Gothic" w:hAnsi="Century Gothic" w:cs="Arial"/>
        </w:rPr>
        <w:t xml:space="preserve"> </w:t>
      </w:r>
    </w:p>
    <w:p w14:paraId="07D7DEC2" w14:textId="77777777" w:rsidR="005D0169" w:rsidRDefault="005D0169" w:rsidP="008D0FFE">
      <w:pPr>
        <w:rPr>
          <w:rFonts w:ascii="Century Gothic" w:hAnsi="Century Gothic" w:cs="Arial"/>
        </w:rPr>
      </w:pPr>
    </w:p>
    <w:p w14:paraId="346431EF" w14:textId="33D895A0" w:rsidR="00023A31" w:rsidRDefault="005D0169" w:rsidP="00A04C96">
      <w:pPr>
        <w:rPr>
          <w:rFonts w:ascii="Century Gothic" w:hAnsi="Century Gothic" w:cs="Arial"/>
        </w:rPr>
      </w:pPr>
      <w:r>
        <w:rPr>
          <w:rFonts w:ascii="Century Gothic" w:hAnsi="Century Gothic" w:cs="Arial"/>
        </w:rPr>
        <w:t xml:space="preserve">Caltrans then adopted emergency regulations through </w:t>
      </w:r>
      <w:r w:rsidR="001A396C" w:rsidRPr="00E83E3D">
        <w:rPr>
          <w:rFonts w:ascii="Century Gothic" w:hAnsi="Century Gothic" w:cs="Arial"/>
        </w:rPr>
        <w:t>the emergency rulemaking process</w:t>
      </w:r>
      <w:r>
        <w:rPr>
          <w:rFonts w:ascii="Century Gothic" w:hAnsi="Century Gothic" w:cs="Arial"/>
        </w:rPr>
        <w:t xml:space="preserve"> to implement SB 51, SB 381, and SB 959</w:t>
      </w:r>
      <w:r w:rsidR="001A396C" w:rsidRPr="00E83E3D">
        <w:rPr>
          <w:rFonts w:ascii="Century Gothic" w:hAnsi="Century Gothic" w:cs="Arial"/>
        </w:rPr>
        <w:t>.</w:t>
      </w:r>
      <w:r>
        <w:rPr>
          <w:rFonts w:ascii="Century Gothic" w:hAnsi="Century Gothic" w:cs="Arial"/>
        </w:rPr>
        <w:t xml:space="preserve">  All three emergency actions </w:t>
      </w:r>
      <w:r w:rsidR="00261DBE">
        <w:rPr>
          <w:rFonts w:ascii="Century Gothic" w:hAnsi="Century Gothic" w:cs="Arial"/>
        </w:rPr>
        <w:t>collectively</w:t>
      </w:r>
      <w:r>
        <w:rPr>
          <w:rFonts w:ascii="Century Gothic" w:hAnsi="Century Gothic" w:cs="Arial"/>
        </w:rPr>
        <w:t xml:space="preserve"> expire on September 30, 2024, prompting this regular rule making </w:t>
      </w:r>
      <w:r w:rsidR="004A2696">
        <w:rPr>
          <w:rFonts w:ascii="Century Gothic" w:hAnsi="Century Gothic" w:cs="Arial"/>
        </w:rPr>
        <w:t>action</w:t>
      </w:r>
      <w:r>
        <w:rPr>
          <w:rFonts w:ascii="Century Gothic" w:hAnsi="Century Gothic" w:cs="Arial"/>
        </w:rPr>
        <w:t xml:space="preserve"> to permanently adopt regulations.</w:t>
      </w:r>
    </w:p>
    <w:p w14:paraId="68180612" w14:textId="1A8F2C44" w:rsidR="0071253F" w:rsidRPr="00E83E3D" w:rsidRDefault="00B11DBF" w:rsidP="0071253F">
      <w:pPr>
        <w:rPr>
          <w:rFonts w:ascii="Century Gothic" w:hAnsi="Century Gothic" w:cs="Arial"/>
        </w:rPr>
      </w:pPr>
      <w:r w:rsidRPr="00B11DBF">
        <w:rPr>
          <w:rFonts w:ascii="Century Gothic" w:hAnsi="Century Gothic" w:cs="Arial"/>
        </w:rPr>
        <w:lastRenderedPageBreak/>
        <w:t xml:space="preserve">The </w:t>
      </w:r>
      <w:r>
        <w:rPr>
          <w:rFonts w:ascii="Century Gothic" w:hAnsi="Century Gothic" w:cs="Arial"/>
        </w:rPr>
        <w:t>proposed regulations are intended to clarify and make specific</w:t>
      </w:r>
      <w:r w:rsidRPr="00B11DBF">
        <w:rPr>
          <w:rFonts w:ascii="Century Gothic" w:hAnsi="Century Gothic" w:cs="Arial"/>
        </w:rPr>
        <w:t xml:space="preserve"> the sales pro</w:t>
      </w:r>
      <w:r w:rsidR="004A2696">
        <w:rPr>
          <w:rFonts w:ascii="Century Gothic" w:hAnsi="Century Gothic" w:cs="Arial"/>
        </w:rPr>
        <w:t>cedures</w:t>
      </w:r>
      <w:r w:rsidRPr="00B11DBF">
        <w:rPr>
          <w:rFonts w:ascii="Century Gothic" w:hAnsi="Century Gothic" w:cs="Arial"/>
        </w:rPr>
        <w:t xml:space="preserve"> required by the Roberti Act</w:t>
      </w:r>
      <w:r w:rsidR="004A2696">
        <w:rPr>
          <w:rFonts w:ascii="Century Gothic" w:hAnsi="Century Gothic" w:cs="Arial"/>
        </w:rPr>
        <w:t xml:space="preserve"> </w:t>
      </w:r>
      <w:r w:rsidRPr="00B11DBF">
        <w:rPr>
          <w:rFonts w:ascii="Century Gothic" w:hAnsi="Century Gothic" w:cs="Arial"/>
        </w:rPr>
        <w:t>as</w:t>
      </w:r>
      <w:r>
        <w:rPr>
          <w:rFonts w:ascii="Century Gothic" w:hAnsi="Century Gothic" w:cs="Arial"/>
        </w:rPr>
        <w:t xml:space="preserve"> </w:t>
      </w:r>
      <w:r w:rsidRPr="00B11DBF">
        <w:rPr>
          <w:rFonts w:ascii="Century Gothic" w:hAnsi="Century Gothic" w:cs="Arial"/>
        </w:rPr>
        <w:t>amended by SB 51</w:t>
      </w:r>
      <w:r>
        <w:rPr>
          <w:rFonts w:ascii="Century Gothic" w:hAnsi="Century Gothic" w:cs="Arial"/>
        </w:rPr>
        <w:t>, SB 381, and SB 959</w:t>
      </w:r>
      <w:r w:rsidRPr="00B11DBF">
        <w:rPr>
          <w:rFonts w:ascii="Century Gothic" w:hAnsi="Century Gothic" w:cs="Arial"/>
        </w:rPr>
        <w:t xml:space="preserve">.  </w:t>
      </w:r>
      <w:r w:rsidR="0071253F" w:rsidRPr="00E83E3D">
        <w:rPr>
          <w:rFonts w:ascii="Century Gothic" w:hAnsi="Century Gothic" w:cs="Arial"/>
        </w:rPr>
        <w:t>Further, Phase 1 Sales</w:t>
      </w:r>
      <w:r w:rsidR="00AD5BA7">
        <w:rPr>
          <w:rFonts w:ascii="Century Gothic" w:hAnsi="Century Gothic" w:cs="Arial"/>
        </w:rPr>
        <w:t>,</w:t>
      </w:r>
      <w:r w:rsidR="0071253F" w:rsidRPr="00E83E3D">
        <w:rPr>
          <w:rFonts w:ascii="Century Gothic" w:hAnsi="Century Gothic" w:cs="Arial"/>
        </w:rPr>
        <w:t xml:space="preserve"> consist</w:t>
      </w:r>
      <w:r w:rsidR="00AD5BA7">
        <w:rPr>
          <w:rFonts w:ascii="Century Gothic" w:hAnsi="Century Gothic" w:cs="Arial"/>
        </w:rPr>
        <w:t>ing</w:t>
      </w:r>
      <w:r w:rsidR="0071253F" w:rsidRPr="00E83E3D">
        <w:rPr>
          <w:rFonts w:ascii="Century Gothic" w:hAnsi="Century Gothic" w:cs="Arial"/>
        </w:rPr>
        <w:t xml:space="preserve"> of 42 properties</w:t>
      </w:r>
      <w:r w:rsidR="00AD5BA7">
        <w:rPr>
          <w:rFonts w:ascii="Century Gothic" w:hAnsi="Century Gothic" w:cs="Arial"/>
        </w:rPr>
        <w:t>,</w:t>
      </w:r>
      <w:r w:rsidR="0071253F" w:rsidRPr="00E83E3D">
        <w:rPr>
          <w:rFonts w:ascii="Century Gothic" w:hAnsi="Century Gothic" w:cs="Arial"/>
        </w:rPr>
        <w:t xml:space="preserve"> w</w:t>
      </w:r>
      <w:r w:rsidR="00AD5BA7">
        <w:rPr>
          <w:rFonts w:ascii="Century Gothic" w:hAnsi="Century Gothic" w:cs="Arial"/>
        </w:rPr>
        <w:t>ere</w:t>
      </w:r>
      <w:r w:rsidR="0071253F" w:rsidRPr="00E83E3D">
        <w:rPr>
          <w:rFonts w:ascii="Century Gothic" w:hAnsi="Century Gothic" w:cs="Arial"/>
        </w:rPr>
        <w:t xml:space="preserve"> considered a trial run prior to rolling out </w:t>
      </w:r>
      <w:r w:rsidR="003D7D49">
        <w:rPr>
          <w:rFonts w:ascii="Century Gothic" w:hAnsi="Century Gothic" w:cs="Arial"/>
        </w:rPr>
        <w:t>sales of</w:t>
      </w:r>
      <w:r w:rsidR="0071253F" w:rsidRPr="00E83E3D">
        <w:rPr>
          <w:rFonts w:ascii="Century Gothic" w:hAnsi="Century Gothic" w:cs="Arial"/>
        </w:rPr>
        <w:t xml:space="preserve"> all SR 710 surplus properties.  The implementation and lessons learned through Phase 1 Sales exposed incorrect assumptions that were made while drafting the initial ASP regulations</w:t>
      </w:r>
      <w:r w:rsidR="0071253F">
        <w:rPr>
          <w:rFonts w:ascii="Century Gothic" w:hAnsi="Century Gothic" w:cs="Arial"/>
        </w:rPr>
        <w:t xml:space="preserve"> in 2016</w:t>
      </w:r>
      <w:r w:rsidR="0071253F" w:rsidRPr="00E83E3D">
        <w:rPr>
          <w:rFonts w:ascii="Century Gothic" w:hAnsi="Century Gothic" w:cs="Arial"/>
        </w:rPr>
        <w:t>.  This warrant</w:t>
      </w:r>
      <w:r w:rsidR="0071253F">
        <w:rPr>
          <w:rFonts w:ascii="Century Gothic" w:hAnsi="Century Gothic" w:cs="Arial"/>
        </w:rPr>
        <w:t xml:space="preserve">ed </w:t>
      </w:r>
      <w:r w:rsidR="0071253F" w:rsidRPr="00E83E3D">
        <w:rPr>
          <w:rFonts w:ascii="Century Gothic" w:hAnsi="Century Gothic" w:cs="Arial"/>
        </w:rPr>
        <w:t>the need to provide further clarification in the regulations to better facilitate the sale of the remaining SR 710 surplus properties</w:t>
      </w:r>
      <w:r w:rsidR="005B3315" w:rsidRPr="00C651E3">
        <w:rPr>
          <w:rFonts w:ascii="Century Gothic" w:hAnsi="Century Gothic" w:cs="Arial"/>
        </w:rPr>
        <w:t>—</w:t>
      </w:r>
      <w:r w:rsidR="0071253F">
        <w:rPr>
          <w:rFonts w:ascii="Century Gothic" w:hAnsi="Century Gothic" w:cs="Arial"/>
        </w:rPr>
        <w:t>these changes were captured in the emergency rulemaking process</w:t>
      </w:r>
      <w:r w:rsidR="003D7D49">
        <w:rPr>
          <w:rFonts w:ascii="Century Gothic" w:hAnsi="Century Gothic" w:cs="Arial"/>
        </w:rPr>
        <w:t xml:space="preserve"> and are carried forward in the proposed regulations</w:t>
      </w:r>
      <w:r w:rsidR="0071253F">
        <w:rPr>
          <w:rFonts w:ascii="Century Gothic" w:hAnsi="Century Gothic" w:cs="Arial"/>
        </w:rPr>
        <w:t>.</w:t>
      </w:r>
    </w:p>
    <w:p w14:paraId="7AD00151" w14:textId="77777777" w:rsidR="00B11DBF" w:rsidRPr="00B11DBF" w:rsidRDefault="00B11DBF" w:rsidP="00B11DBF">
      <w:pPr>
        <w:rPr>
          <w:rFonts w:ascii="Century Gothic" w:hAnsi="Century Gothic" w:cs="Arial"/>
        </w:rPr>
      </w:pPr>
    </w:p>
    <w:p w14:paraId="18CF795D" w14:textId="07D303DD" w:rsidR="00B11DBF" w:rsidRPr="00B11DBF" w:rsidRDefault="00B11DBF" w:rsidP="00B11DBF">
      <w:pPr>
        <w:rPr>
          <w:rFonts w:ascii="Century Gothic" w:hAnsi="Century Gothic" w:cs="Arial"/>
        </w:rPr>
      </w:pPr>
      <w:r w:rsidRPr="00B11DBF">
        <w:rPr>
          <w:rFonts w:ascii="Century Gothic" w:hAnsi="Century Gothic" w:cs="Arial"/>
        </w:rPr>
        <w:t xml:space="preserve">The proposed regulations </w:t>
      </w:r>
      <w:r w:rsidR="00F55B62">
        <w:rPr>
          <w:rFonts w:ascii="Century Gothic" w:hAnsi="Century Gothic" w:cs="Arial"/>
        </w:rPr>
        <w:t>will</w:t>
      </w:r>
      <w:r w:rsidRPr="00B11DBF">
        <w:rPr>
          <w:rFonts w:ascii="Century Gothic" w:hAnsi="Century Gothic" w:cs="Arial"/>
        </w:rPr>
        <w:t xml:space="preserve"> </w:t>
      </w:r>
      <w:r w:rsidR="00F55B62">
        <w:rPr>
          <w:rFonts w:ascii="Century Gothic" w:hAnsi="Century Gothic" w:cs="Arial"/>
        </w:rPr>
        <w:t xml:space="preserve">1) </w:t>
      </w:r>
      <w:r w:rsidRPr="00B11DBF">
        <w:rPr>
          <w:rFonts w:ascii="Century Gothic" w:hAnsi="Century Gothic" w:cs="Arial"/>
        </w:rPr>
        <w:t xml:space="preserve">make changes to the sales </w:t>
      </w:r>
      <w:r w:rsidR="00C107EC">
        <w:rPr>
          <w:rFonts w:ascii="Century Gothic" w:hAnsi="Century Gothic" w:cs="Arial"/>
        </w:rPr>
        <w:t xml:space="preserve">priorities and procedures </w:t>
      </w:r>
      <w:r w:rsidRPr="00B11DBF">
        <w:rPr>
          <w:rFonts w:ascii="Century Gothic" w:hAnsi="Century Gothic" w:cs="Arial"/>
        </w:rPr>
        <w:t>for properties in</w:t>
      </w:r>
      <w:r w:rsidR="0071253F">
        <w:rPr>
          <w:rFonts w:ascii="Century Gothic" w:hAnsi="Century Gothic" w:cs="Arial"/>
        </w:rPr>
        <w:t xml:space="preserve"> </w:t>
      </w:r>
      <w:r w:rsidRPr="00B11DBF">
        <w:rPr>
          <w:rFonts w:ascii="Century Gothic" w:hAnsi="Century Gothic" w:cs="Arial"/>
        </w:rPr>
        <w:t>Los Angeles</w:t>
      </w:r>
      <w:r w:rsidR="0071253F">
        <w:rPr>
          <w:rFonts w:ascii="Century Gothic" w:hAnsi="Century Gothic" w:cs="Arial"/>
        </w:rPr>
        <w:t xml:space="preserve">, </w:t>
      </w:r>
      <w:r w:rsidRPr="00B11DBF">
        <w:rPr>
          <w:rFonts w:ascii="Century Gothic" w:hAnsi="Century Gothic" w:cs="Arial"/>
        </w:rPr>
        <w:t>Pasadena</w:t>
      </w:r>
      <w:r w:rsidR="0071253F">
        <w:rPr>
          <w:rFonts w:ascii="Century Gothic" w:hAnsi="Century Gothic" w:cs="Arial"/>
        </w:rPr>
        <w:t>, and South Pasadena</w:t>
      </w:r>
      <w:r w:rsidR="003D7D49">
        <w:rPr>
          <w:rFonts w:ascii="Century Gothic" w:hAnsi="Century Gothic" w:cs="Arial"/>
        </w:rPr>
        <w:t xml:space="preserve"> to implement the </w:t>
      </w:r>
      <w:r w:rsidR="007C440F">
        <w:rPr>
          <w:rFonts w:ascii="Century Gothic" w:hAnsi="Century Gothic" w:cs="Arial"/>
        </w:rPr>
        <w:t xml:space="preserve">legislative </w:t>
      </w:r>
      <w:r w:rsidR="003D7D49">
        <w:rPr>
          <w:rFonts w:ascii="Century Gothic" w:hAnsi="Century Gothic" w:cs="Arial"/>
        </w:rPr>
        <w:t>amendments to the Roberti Act</w:t>
      </w:r>
      <w:r w:rsidR="00F55B62">
        <w:rPr>
          <w:rFonts w:ascii="Century Gothic" w:hAnsi="Century Gothic" w:cs="Arial"/>
        </w:rPr>
        <w:t>; 2)</w:t>
      </w:r>
      <w:r w:rsidR="0071253F">
        <w:rPr>
          <w:rFonts w:ascii="Century Gothic" w:hAnsi="Century Gothic" w:cs="Arial"/>
        </w:rPr>
        <w:t xml:space="preserve"> </w:t>
      </w:r>
      <w:r w:rsidRPr="00B11DBF">
        <w:rPr>
          <w:rFonts w:ascii="Century Gothic" w:hAnsi="Century Gothic" w:cs="Arial"/>
        </w:rPr>
        <w:t>make changes</w:t>
      </w:r>
      <w:r w:rsidR="003D7D49">
        <w:rPr>
          <w:rFonts w:ascii="Century Gothic" w:hAnsi="Century Gothic" w:cs="Arial"/>
        </w:rPr>
        <w:t xml:space="preserve"> as a result of lessons learned</w:t>
      </w:r>
      <w:r w:rsidR="00CC00BB">
        <w:rPr>
          <w:rFonts w:ascii="Century Gothic" w:hAnsi="Century Gothic" w:cs="Arial"/>
        </w:rPr>
        <w:t xml:space="preserve"> that are </w:t>
      </w:r>
      <w:r w:rsidR="00734BD6">
        <w:rPr>
          <w:rFonts w:ascii="Century Gothic" w:hAnsi="Century Gothic" w:cs="Arial"/>
        </w:rPr>
        <w:t>applicable to the entire SR 710 Sales Program</w:t>
      </w:r>
      <w:r w:rsidR="00F55B62">
        <w:rPr>
          <w:rFonts w:ascii="Century Gothic" w:hAnsi="Century Gothic" w:cs="Arial"/>
        </w:rPr>
        <w:t>;</w:t>
      </w:r>
      <w:r w:rsidR="007C440F">
        <w:rPr>
          <w:rFonts w:ascii="Century Gothic" w:hAnsi="Century Gothic" w:cs="Arial"/>
        </w:rPr>
        <w:t xml:space="preserve"> </w:t>
      </w:r>
      <w:r w:rsidR="00F55B62">
        <w:rPr>
          <w:rFonts w:ascii="Century Gothic" w:hAnsi="Century Gothic" w:cs="Arial"/>
        </w:rPr>
        <w:t>3) change</w:t>
      </w:r>
      <w:r w:rsidR="009769EC">
        <w:rPr>
          <w:rFonts w:ascii="Century Gothic" w:hAnsi="Century Gothic" w:cs="Arial"/>
        </w:rPr>
        <w:t xml:space="preserve"> the title of the program</w:t>
      </w:r>
      <w:r w:rsidR="002D4B8B">
        <w:rPr>
          <w:rFonts w:ascii="Century Gothic" w:hAnsi="Century Gothic" w:cs="Arial"/>
        </w:rPr>
        <w:t xml:space="preserve"> </w:t>
      </w:r>
      <w:r w:rsidR="009769EC">
        <w:rPr>
          <w:rFonts w:ascii="Century Gothic" w:hAnsi="Century Gothic" w:cs="Arial"/>
        </w:rPr>
        <w:t xml:space="preserve">from the “Affordable Sales Program” to the “State Route 710 Sales Program” to better reflect the various sales available under the program </w:t>
      </w:r>
      <w:r w:rsidR="00734BD6">
        <w:rPr>
          <w:rFonts w:ascii="Century Gothic" w:hAnsi="Century Gothic" w:cs="Arial"/>
        </w:rPr>
        <w:t>(</w:t>
      </w:r>
      <w:r w:rsidR="00814C69">
        <w:rPr>
          <w:rFonts w:ascii="Century Gothic" w:hAnsi="Century Gothic" w:cs="Arial"/>
        </w:rPr>
        <w:t>i.e</w:t>
      </w:r>
      <w:r w:rsidR="00734BD6">
        <w:rPr>
          <w:rFonts w:ascii="Century Gothic" w:hAnsi="Century Gothic" w:cs="Arial"/>
        </w:rPr>
        <w:t>.</w:t>
      </w:r>
      <w:r w:rsidR="002D4B8B">
        <w:rPr>
          <w:rFonts w:ascii="Century Gothic" w:hAnsi="Century Gothic" w:cs="Arial"/>
        </w:rPr>
        <w:t xml:space="preserve">, </w:t>
      </w:r>
      <w:r w:rsidR="00734BD6">
        <w:rPr>
          <w:rFonts w:ascii="Century Gothic" w:hAnsi="Century Gothic" w:cs="Arial"/>
        </w:rPr>
        <w:t xml:space="preserve">affordable, fair market value, </w:t>
      </w:r>
      <w:r w:rsidR="009769EC">
        <w:rPr>
          <w:rFonts w:ascii="Century Gothic" w:hAnsi="Century Gothic" w:cs="Arial"/>
        </w:rPr>
        <w:t>reasonable</w:t>
      </w:r>
      <w:r w:rsidR="002D4B8B">
        <w:rPr>
          <w:rFonts w:ascii="Century Gothic" w:hAnsi="Century Gothic" w:cs="Arial"/>
        </w:rPr>
        <w:t>, value-in-use</w:t>
      </w:r>
      <w:r w:rsidR="00734BD6">
        <w:rPr>
          <w:rFonts w:ascii="Century Gothic" w:hAnsi="Century Gothic" w:cs="Arial"/>
        </w:rPr>
        <w:t>);</w:t>
      </w:r>
      <w:r w:rsidR="00E47428">
        <w:rPr>
          <w:rFonts w:ascii="Century Gothic" w:hAnsi="Century Gothic" w:cs="Arial"/>
        </w:rPr>
        <w:t xml:space="preserve"> and 4) incorporate regulations by reference.</w:t>
      </w:r>
    </w:p>
    <w:p w14:paraId="7C014CCD" w14:textId="77777777" w:rsidR="00B11DBF" w:rsidRPr="00E83E3D" w:rsidRDefault="00B11DBF" w:rsidP="00A04C96">
      <w:pPr>
        <w:rPr>
          <w:rFonts w:ascii="Century Gothic" w:hAnsi="Century Gothic" w:cs="Arial"/>
        </w:rPr>
      </w:pPr>
    </w:p>
    <w:p w14:paraId="6F4883A9" w14:textId="164D0A9A" w:rsidR="0079111D" w:rsidRPr="00E42077" w:rsidRDefault="007850B2" w:rsidP="00786358">
      <w:pPr>
        <w:rPr>
          <w:rFonts w:ascii="Century Gothic" w:hAnsi="Century Gothic" w:cs="Arial"/>
          <w:b/>
        </w:rPr>
      </w:pPr>
      <w:r w:rsidRPr="00E83E3D">
        <w:rPr>
          <w:rFonts w:ascii="Century Gothic" w:hAnsi="Century Gothic" w:cs="Arial"/>
          <w:b/>
        </w:rPr>
        <w:t>BENEFITS</w:t>
      </w:r>
    </w:p>
    <w:p w14:paraId="7275AE58" w14:textId="22F0D827" w:rsidR="00C91F5E" w:rsidRDefault="00A0250D" w:rsidP="00786358">
      <w:pPr>
        <w:rPr>
          <w:rFonts w:ascii="Century Gothic" w:hAnsi="Century Gothic" w:cs="Arial"/>
        </w:rPr>
      </w:pPr>
      <w:r w:rsidRPr="00E83E3D">
        <w:rPr>
          <w:rFonts w:ascii="Century Gothic" w:hAnsi="Century Gothic" w:cs="Arial"/>
        </w:rPr>
        <w:t xml:space="preserve">The </w:t>
      </w:r>
      <w:r w:rsidR="002D4B8B">
        <w:rPr>
          <w:rFonts w:ascii="Century Gothic" w:hAnsi="Century Gothic" w:cs="Arial"/>
        </w:rPr>
        <w:t xml:space="preserve">benefits anticipated from this regulatory action include 1) clarifying the sales priorities and procedures for the disposal of the SR 710 surplus properties, 2) addressing </w:t>
      </w:r>
      <w:r w:rsidR="00B832DD" w:rsidRPr="00E83E3D">
        <w:rPr>
          <w:rFonts w:ascii="Century Gothic" w:hAnsi="Century Gothic" w:cs="Arial"/>
        </w:rPr>
        <w:t xml:space="preserve">current inadequacies in the </w:t>
      </w:r>
      <w:r w:rsidR="002D4B8B">
        <w:rPr>
          <w:rFonts w:ascii="Century Gothic" w:hAnsi="Century Gothic" w:cs="Arial"/>
        </w:rPr>
        <w:t xml:space="preserve">ASP </w:t>
      </w:r>
      <w:r w:rsidR="00B832DD" w:rsidRPr="00E83E3D">
        <w:rPr>
          <w:rFonts w:ascii="Century Gothic" w:hAnsi="Century Gothic" w:cs="Arial"/>
        </w:rPr>
        <w:t xml:space="preserve">regulations that </w:t>
      </w:r>
      <w:r w:rsidR="001F42C5" w:rsidRPr="00E83E3D">
        <w:rPr>
          <w:rFonts w:ascii="Century Gothic" w:hAnsi="Century Gothic" w:cs="Arial"/>
        </w:rPr>
        <w:t>were a result of</w:t>
      </w:r>
      <w:r w:rsidR="00C91F5E" w:rsidRPr="00E83E3D">
        <w:rPr>
          <w:rFonts w:ascii="Century Gothic" w:hAnsi="Century Gothic" w:cs="Arial"/>
        </w:rPr>
        <w:t xml:space="preserve"> the incorrect assumptions previously made</w:t>
      </w:r>
      <w:r w:rsidR="003D7D49">
        <w:rPr>
          <w:rFonts w:ascii="Century Gothic" w:hAnsi="Century Gothic" w:cs="Arial"/>
        </w:rPr>
        <w:t xml:space="preserve">; 3) </w:t>
      </w:r>
      <w:r w:rsidR="002D4B8B">
        <w:rPr>
          <w:rFonts w:ascii="Century Gothic" w:hAnsi="Century Gothic" w:cs="Arial"/>
        </w:rPr>
        <w:t>increasing openness and transparency in government by establishing guidelines for the program;</w:t>
      </w:r>
      <w:r w:rsidR="003C0469">
        <w:rPr>
          <w:rFonts w:ascii="Century Gothic" w:hAnsi="Century Gothic" w:cs="Arial"/>
        </w:rPr>
        <w:t xml:space="preserve"> </w:t>
      </w:r>
      <w:r w:rsidR="00425AEB">
        <w:rPr>
          <w:rFonts w:ascii="Century Gothic" w:hAnsi="Century Gothic" w:cs="Arial"/>
        </w:rPr>
        <w:t>4</w:t>
      </w:r>
      <w:r w:rsidR="003C0469">
        <w:rPr>
          <w:rFonts w:ascii="Century Gothic" w:hAnsi="Century Gothic" w:cs="Arial"/>
        </w:rPr>
        <w:t>) allowing Caltrans to more effectively dispose of the surplus properties to meet the intended goal of the Legislature to preserve and expand the availability of low and moderate income housing</w:t>
      </w:r>
      <w:r w:rsidR="00CC00BB">
        <w:rPr>
          <w:rFonts w:ascii="Century Gothic" w:hAnsi="Century Gothic" w:cs="Arial"/>
        </w:rPr>
        <w:t xml:space="preserve">; 5) </w:t>
      </w:r>
      <w:r w:rsidR="00CC00BB" w:rsidRPr="001F46C6">
        <w:rPr>
          <w:rFonts w:ascii="Century Gothic" w:hAnsi="Century Gothic" w:cs="Arial"/>
          <w:color w:val="000000"/>
        </w:rPr>
        <w:t>creating more vibrant communities by returning the surplus properties to the SR 710 communities</w:t>
      </w:r>
      <w:r w:rsidR="00CC00BB">
        <w:rPr>
          <w:rFonts w:ascii="Century Gothic" w:hAnsi="Century Gothic" w:cs="Arial"/>
        </w:rPr>
        <w:t xml:space="preserve">; </w:t>
      </w:r>
      <w:r w:rsidR="00CC00BB" w:rsidRPr="001F46C6">
        <w:rPr>
          <w:rFonts w:ascii="Century Gothic" w:hAnsi="Century Gothic" w:cs="Arial"/>
          <w:color w:val="000000"/>
        </w:rPr>
        <w:t xml:space="preserve">and </w:t>
      </w:r>
      <w:r w:rsidR="00CC00BB">
        <w:rPr>
          <w:rFonts w:ascii="Century Gothic" w:hAnsi="Century Gothic" w:cs="Arial"/>
          <w:color w:val="000000"/>
        </w:rPr>
        <w:t xml:space="preserve">6) </w:t>
      </w:r>
      <w:r w:rsidR="00F20397">
        <w:rPr>
          <w:rFonts w:ascii="Century Gothic" w:hAnsi="Century Gothic" w:cs="Arial"/>
          <w:color w:val="000000"/>
        </w:rPr>
        <w:t>improving</w:t>
      </w:r>
      <w:r w:rsidR="00CC00BB" w:rsidRPr="001F46C6">
        <w:rPr>
          <w:rFonts w:ascii="Century Gothic" w:hAnsi="Century Gothic" w:cs="Arial"/>
          <w:color w:val="000000"/>
        </w:rPr>
        <w:t xml:space="preserve"> the health and welfare</w:t>
      </w:r>
      <w:r w:rsidR="00F20397" w:rsidRPr="00C651E3">
        <w:rPr>
          <w:rFonts w:ascii="Century Gothic" w:hAnsi="Century Gothic" w:cs="Arial"/>
        </w:rPr>
        <w:t>—</w:t>
      </w:r>
      <w:r w:rsidR="00F20397">
        <w:rPr>
          <w:rFonts w:ascii="Century Gothic" w:hAnsi="Century Gothic" w:cs="Arial"/>
          <w:color w:val="000000"/>
        </w:rPr>
        <w:t>through homeownership</w:t>
      </w:r>
      <w:r w:rsidR="00F20397" w:rsidRPr="00C651E3">
        <w:rPr>
          <w:rFonts w:ascii="Century Gothic" w:hAnsi="Century Gothic" w:cs="Arial"/>
        </w:rPr>
        <w:t>—</w:t>
      </w:r>
      <w:r w:rsidR="00CC00BB" w:rsidRPr="001F46C6">
        <w:rPr>
          <w:rFonts w:ascii="Century Gothic" w:hAnsi="Century Gothic" w:cs="Arial"/>
          <w:color w:val="000000"/>
        </w:rPr>
        <w:t>of those who are eligible</w:t>
      </w:r>
      <w:r w:rsidR="00CC00BB" w:rsidRPr="001F46C6">
        <w:rPr>
          <w:rFonts w:ascii="Century Gothic" w:hAnsi="Century Gothic" w:cs="Arial"/>
        </w:rPr>
        <w:t xml:space="preserve"> </w:t>
      </w:r>
      <w:r w:rsidR="00CC00BB" w:rsidRPr="001F46C6">
        <w:rPr>
          <w:rFonts w:ascii="Century Gothic" w:hAnsi="Century Gothic" w:cs="Arial"/>
          <w:color w:val="000000"/>
        </w:rPr>
        <w:t>and who choose to participate in the SR 710 Sales Program</w:t>
      </w:r>
      <w:r w:rsidR="00CC00BB">
        <w:rPr>
          <w:rFonts w:ascii="Century Gothic" w:hAnsi="Century Gothic" w:cs="Arial"/>
        </w:rPr>
        <w:t>.</w:t>
      </w:r>
    </w:p>
    <w:p w14:paraId="1F77F05A" w14:textId="574C6B7C" w:rsidR="00F20397" w:rsidRDefault="00F20397" w:rsidP="00786358">
      <w:pPr>
        <w:rPr>
          <w:rFonts w:ascii="Century Gothic" w:hAnsi="Century Gothic" w:cs="Arial"/>
        </w:rPr>
      </w:pPr>
    </w:p>
    <w:p w14:paraId="44FF236B" w14:textId="249C85E5" w:rsidR="00FE148B" w:rsidRPr="00E42077" w:rsidRDefault="007850B2" w:rsidP="00786358">
      <w:pPr>
        <w:rPr>
          <w:rFonts w:ascii="Century Gothic" w:hAnsi="Century Gothic" w:cs="Arial"/>
          <w:b/>
        </w:rPr>
      </w:pPr>
      <w:r w:rsidRPr="00E83E3D">
        <w:rPr>
          <w:rFonts w:ascii="Century Gothic" w:hAnsi="Century Gothic" w:cs="Arial"/>
          <w:b/>
        </w:rPr>
        <w:t>PURPOSE</w:t>
      </w:r>
    </w:p>
    <w:p w14:paraId="4F36C3B4" w14:textId="4EEB72A9" w:rsidR="004A2416" w:rsidRPr="00E83E3D" w:rsidRDefault="00973B41" w:rsidP="00786358">
      <w:pPr>
        <w:rPr>
          <w:rFonts w:ascii="Century Gothic" w:hAnsi="Century Gothic" w:cs="Arial"/>
        </w:rPr>
      </w:pPr>
      <w:r w:rsidRPr="00E83E3D">
        <w:rPr>
          <w:rFonts w:ascii="Century Gothic" w:hAnsi="Century Gothic" w:cs="Arial"/>
        </w:rPr>
        <w:t>The Roberti Act declares the intent of the Legislature to preserve, upgrade, and</w:t>
      </w:r>
      <w:r w:rsidR="004A2416" w:rsidRPr="00E83E3D">
        <w:rPr>
          <w:rFonts w:ascii="Century Gothic" w:hAnsi="Century Gothic" w:cs="Arial"/>
        </w:rPr>
        <w:t xml:space="preserve"> expand the supply of housing to persons and families of low or moderate income through the sale of state</w:t>
      </w:r>
      <w:r w:rsidR="007105A0">
        <w:rPr>
          <w:rFonts w:ascii="Century Gothic" w:hAnsi="Century Gothic" w:cs="Arial"/>
        </w:rPr>
        <w:t>-</w:t>
      </w:r>
      <w:r w:rsidR="004A2416" w:rsidRPr="00E83E3D">
        <w:rPr>
          <w:rFonts w:ascii="Century Gothic" w:hAnsi="Century Gothic" w:cs="Arial"/>
        </w:rPr>
        <w:t>owned surplus residential properties.  The proposed regulations w</w:t>
      </w:r>
      <w:r w:rsidR="00F12E86" w:rsidRPr="00E83E3D">
        <w:rPr>
          <w:rFonts w:ascii="Century Gothic" w:hAnsi="Century Gothic" w:cs="Arial"/>
        </w:rPr>
        <w:t xml:space="preserve">ill </w:t>
      </w:r>
      <w:r w:rsidR="004A2416" w:rsidRPr="00E83E3D">
        <w:rPr>
          <w:rFonts w:ascii="Century Gothic" w:hAnsi="Century Gothic" w:cs="Arial"/>
        </w:rPr>
        <w:t>further establish the procedures that will allow Caltrans to continue to dispose of the SR 710 surplus properties in accordance with the Roberti Act</w:t>
      </w:r>
      <w:r w:rsidR="007B065A">
        <w:rPr>
          <w:rFonts w:ascii="Century Gothic" w:hAnsi="Century Gothic" w:cs="Arial"/>
        </w:rPr>
        <w:t>.</w:t>
      </w:r>
      <w:r w:rsidR="004A2416" w:rsidRPr="00E83E3D">
        <w:rPr>
          <w:rFonts w:ascii="Century Gothic" w:hAnsi="Century Gothic" w:cs="Arial"/>
        </w:rPr>
        <w:t xml:space="preserve">  </w:t>
      </w:r>
    </w:p>
    <w:p w14:paraId="020B861F" w14:textId="77777777" w:rsidR="004A2416" w:rsidRPr="00E83E3D" w:rsidRDefault="004A2416" w:rsidP="00786358">
      <w:pPr>
        <w:rPr>
          <w:rFonts w:ascii="Century Gothic" w:hAnsi="Century Gothic" w:cs="Arial"/>
        </w:rPr>
      </w:pPr>
    </w:p>
    <w:p w14:paraId="6593AAA1" w14:textId="23C974C4" w:rsidR="004A6B5E" w:rsidRPr="00E83E3D" w:rsidRDefault="007850B2" w:rsidP="00786358">
      <w:pPr>
        <w:rPr>
          <w:rFonts w:ascii="Century Gothic" w:hAnsi="Century Gothic" w:cs="Arial"/>
          <w:b/>
        </w:rPr>
      </w:pPr>
      <w:r w:rsidRPr="00E83E3D">
        <w:rPr>
          <w:rFonts w:ascii="Century Gothic" w:hAnsi="Century Gothic" w:cs="Arial"/>
          <w:b/>
        </w:rPr>
        <w:t>NECESSITY</w:t>
      </w:r>
    </w:p>
    <w:p w14:paraId="2C4F8175" w14:textId="77777777" w:rsidR="00522D37" w:rsidRDefault="007B065A" w:rsidP="00A0250D">
      <w:pPr>
        <w:rPr>
          <w:rFonts w:ascii="Century Gothic" w:hAnsi="Century Gothic" w:cs="Arial"/>
        </w:rPr>
      </w:pPr>
      <w:r w:rsidRPr="007B065A">
        <w:rPr>
          <w:rFonts w:ascii="Century Gothic" w:hAnsi="Century Gothic" w:cs="Arial"/>
        </w:rPr>
        <w:t>The proposed regulations</w:t>
      </w:r>
      <w:r w:rsidR="007105A0">
        <w:rPr>
          <w:rFonts w:ascii="Century Gothic" w:hAnsi="Century Gothic" w:cs="Arial"/>
        </w:rPr>
        <w:t xml:space="preserve"> </w:t>
      </w:r>
      <w:r w:rsidR="00BD55AC">
        <w:rPr>
          <w:rFonts w:ascii="Century Gothic" w:hAnsi="Century Gothic" w:cs="Arial"/>
        </w:rPr>
        <w:t xml:space="preserve">will </w:t>
      </w:r>
      <w:r w:rsidRPr="007B065A">
        <w:rPr>
          <w:rFonts w:ascii="Century Gothic" w:hAnsi="Century Gothic" w:cs="Arial"/>
        </w:rPr>
        <w:t>repeal and replace the existing regulations.  This is necessary to implement the changes to the Roberti Act made by SB 51, SB 381</w:t>
      </w:r>
      <w:r w:rsidR="007105A0">
        <w:rPr>
          <w:rFonts w:ascii="Century Gothic" w:hAnsi="Century Gothic" w:cs="Arial"/>
        </w:rPr>
        <w:t>,</w:t>
      </w:r>
      <w:r w:rsidR="00F20397">
        <w:rPr>
          <w:rFonts w:ascii="Century Gothic" w:hAnsi="Century Gothic" w:cs="Arial"/>
        </w:rPr>
        <w:t xml:space="preserve"> </w:t>
      </w:r>
      <w:r w:rsidRPr="007B065A">
        <w:rPr>
          <w:rFonts w:ascii="Century Gothic" w:hAnsi="Century Gothic" w:cs="Arial"/>
        </w:rPr>
        <w:t xml:space="preserve">and </w:t>
      </w:r>
    </w:p>
    <w:p w14:paraId="226BA8EB" w14:textId="023AFED9" w:rsidR="00F12E86" w:rsidRPr="00E83E3D" w:rsidRDefault="007B065A" w:rsidP="00A0250D">
      <w:pPr>
        <w:rPr>
          <w:rFonts w:ascii="Century Gothic" w:hAnsi="Century Gothic" w:cs="Arial"/>
        </w:rPr>
      </w:pPr>
      <w:r w:rsidRPr="007B065A">
        <w:rPr>
          <w:rFonts w:ascii="Century Gothic" w:hAnsi="Century Gothic" w:cs="Arial"/>
        </w:rPr>
        <w:t>SB 959</w:t>
      </w:r>
      <w:r w:rsidR="00F20397">
        <w:rPr>
          <w:rFonts w:ascii="Century Gothic" w:hAnsi="Century Gothic" w:cs="Arial"/>
        </w:rPr>
        <w:t xml:space="preserve"> </w:t>
      </w:r>
      <w:r w:rsidRPr="007B065A">
        <w:rPr>
          <w:rFonts w:ascii="Century Gothic" w:hAnsi="Century Gothic" w:cs="Arial"/>
        </w:rPr>
        <w:t>and to implement lessons learned from Phase 1 sales</w:t>
      </w:r>
      <w:r w:rsidR="00DD5744">
        <w:rPr>
          <w:rFonts w:ascii="Century Gothic" w:hAnsi="Century Gothic" w:cs="Arial"/>
        </w:rPr>
        <w:t>.  Adoption of the proposed regulations</w:t>
      </w:r>
      <w:r w:rsidR="009333F8">
        <w:rPr>
          <w:rFonts w:ascii="Century Gothic" w:hAnsi="Century Gothic" w:cs="Arial"/>
        </w:rPr>
        <w:t xml:space="preserve"> will a</w:t>
      </w:r>
      <w:r w:rsidR="00A0250D" w:rsidRPr="00E83E3D">
        <w:rPr>
          <w:rFonts w:ascii="Century Gothic" w:hAnsi="Century Gothic" w:cs="Arial"/>
        </w:rPr>
        <w:t xml:space="preserve">llow Caltrans to dispose of the SR 710 surplus residential properties to achieve the Legislative intent </w:t>
      </w:r>
      <w:r w:rsidR="00AF457E" w:rsidRPr="00E83E3D">
        <w:rPr>
          <w:rFonts w:ascii="Century Gothic" w:hAnsi="Century Gothic" w:cs="Arial"/>
        </w:rPr>
        <w:t>to</w:t>
      </w:r>
      <w:r w:rsidR="00A0250D" w:rsidRPr="00E83E3D">
        <w:rPr>
          <w:rFonts w:ascii="Century Gothic" w:hAnsi="Century Gothic" w:cs="Arial"/>
        </w:rPr>
        <w:t xml:space="preserve"> preserve, upgrade, and expand the supply of affordable housing to persons and families of low or moderate income.</w:t>
      </w:r>
    </w:p>
    <w:p w14:paraId="71C94189" w14:textId="040AE4C3" w:rsidR="00F12E86" w:rsidRDefault="00F12E86" w:rsidP="00786358">
      <w:pPr>
        <w:rPr>
          <w:rFonts w:ascii="Century Gothic" w:hAnsi="Century Gothic" w:cs="Arial"/>
        </w:rPr>
      </w:pPr>
    </w:p>
    <w:p w14:paraId="30F6ADE2" w14:textId="6F515B5A" w:rsidR="00DD5744" w:rsidRDefault="00DD5744" w:rsidP="00786358">
      <w:pPr>
        <w:rPr>
          <w:rFonts w:ascii="Century Gothic" w:hAnsi="Century Gothic" w:cs="Arial"/>
        </w:rPr>
      </w:pPr>
      <w:r>
        <w:rPr>
          <w:rFonts w:ascii="Century Gothic" w:hAnsi="Century Gothic" w:cs="Arial"/>
        </w:rPr>
        <w:lastRenderedPageBreak/>
        <w:t xml:space="preserve">The </w:t>
      </w:r>
      <w:r w:rsidR="00BD55AC">
        <w:rPr>
          <w:rFonts w:ascii="Century Gothic" w:hAnsi="Century Gothic" w:cs="Arial"/>
        </w:rPr>
        <w:t xml:space="preserve">proposed </w:t>
      </w:r>
      <w:r>
        <w:rPr>
          <w:rFonts w:ascii="Century Gothic" w:hAnsi="Century Gothic" w:cs="Arial"/>
        </w:rPr>
        <w:t>regulations will repeal</w:t>
      </w:r>
      <w:r w:rsidR="002F5C74">
        <w:rPr>
          <w:rFonts w:ascii="Century Gothic" w:hAnsi="Century Gothic" w:cs="Arial"/>
        </w:rPr>
        <w:t xml:space="preserve"> and replace</w:t>
      </w:r>
      <w:r>
        <w:rPr>
          <w:rFonts w:ascii="Century Gothic" w:hAnsi="Century Gothic" w:cs="Arial"/>
        </w:rPr>
        <w:t xml:space="preserve"> sections </w:t>
      </w:r>
      <w:r w:rsidR="00C805D6">
        <w:rPr>
          <w:rFonts w:ascii="Century Gothic" w:hAnsi="Century Gothic" w:cs="Arial"/>
        </w:rPr>
        <w:t>1475, 1476, 1477, 1478, 1478.1, 1479, 1480, 1481, 1482, 1483, 1484, 1485, 1486, 1487, 1488, 1489, 1490, and 1491 as</w:t>
      </w:r>
      <w:r w:rsidR="00E47428">
        <w:rPr>
          <w:rFonts w:ascii="Century Gothic" w:hAnsi="Century Gothic" w:cs="Arial"/>
        </w:rPr>
        <w:t xml:space="preserve"> </w:t>
      </w:r>
      <w:r w:rsidR="00623F22">
        <w:rPr>
          <w:rFonts w:ascii="Century Gothic" w:hAnsi="Century Gothic" w:cs="Arial"/>
        </w:rPr>
        <w:t>outlined</w:t>
      </w:r>
      <w:r w:rsidR="00E47428">
        <w:rPr>
          <w:rFonts w:ascii="Century Gothic" w:hAnsi="Century Gothic" w:cs="Arial"/>
        </w:rPr>
        <w:t xml:space="preserve"> below</w:t>
      </w:r>
      <w:r w:rsidR="00D615B7">
        <w:rPr>
          <w:rFonts w:ascii="Century Gothic" w:hAnsi="Century Gothic" w:cs="Arial"/>
        </w:rPr>
        <w:t xml:space="preserve"> and </w:t>
      </w:r>
      <w:r w:rsidR="00D615B7" w:rsidRPr="001334D8">
        <w:rPr>
          <w:rFonts w:ascii="Century Gothic" w:hAnsi="Century Gothic" w:cs="Arial"/>
        </w:rPr>
        <w:t xml:space="preserve">will renumber </w:t>
      </w:r>
      <w:r w:rsidR="00DB442E" w:rsidRPr="001334D8">
        <w:rPr>
          <w:rFonts w:ascii="Century Gothic" w:hAnsi="Century Gothic" w:cs="Arial"/>
        </w:rPr>
        <w:t xml:space="preserve">and amend </w:t>
      </w:r>
      <w:r w:rsidR="00D615B7" w:rsidRPr="001334D8">
        <w:rPr>
          <w:rFonts w:ascii="Century Gothic" w:hAnsi="Century Gothic" w:cs="Arial"/>
        </w:rPr>
        <w:t>section 1478.2</w:t>
      </w:r>
      <w:r w:rsidR="00E47428" w:rsidRPr="001334D8">
        <w:rPr>
          <w:rFonts w:ascii="Century Gothic" w:hAnsi="Century Gothic" w:cs="Arial"/>
        </w:rPr>
        <w:t>.</w:t>
      </w:r>
      <w:r w:rsidR="00E47428">
        <w:rPr>
          <w:rFonts w:ascii="Century Gothic" w:hAnsi="Century Gothic" w:cs="Arial"/>
        </w:rPr>
        <w:t xml:space="preserve">  </w:t>
      </w:r>
    </w:p>
    <w:p w14:paraId="58F8C8C2" w14:textId="3901FA41" w:rsidR="00C805D6" w:rsidRDefault="008B3BE0" w:rsidP="008B3BE0">
      <w:pPr>
        <w:tabs>
          <w:tab w:val="left" w:pos="7860"/>
        </w:tabs>
        <w:rPr>
          <w:rFonts w:ascii="Century Gothic" w:hAnsi="Century Gothic" w:cs="Arial"/>
        </w:rPr>
      </w:pPr>
      <w:r>
        <w:rPr>
          <w:rFonts w:ascii="Century Gothic" w:hAnsi="Century Gothic" w:cs="Arial"/>
        </w:rPr>
        <w:tab/>
      </w:r>
    </w:p>
    <w:p w14:paraId="5D1A01B1" w14:textId="7E683944" w:rsidR="007A54E2" w:rsidRDefault="00C805D6" w:rsidP="00786358">
      <w:pPr>
        <w:rPr>
          <w:rFonts w:ascii="Century Gothic" w:hAnsi="Century Gothic" w:cs="Arial"/>
        </w:rPr>
      </w:pPr>
      <w:r w:rsidRPr="00436804">
        <w:rPr>
          <w:rFonts w:ascii="Century Gothic" w:hAnsi="Century Gothic" w:cs="Arial"/>
          <w:b/>
          <w:bCs/>
          <w:i/>
          <w:iCs/>
        </w:rPr>
        <w:t>Section 1475</w:t>
      </w:r>
      <w:r>
        <w:rPr>
          <w:rFonts w:ascii="Century Gothic" w:hAnsi="Century Gothic" w:cs="Arial"/>
        </w:rPr>
        <w:t xml:space="preserve">:  </w:t>
      </w:r>
      <w:r w:rsidR="007A54E2">
        <w:rPr>
          <w:rFonts w:ascii="Century Gothic" w:hAnsi="Century Gothic" w:cs="Arial"/>
        </w:rPr>
        <w:t xml:space="preserve">Outlines the general provisions </w:t>
      </w:r>
      <w:r w:rsidR="00483A70">
        <w:rPr>
          <w:rFonts w:ascii="Century Gothic" w:hAnsi="Century Gothic" w:cs="Arial"/>
        </w:rPr>
        <w:t xml:space="preserve">for </w:t>
      </w:r>
      <w:r w:rsidR="009769EC">
        <w:rPr>
          <w:rFonts w:ascii="Century Gothic" w:hAnsi="Century Gothic" w:cs="Arial"/>
        </w:rPr>
        <w:t>the SR 710 Sales Progra</w:t>
      </w:r>
      <w:r w:rsidR="00483A70">
        <w:rPr>
          <w:rFonts w:ascii="Century Gothic" w:hAnsi="Century Gothic" w:cs="Arial"/>
        </w:rPr>
        <w:t>m</w:t>
      </w:r>
      <w:r w:rsidR="00BD55AC">
        <w:rPr>
          <w:rFonts w:ascii="Century Gothic" w:hAnsi="Century Gothic" w:cs="Arial"/>
        </w:rPr>
        <w:t>.</w:t>
      </w:r>
    </w:p>
    <w:p w14:paraId="5D462E8C" w14:textId="77777777" w:rsidR="007A54E2" w:rsidRDefault="007A54E2" w:rsidP="00786358">
      <w:pPr>
        <w:rPr>
          <w:rFonts w:ascii="Century Gothic" w:hAnsi="Century Gothic" w:cs="Arial"/>
        </w:rPr>
      </w:pPr>
    </w:p>
    <w:p w14:paraId="716CD831" w14:textId="44527485" w:rsidR="00C805D6" w:rsidRDefault="007A54E2" w:rsidP="00786358">
      <w:pPr>
        <w:rPr>
          <w:rFonts w:ascii="Century Gothic" w:hAnsi="Century Gothic" w:cs="Arial"/>
        </w:rPr>
      </w:pPr>
      <w:r w:rsidRPr="00E42077">
        <w:rPr>
          <w:rFonts w:ascii="Century Gothic" w:hAnsi="Century Gothic" w:cs="Arial"/>
          <w:i/>
          <w:iCs/>
        </w:rPr>
        <w:t>Section</w:t>
      </w:r>
      <w:r w:rsidR="00734BD6">
        <w:rPr>
          <w:rFonts w:ascii="Century Gothic" w:hAnsi="Century Gothic" w:cs="Arial"/>
          <w:i/>
          <w:iCs/>
        </w:rPr>
        <w:t xml:space="preserve"> </w:t>
      </w:r>
      <w:r w:rsidRPr="00E42077">
        <w:rPr>
          <w:rFonts w:ascii="Century Gothic" w:hAnsi="Century Gothic" w:cs="Arial"/>
          <w:i/>
          <w:iCs/>
        </w:rPr>
        <w:t>(a)</w:t>
      </w:r>
      <w:r>
        <w:rPr>
          <w:rFonts w:ascii="Century Gothic" w:hAnsi="Century Gothic" w:cs="Arial"/>
        </w:rPr>
        <w:t xml:space="preserve">:  </w:t>
      </w:r>
      <w:r w:rsidR="00C805D6">
        <w:rPr>
          <w:rFonts w:ascii="Century Gothic" w:hAnsi="Century Gothic" w:cs="Arial"/>
        </w:rPr>
        <w:t>Limits applicability of the chapter to properties purchased by Caltrans for the SR 710 North Gap project between SR 10 and SR 210 in Los Angeles County.</w:t>
      </w:r>
    </w:p>
    <w:p w14:paraId="0DB14D73" w14:textId="65F4E687" w:rsidR="00C805D6" w:rsidRDefault="00C805D6" w:rsidP="00786358">
      <w:pPr>
        <w:rPr>
          <w:rFonts w:ascii="Century Gothic" w:hAnsi="Century Gothic" w:cs="Arial"/>
        </w:rPr>
      </w:pPr>
    </w:p>
    <w:p w14:paraId="1ED5960A" w14:textId="293FE7CC" w:rsidR="007A54E2" w:rsidRPr="00706E0F" w:rsidRDefault="007A54E2" w:rsidP="007A54E2">
      <w:pPr>
        <w:rPr>
          <w:rFonts w:ascii="Century Gothic" w:hAnsi="Century Gothic" w:cs="Arial"/>
        </w:rPr>
      </w:pPr>
      <w:r w:rsidRPr="00E42077">
        <w:rPr>
          <w:rFonts w:ascii="Century Gothic" w:hAnsi="Century Gothic" w:cs="Arial"/>
          <w:i/>
          <w:iCs/>
        </w:rPr>
        <w:t>Section</w:t>
      </w:r>
      <w:r w:rsidR="00734BD6">
        <w:rPr>
          <w:rFonts w:ascii="Century Gothic" w:hAnsi="Century Gothic" w:cs="Arial"/>
          <w:i/>
          <w:iCs/>
        </w:rPr>
        <w:t xml:space="preserve"> </w:t>
      </w:r>
      <w:r w:rsidRPr="00E42077">
        <w:rPr>
          <w:rFonts w:ascii="Century Gothic" w:hAnsi="Century Gothic" w:cs="Arial"/>
          <w:i/>
          <w:iCs/>
        </w:rPr>
        <w:t>(b)</w:t>
      </w:r>
      <w:r w:rsidRPr="00706E0F">
        <w:rPr>
          <w:rFonts w:ascii="Century Gothic" w:hAnsi="Century Gothic" w:cs="Arial"/>
        </w:rPr>
        <w:t>:</w:t>
      </w:r>
      <w:r>
        <w:rPr>
          <w:rFonts w:ascii="Century Gothic" w:hAnsi="Century Gothic" w:cs="Arial"/>
        </w:rPr>
        <w:t xml:space="preserve"> </w:t>
      </w:r>
      <w:r w:rsidRPr="00706E0F">
        <w:rPr>
          <w:rFonts w:ascii="Century Gothic" w:hAnsi="Century Gothic" w:cs="Arial"/>
        </w:rPr>
        <w:t xml:space="preserve"> Clearly reflects Caltrans’ discretion to decide </w:t>
      </w:r>
      <w:r w:rsidRPr="00706E0F">
        <w:rPr>
          <w:rFonts w:ascii="Century Gothic" w:hAnsi="Century Gothic" w:cs="Arial"/>
          <w:i/>
          <w:iCs/>
        </w:rPr>
        <w:t>when</w:t>
      </w:r>
      <w:r w:rsidRPr="00706E0F">
        <w:rPr>
          <w:rFonts w:ascii="Century Gothic" w:hAnsi="Century Gothic" w:cs="Arial"/>
        </w:rPr>
        <w:t xml:space="preserve"> to sell surplus properties. </w:t>
      </w:r>
      <w:r>
        <w:rPr>
          <w:rFonts w:ascii="Century Gothic" w:hAnsi="Century Gothic" w:cs="Arial"/>
        </w:rPr>
        <w:t xml:space="preserve"> </w:t>
      </w:r>
      <w:r w:rsidRPr="00706E0F">
        <w:rPr>
          <w:rFonts w:ascii="Century Gothic" w:hAnsi="Century Gothic" w:cs="Arial"/>
        </w:rPr>
        <w:t xml:space="preserve">During prior sales, some misconstrued the </w:t>
      </w:r>
      <w:r w:rsidR="00483A70">
        <w:rPr>
          <w:rFonts w:ascii="Century Gothic" w:hAnsi="Century Gothic" w:cs="Arial"/>
        </w:rPr>
        <w:t xml:space="preserve">Roberti </w:t>
      </w:r>
      <w:r w:rsidRPr="00706E0F">
        <w:rPr>
          <w:rFonts w:ascii="Century Gothic" w:hAnsi="Century Gothic" w:cs="Arial"/>
        </w:rPr>
        <w:t xml:space="preserve">Act and regulations to impose a timeline for beginning sales for particular properties. </w:t>
      </w:r>
      <w:r>
        <w:rPr>
          <w:rFonts w:ascii="Century Gothic" w:hAnsi="Century Gothic" w:cs="Arial"/>
        </w:rPr>
        <w:t xml:space="preserve"> </w:t>
      </w:r>
      <w:r w:rsidRPr="00706E0F">
        <w:rPr>
          <w:rFonts w:ascii="Century Gothic" w:hAnsi="Century Gothic" w:cs="Arial"/>
        </w:rPr>
        <w:t xml:space="preserve">Some also misconstrued the regulations as vesting additional rights to purchase in excess of what the </w:t>
      </w:r>
      <w:r w:rsidR="00483A70">
        <w:rPr>
          <w:rFonts w:ascii="Century Gothic" w:hAnsi="Century Gothic" w:cs="Arial"/>
        </w:rPr>
        <w:t xml:space="preserve">Roberti </w:t>
      </w:r>
      <w:r w:rsidRPr="00706E0F">
        <w:rPr>
          <w:rFonts w:ascii="Century Gothic" w:hAnsi="Century Gothic" w:cs="Arial"/>
        </w:rPr>
        <w:t xml:space="preserve">Act provides. </w:t>
      </w:r>
      <w:r>
        <w:rPr>
          <w:rFonts w:ascii="Century Gothic" w:hAnsi="Century Gothic" w:cs="Arial"/>
        </w:rPr>
        <w:t xml:space="preserve"> </w:t>
      </w:r>
      <w:r w:rsidRPr="00706E0F">
        <w:rPr>
          <w:rFonts w:ascii="Century Gothic" w:hAnsi="Century Gothic" w:cs="Arial"/>
        </w:rPr>
        <w:t xml:space="preserve">This section is necessary to counter similar misconceptions going forward. </w:t>
      </w:r>
    </w:p>
    <w:p w14:paraId="02E9C08C" w14:textId="689831EB" w:rsidR="007A54E2" w:rsidRDefault="007A54E2" w:rsidP="007A54E2">
      <w:pPr>
        <w:rPr>
          <w:rFonts w:ascii="Century Gothic" w:hAnsi="Century Gothic" w:cs="Arial"/>
          <w:b/>
          <w:bCs/>
        </w:rPr>
      </w:pPr>
    </w:p>
    <w:p w14:paraId="2B884F17" w14:textId="47B277F7" w:rsidR="007A54E2" w:rsidRPr="00706E0F" w:rsidRDefault="004128E9" w:rsidP="007A54E2">
      <w:pPr>
        <w:rPr>
          <w:rFonts w:ascii="Century Gothic" w:hAnsi="Century Gothic" w:cs="Arial"/>
        </w:rPr>
      </w:pPr>
      <w:r w:rsidRPr="00E42077">
        <w:rPr>
          <w:rFonts w:ascii="Century Gothic" w:hAnsi="Century Gothic" w:cs="Arial"/>
          <w:i/>
          <w:iCs/>
        </w:rPr>
        <w:t xml:space="preserve">Section </w:t>
      </w:r>
      <w:r w:rsidR="007A54E2" w:rsidRPr="00E42077">
        <w:rPr>
          <w:rFonts w:ascii="Century Gothic" w:hAnsi="Century Gothic" w:cs="Arial"/>
          <w:i/>
          <w:iCs/>
        </w:rPr>
        <w:t>(c)</w:t>
      </w:r>
      <w:r w:rsidR="007A54E2" w:rsidRPr="00706E0F">
        <w:rPr>
          <w:rFonts w:ascii="Century Gothic" w:hAnsi="Century Gothic" w:cs="Arial"/>
        </w:rPr>
        <w:t xml:space="preserve">: </w:t>
      </w:r>
      <w:r w:rsidR="007A54E2">
        <w:rPr>
          <w:rFonts w:ascii="Century Gothic" w:hAnsi="Century Gothic" w:cs="Arial"/>
        </w:rPr>
        <w:t xml:space="preserve"> </w:t>
      </w:r>
      <w:r w:rsidR="007A54E2" w:rsidRPr="00706E0F">
        <w:rPr>
          <w:rFonts w:ascii="Century Gothic" w:hAnsi="Century Gothic" w:cs="Arial"/>
        </w:rPr>
        <w:t xml:space="preserve">Clarifies that Caltrans retains discretion to extend timelines upon a finding of good cause </w:t>
      </w:r>
      <w:r w:rsidR="00483A70">
        <w:rPr>
          <w:rFonts w:ascii="Century Gothic" w:hAnsi="Century Gothic" w:cs="Arial"/>
        </w:rPr>
        <w:t xml:space="preserve">and providing </w:t>
      </w:r>
      <w:r w:rsidR="007A54E2" w:rsidRPr="00706E0F">
        <w:rPr>
          <w:rFonts w:ascii="Century Gothic" w:hAnsi="Century Gothic" w:cs="Arial"/>
        </w:rPr>
        <w:t>notice.</w:t>
      </w:r>
      <w:r w:rsidR="007A54E2">
        <w:rPr>
          <w:rFonts w:ascii="Century Gothic" w:hAnsi="Century Gothic" w:cs="Arial"/>
        </w:rPr>
        <w:t xml:space="preserve"> </w:t>
      </w:r>
      <w:r w:rsidR="007A54E2" w:rsidRPr="00706E0F">
        <w:rPr>
          <w:rFonts w:ascii="Century Gothic" w:hAnsi="Century Gothic" w:cs="Arial"/>
        </w:rPr>
        <w:t xml:space="preserve"> This is consistent with 54238.4 as it may help mitigate harsh consequences of missed deadlines. </w:t>
      </w:r>
      <w:r w:rsidR="007A54E2">
        <w:rPr>
          <w:rFonts w:ascii="Century Gothic" w:hAnsi="Century Gothic" w:cs="Arial"/>
        </w:rPr>
        <w:t xml:space="preserve"> </w:t>
      </w:r>
      <w:r w:rsidR="007A54E2" w:rsidRPr="00706E0F">
        <w:rPr>
          <w:rFonts w:ascii="Century Gothic" w:hAnsi="Century Gothic" w:cs="Arial"/>
        </w:rPr>
        <w:t xml:space="preserve">The timelines specified in the regulations may not be convenient for all intended buyers. </w:t>
      </w:r>
      <w:r w:rsidR="00483A70">
        <w:rPr>
          <w:rFonts w:ascii="Century Gothic" w:hAnsi="Century Gothic" w:cs="Arial"/>
        </w:rPr>
        <w:t xml:space="preserve"> </w:t>
      </w:r>
      <w:r w:rsidR="007A54E2" w:rsidRPr="00706E0F">
        <w:rPr>
          <w:rFonts w:ascii="Century Gothic" w:hAnsi="Century Gothic" w:cs="Arial"/>
        </w:rPr>
        <w:t>Some seeking to prove their eligibility at Priorities 1 and 2 may not have the necessary financial information readily available.</w:t>
      </w:r>
      <w:r w:rsidR="007A54E2">
        <w:rPr>
          <w:rFonts w:ascii="Century Gothic" w:hAnsi="Century Gothic" w:cs="Arial"/>
        </w:rPr>
        <w:t xml:space="preserve"> </w:t>
      </w:r>
      <w:r w:rsidR="007A54E2" w:rsidRPr="00706E0F">
        <w:rPr>
          <w:rFonts w:ascii="Century Gothic" w:hAnsi="Century Gothic" w:cs="Arial"/>
        </w:rPr>
        <w:t xml:space="preserve"> Also, cities may need more time to have their councils review or approve sales contracts.</w:t>
      </w:r>
      <w:r w:rsidR="007A54E2">
        <w:rPr>
          <w:rFonts w:ascii="Century Gothic" w:hAnsi="Century Gothic" w:cs="Arial"/>
        </w:rPr>
        <w:t xml:space="preserve"> </w:t>
      </w:r>
      <w:r w:rsidR="007A54E2" w:rsidRPr="00706E0F">
        <w:rPr>
          <w:rFonts w:ascii="Century Gothic" w:hAnsi="Century Gothic" w:cs="Arial"/>
        </w:rPr>
        <w:t xml:space="preserve"> This provision authorizes Caltrans to provide more time in such situations.</w:t>
      </w:r>
      <w:r w:rsidR="007A54E2">
        <w:rPr>
          <w:rFonts w:ascii="Century Gothic" w:hAnsi="Century Gothic" w:cs="Arial"/>
        </w:rPr>
        <w:t xml:space="preserve"> </w:t>
      </w:r>
      <w:r w:rsidR="007A54E2" w:rsidRPr="00706E0F">
        <w:rPr>
          <w:rFonts w:ascii="Century Gothic" w:hAnsi="Century Gothic" w:cs="Arial"/>
        </w:rPr>
        <w:t xml:space="preserve"> </w:t>
      </w:r>
    </w:p>
    <w:p w14:paraId="5491EDAA" w14:textId="77777777" w:rsidR="007A54E2" w:rsidRDefault="007A54E2" w:rsidP="007A54E2">
      <w:pPr>
        <w:rPr>
          <w:rFonts w:ascii="Century Gothic" w:hAnsi="Century Gothic" w:cs="Arial"/>
        </w:rPr>
      </w:pPr>
    </w:p>
    <w:p w14:paraId="274EE20D" w14:textId="51AFAB48" w:rsidR="007A54E2" w:rsidRDefault="004128E9" w:rsidP="007A54E2">
      <w:pPr>
        <w:rPr>
          <w:rFonts w:ascii="Century Gothic" w:hAnsi="Century Gothic" w:cs="Arial"/>
        </w:rPr>
      </w:pPr>
      <w:r w:rsidRPr="00E42077">
        <w:rPr>
          <w:rFonts w:ascii="Century Gothic" w:hAnsi="Century Gothic" w:cs="Arial"/>
          <w:i/>
          <w:iCs/>
        </w:rPr>
        <w:t xml:space="preserve">Section </w:t>
      </w:r>
      <w:r w:rsidR="007A54E2" w:rsidRPr="00E42077">
        <w:rPr>
          <w:rFonts w:ascii="Century Gothic" w:hAnsi="Century Gothic" w:cs="Arial"/>
          <w:i/>
          <w:iCs/>
        </w:rPr>
        <w:t>(d)</w:t>
      </w:r>
      <w:r w:rsidR="007A54E2" w:rsidRPr="00E42077">
        <w:rPr>
          <w:rFonts w:ascii="Century Gothic" w:hAnsi="Century Gothic" w:cs="Arial"/>
        </w:rPr>
        <w:t xml:space="preserve">: </w:t>
      </w:r>
      <w:r w:rsidR="007A54E2">
        <w:rPr>
          <w:rFonts w:ascii="Century Gothic" w:hAnsi="Century Gothic" w:cs="Arial"/>
        </w:rPr>
        <w:t xml:space="preserve"> </w:t>
      </w:r>
      <w:r w:rsidR="004A406A">
        <w:rPr>
          <w:rFonts w:ascii="Century Gothic" w:hAnsi="Century Gothic" w:cs="Arial"/>
        </w:rPr>
        <w:t>P</w:t>
      </w:r>
      <w:r w:rsidR="007A54E2" w:rsidRPr="00706E0F">
        <w:rPr>
          <w:rFonts w:ascii="Century Gothic" w:hAnsi="Century Gothic" w:cs="Arial"/>
        </w:rPr>
        <w:t>rovides notice of the longstanding requirement for the California Transportation Commission (CTC) to approve sales (Str</w:t>
      </w:r>
      <w:r w:rsidR="00036B52">
        <w:rPr>
          <w:rFonts w:ascii="Century Gothic" w:hAnsi="Century Gothic" w:cs="Arial"/>
        </w:rPr>
        <w:t>eets and Highways Code, §</w:t>
      </w:r>
      <w:r w:rsidR="007A54E2" w:rsidRPr="00706E0F">
        <w:rPr>
          <w:rFonts w:ascii="Century Gothic" w:hAnsi="Century Gothic" w:cs="Arial"/>
        </w:rPr>
        <w:t xml:space="preserve"> 118; CTC </w:t>
      </w:r>
      <w:r w:rsidR="00A7713B">
        <w:rPr>
          <w:rFonts w:ascii="Century Gothic" w:hAnsi="Century Gothic" w:cs="Arial"/>
        </w:rPr>
        <w:t>R</w:t>
      </w:r>
      <w:r w:rsidR="007A54E2" w:rsidRPr="00706E0F">
        <w:rPr>
          <w:rFonts w:ascii="Century Gothic" w:hAnsi="Century Gothic" w:cs="Arial"/>
        </w:rPr>
        <w:t>esolution G98-22.)</w:t>
      </w:r>
    </w:p>
    <w:p w14:paraId="6F31A494" w14:textId="5E83AEDC" w:rsidR="007A54E2" w:rsidRDefault="007A54E2" w:rsidP="007A54E2">
      <w:pPr>
        <w:rPr>
          <w:rFonts w:ascii="Century Gothic" w:hAnsi="Century Gothic" w:cs="Arial"/>
        </w:rPr>
      </w:pPr>
    </w:p>
    <w:p w14:paraId="7CD819BE" w14:textId="65C1E17C" w:rsidR="007A54E2" w:rsidRDefault="004128E9" w:rsidP="007A54E2">
      <w:pPr>
        <w:rPr>
          <w:rFonts w:ascii="Century Gothic" w:hAnsi="Century Gothic" w:cs="Arial"/>
        </w:rPr>
      </w:pPr>
      <w:r w:rsidRPr="00E42077">
        <w:rPr>
          <w:rFonts w:ascii="Century Gothic" w:hAnsi="Century Gothic" w:cs="Arial"/>
          <w:i/>
          <w:iCs/>
        </w:rPr>
        <w:t xml:space="preserve">Section </w:t>
      </w:r>
      <w:r w:rsidR="007A54E2" w:rsidRPr="00E42077">
        <w:rPr>
          <w:rFonts w:ascii="Century Gothic" w:hAnsi="Century Gothic" w:cs="Arial"/>
          <w:i/>
          <w:iCs/>
        </w:rPr>
        <w:t>(e)</w:t>
      </w:r>
      <w:r w:rsidR="007A54E2">
        <w:rPr>
          <w:rFonts w:ascii="Century Gothic" w:hAnsi="Century Gothic" w:cs="Arial"/>
        </w:rPr>
        <w:t>:  Specifies that no lender shall gain financially from the surplus residential property other than in the capacity as a mortgage lender.</w:t>
      </w:r>
    </w:p>
    <w:p w14:paraId="2C03864C" w14:textId="1E43D86B" w:rsidR="007A54E2" w:rsidRDefault="007A54E2" w:rsidP="007A54E2">
      <w:pPr>
        <w:rPr>
          <w:rFonts w:ascii="Century Gothic" w:hAnsi="Century Gothic" w:cs="Arial"/>
        </w:rPr>
      </w:pPr>
    </w:p>
    <w:p w14:paraId="7751ED9E" w14:textId="4EC8166D" w:rsidR="00703C30" w:rsidRDefault="004128E9" w:rsidP="007A54E2">
      <w:pPr>
        <w:rPr>
          <w:rFonts w:ascii="Century Gothic" w:hAnsi="Century Gothic" w:cs="Arial"/>
        </w:rPr>
      </w:pPr>
      <w:r w:rsidRPr="00E42077">
        <w:rPr>
          <w:rFonts w:ascii="Century Gothic" w:hAnsi="Century Gothic" w:cs="Arial"/>
          <w:i/>
          <w:iCs/>
        </w:rPr>
        <w:t>Section</w:t>
      </w:r>
      <w:r w:rsidR="00734BD6">
        <w:rPr>
          <w:rFonts w:ascii="Century Gothic" w:hAnsi="Century Gothic" w:cs="Arial"/>
          <w:i/>
          <w:iCs/>
        </w:rPr>
        <w:t xml:space="preserve"> </w:t>
      </w:r>
      <w:r w:rsidR="007A54E2" w:rsidRPr="00E42077">
        <w:rPr>
          <w:rFonts w:ascii="Century Gothic" w:hAnsi="Century Gothic" w:cs="Arial"/>
          <w:i/>
          <w:iCs/>
        </w:rPr>
        <w:t>(f)</w:t>
      </w:r>
      <w:r w:rsidR="007A54E2" w:rsidRPr="00E42077">
        <w:rPr>
          <w:rFonts w:ascii="Century Gothic" w:hAnsi="Century Gothic" w:cs="Arial"/>
        </w:rPr>
        <w:t>:</w:t>
      </w:r>
      <w:r w:rsidR="007A54E2">
        <w:rPr>
          <w:rFonts w:ascii="Century Gothic" w:hAnsi="Century Gothic" w:cs="Arial"/>
        </w:rPr>
        <w:t xml:space="preserve">  Specifies the requirement for Caltrans </w:t>
      </w:r>
      <w:r>
        <w:rPr>
          <w:rFonts w:ascii="Century Gothic" w:hAnsi="Century Gothic" w:cs="Arial"/>
        </w:rPr>
        <w:t>to determine the necessity of requiring historical covenants for properties identified as historical.</w:t>
      </w:r>
    </w:p>
    <w:p w14:paraId="3DD3DBB8" w14:textId="2E11223E" w:rsidR="004A406A" w:rsidRDefault="004A406A" w:rsidP="007A54E2">
      <w:pPr>
        <w:rPr>
          <w:rFonts w:ascii="Century Gothic" w:hAnsi="Century Gothic" w:cs="Arial"/>
        </w:rPr>
      </w:pPr>
    </w:p>
    <w:p w14:paraId="4C20BBE8" w14:textId="188C14B2" w:rsidR="007A54E2" w:rsidRDefault="004A406A" w:rsidP="00C805D6">
      <w:pPr>
        <w:rPr>
          <w:rFonts w:ascii="Century Gothic" w:hAnsi="Century Gothic" w:cs="Arial"/>
        </w:rPr>
      </w:pPr>
      <w:r>
        <w:rPr>
          <w:rFonts w:ascii="Century Gothic" w:hAnsi="Century Gothic" w:cs="Arial"/>
        </w:rPr>
        <w:t>Section (</w:t>
      </w:r>
      <w:r w:rsidR="0059303D">
        <w:rPr>
          <w:rFonts w:ascii="Century Gothic" w:hAnsi="Century Gothic" w:cs="Arial"/>
        </w:rPr>
        <w:t>g</w:t>
      </w:r>
      <w:r>
        <w:rPr>
          <w:rFonts w:ascii="Century Gothic" w:hAnsi="Century Gothic" w:cs="Arial"/>
        </w:rPr>
        <w:t>):  Clarifies that loan qualification by a lender is separate from the qualification process for participation in the SR 710 Sales Program.</w:t>
      </w:r>
    </w:p>
    <w:p w14:paraId="362D1CB6" w14:textId="37FFE654" w:rsidR="007105A0" w:rsidRDefault="007105A0" w:rsidP="00C805D6">
      <w:pPr>
        <w:rPr>
          <w:rFonts w:ascii="Century Gothic" w:hAnsi="Century Gothic" w:cs="Arial"/>
        </w:rPr>
      </w:pPr>
    </w:p>
    <w:p w14:paraId="62D90E92" w14:textId="72C4A8A2" w:rsidR="0059303D" w:rsidRDefault="0059303D" w:rsidP="0059303D">
      <w:pPr>
        <w:rPr>
          <w:rFonts w:ascii="Century Gothic" w:hAnsi="Century Gothic" w:cs="Arial"/>
        </w:rPr>
      </w:pPr>
      <w:r>
        <w:rPr>
          <w:rFonts w:ascii="Century Gothic" w:hAnsi="Century Gothic" w:cs="Arial"/>
        </w:rPr>
        <w:t>Section (h):  Identifies actions that will disqualify potential buyers from participation in the SR 710 Sales Program.  This is necessary to ensure the integrity of the SR 710 Sales program and to ensure the surplus residential properties are being utilized for the intended purpose of preserving and expanding affordable housing to persons and families of low or moderate income.</w:t>
      </w:r>
    </w:p>
    <w:p w14:paraId="6F33E3C1" w14:textId="77777777" w:rsidR="0059303D" w:rsidRDefault="0059303D" w:rsidP="00C805D6">
      <w:pPr>
        <w:rPr>
          <w:rFonts w:ascii="Century Gothic" w:hAnsi="Century Gothic" w:cs="Arial"/>
        </w:rPr>
      </w:pPr>
    </w:p>
    <w:p w14:paraId="5766C4B8" w14:textId="24682977" w:rsidR="00C11BA4" w:rsidRDefault="00C805D6" w:rsidP="00C805D6">
      <w:pPr>
        <w:rPr>
          <w:rFonts w:ascii="Century Gothic" w:hAnsi="Century Gothic" w:cs="Arial"/>
        </w:rPr>
      </w:pPr>
      <w:r w:rsidRPr="00436804">
        <w:rPr>
          <w:rFonts w:ascii="Century Gothic" w:hAnsi="Century Gothic" w:cs="Arial"/>
          <w:b/>
          <w:bCs/>
          <w:i/>
          <w:iCs/>
        </w:rPr>
        <w:t>Section 1476</w:t>
      </w:r>
      <w:r w:rsidRPr="00E42077">
        <w:rPr>
          <w:rFonts w:ascii="Century Gothic" w:hAnsi="Century Gothic" w:cs="Arial"/>
        </w:rPr>
        <w:t xml:space="preserve">:  </w:t>
      </w:r>
      <w:r>
        <w:rPr>
          <w:rFonts w:ascii="Century Gothic" w:hAnsi="Century Gothic" w:cs="Arial"/>
        </w:rPr>
        <w:t>Defines the terms used in the proposed regulations.  This section is necessary to provide additional detail and further clarify certain words or phrases as used in the Roberti Act and in the proposed regulations.</w:t>
      </w:r>
    </w:p>
    <w:p w14:paraId="42395D94" w14:textId="77777777" w:rsidR="00C805D6" w:rsidRPr="00C805D6" w:rsidRDefault="00C805D6" w:rsidP="00C805D6">
      <w:pPr>
        <w:rPr>
          <w:rFonts w:ascii="Century Gothic" w:hAnsi="Century Gothic" w:cs="Arial"/>
        </w:rPr>
      </w:pPr>
    </w:p>
    <w:p w14:paraId="7B24EA6D" w14:textId="15567779" w:rsidR="001F331A" w:rsidRPr="00706E0F" w:rsidRDefault="00F8312B" w:rsidP="001F331A">
      <w:pPr>
        <w:rPr>
          <w:rFonts w:ascii="Century Gothic" w:hAnsi="Century Gothic" w:cs="Arial"/>
        </w:rPr>
      </w:pPr>
      <w:r w:rsidRPr="00E42077">
        <w:rPr>
          <w:rFonts w:ascii="Century Gothic" w:hAnsi="Century Gothic" w:cs="Arial"/>
          <w:i/>
          <w:iCs/>
        </w:rPr>
        <w:lastRenderedPageBreak/>
        <w:t>Section</w:t>
      </w:r>
      <w:r w:rsidR="00AC413D">
        <w:rPr>
          <w:rFonts w:ascii="Century Gothic" w:hAnsi="Century Gothic" w:cs="Arial"/>
          <w:i/>
          <w:iCs/>
        </w:rPr>
        <w:t xml:space="preserve"> </w:t>
      </w:r>
      <w:r w:rsidR="001F331A" w:rsidRPr="00E42077">
        <w:rPr>
          <w:rFonts w:ascii="Century Gothic" w:hAnsi="Century Gothic" w:cs="Arial"/>
          <w:i/>
          <w:iCs/>
        </w:rPr>
        <w:t>(a)(1)</w:t>
      </w:r>
      <w:r w:rsidR="001F331A" w:rsidRPr="00706E0F">
        <w:rPr>
          <w:rFonts w:ascii="Century Gothic" w:hAnsi="Century Gothic" w:cs="Arial"/>
        </w:rPr>
        <w:t xml:space="preserve">: </w:t>
      </w:r>
      <w:r w:rsidR="00EE4772">
        <w:rPr>
          <w:rFonts w:ascii="Century Gothic" w:hAnsi="Century Gothic" w:cs="Arial"/>
        </w:rPr>
        <w:t xml:space="preserve"> </w:t>
      </w:r>
      <w:r w:rsidR="001F331A" w:rsidRPr="00706E0F">
        <w:rPr>
          <w:rFonts w:ascii="Century Gothic" w:hAnsi="Century Gothic" w:cs="Arial"/>
        </w:rPr>
        <w:t>Defines “Above-Moderate Income Households.” This provides a shorthand term for the income category defined in 54237(a)(3).  This is necessary for the clarity of these emergency regulations.</w:t>
      </w:r>
    </w:p>
    <w:p w14:paraId="1F6E289A" w14:textId="0D016A55" w:rsidR="001F331A" w:rsidRDefault="001F331A" w:rsidP="00C11BA4">
      <w:pPr>
        <w:rPr>
          <w:rFonts w:ascii="Century Gothic" w:hAnsi="Century Gothic" w:cs="Arial"/>
        </w:rPr>
      </w:pPr>
    </w:p>
    <w:p w14:paraId="0A58F2A8" w14:textId="4D95D3B8" w:rsidR="00F8312B" w:rsidRDefault="00F8312B" w:rsidP="00C11BA4">
      <w:pPr>
        <w:rPr>
          <w:rFonts w:ascii="Century Gothic" w:hAnsi="Century Gothic" w:cs="Arial"/>
        </w:rPr>
      </w:pPr>
      <w:r w:rsidRPr="00E42077">
        <w:rPr>
          <w:rFonts w:ascii="Century Gothic" w:hAnsi="Century Gothic" w:cs="Arial"/>
          <w:i/>
          <w:iCs/>
        </w:rPr>
        <w:t>Section</w:t>
      </w:r>
      <w:r w:rsidR="00AC413D">
        <w:rPr>
          <w:rFonts w:ascii="Century Gothic" w:hAnsi="Century Gothic" w:cs="Arial"/>
          <w:i/>
          <w:iCs/>
        </w:rPr>
        <w:t xml:space="preserve"> </w:t>
      </w:r>
      <w:r w:rsidRPr="00E42077">
        <w:rPr>
          <w:rFonts w:ascii="Century Gothic" w:hAnsi="Century Gothic" w:cs="Arial"/>
          <w:i/>
          <w:iCs/>
        </w:rPr>
        <w:t>(a)(2)</w:t>
      </w:r>
      <w:r w:rsidRPr="00E42077">
        <w:rPr>
          <w:rFonts w:ascii="Century Gothic" w:hAnsi="Century Gothic" w:cs="Arial"/>
        </w:rPr>
        <w:t xml:space="preserve">: </w:t>
      </w:r>
      <w:r>
        <w:rPr>
          <w:rFonts w:ascii="Century Gothic" w:hAnsi="Century Gothic" w:cs="Arial"/>
        </w:rPr>
        <w:t xml:space="preserve"> </w:t>
      </w:r>
      <w:r w:rsidR="00EE4772">
        <w:rPr>
          <w:rFonts w:ascii="Century Gothic" w:hAnsi="Century Gothic" w:cs="Arial"/>
        </w:rPr>
        <w:t>Points to</w:t>
      </w:r>
      <w:r w:rsidR="00167D5E">
        <w:rPr>
          <w:rFonts w:ascii="Century Gothic" w:hAnsi="Century Gothic" w:cs="Arial"/>
        </w:rPr>
        <w:t xml:space="preserve"> </w:t>
      </w:r>
      <w:r w:rsidR="00EE4772">
        <w:rPr>
          <w:rFonts w:ascii="Century Gothic" w:hAnsi="Century Gothic" w:cs="Arial"/>
        </w:rPr>
        <w:t>1481.2(c)(4) for the definition of “Affordable Housing Cost.”</w:t>
      </w:r>
    </w:p>
    <w:p w14:paraId="19E17051" w14:textId="789EA159" w:rsidR="00F8312B" w:rsidRDefault="00F8312B" w:rsidP="00C11BA4">
      <w:pPr>
        <w:rPr>
          <w:rFonts w:ascii="Century Gothic" w:hAnsi="Century Gothic" w:cs="Arial"/>
        </w:rPr>
      </w:pPr>
    </w:p>
    <w:p w14:paraId="78A0CFEF" w14:textId="46996BB3" w:rsidR="00F8312B" w:rsidRDefault="00F8312B" w:rsidP="00C11BA4">
      <w:pPr>
        <w:rPr>
          <w:rFonts w:ascii="Century Gothic" w:hAnsi="Century Gothic" w:cs="Arial"/>
        </w:rPr>
      </w:pPr>
      <w:r w:rsidRPr="00E42077">
        <w:rPr>
          <w:rFonts w:ascii="Century Gothic" w:hAnsi="Century Gothic" w:cs="Arial"/>
          <w:i/>
          <w:iCs/>
        </w:rPr>
        <w:t>Section</w:t>
      </w:r>
      <w:r w:rsidR="00AC413D">
        <w:rPr>
          <w:rFonts w:ascii="Century Gothic" w:hAnsi="Century Gothic" w:cs="Arial"/>
          <w:i/>
          <w:iCs/>
        </w:rPr>
        <w:t xml:space="preserve"> </w:t>
      </w:r>
      <w:r w:rsidRPr="00E42077">
        <w:rPr>
          <w:rFonts w:ascii="Century Gothic" w:hAnsi="Century Gothic" w:cs="Arial"/>
          <w:i/>
          <w:iCs/>
        </w:rPr>
        <w:t>(a)(3)</w:t>
      </w:r>
      <w:r w:rsidRPr="00E42077">
        <w:rPr>
          <w:rFonts w:ascii="Century Gothic" w:hAnsi="Century Gothic" w:cs="Arial"/>
        </w:rPr>
        <w:t>:</w:t>
      </w:r>
      <w:r w:rsidR="00EE4772" w:rsidRPr="00E42077">
        <w:rPr>
          <w:rFonts w:ascii="Century Gothic" w:hAnsi="Century Gothic" w:cs="Arial"/>
        </w:rPr>
        <w:t xml:space="preserve"> </w:t>
      </w:r>
      <w:r w:rsidR="00EE4772">
        <w:rPr>
          <w:rFonts w:ascii="Century Gothic" w:hAnsi="Century Gothic" w:cs="Arial"/>
        </w:rPr>
        <w:t xml:space="preserve"> Points to</w:t>
      </w:r>
      <w:r w:rsidR="00167D5E">
        <w:rPr>
          <w:rFonts w:ascii="Century Gothic" w:hAnsi="Century Gothic" w:cs="Arial"/>
        </w:rPr>
        <w:t xml:space="preserve"> </w:t>
      </w:r>
      <w:r w:rsidR="00EE4772">
        <w:rPr>
          <w:rFonts w:ascii="Century Gothic" w:hAnsi="Century Gothic" w:cs="Arial"/>
        </w:rPr>
        <w:t>1481.2(c)(1) for the definition of “Affordable Price.”</w:t>
      </w:r>
    </w:p>
    <w:p w14:paraId="0A97A3B9" w14:textId="76709538" w:rsidR="00F8312B" w:rsidRDefault="00F8312B" w:rsidP="00C11BA4">
      <w:pPr>
        <w:rPr>
          <w:rFonts w:ascii="Century Gothic" w:hAnsi="Century Gothic" w:cs="Arial"/>
        </w:rPr>
      </w:pPr>
    </w:p>
    <w:p w14:paraId="58197B34" w14:textId="1131A2A5" w:rsidR="00F8312B" w:rsidRDefault="00F8312B" w:rsidP="00C11BA4">
      <w:pPr>
        <w:rPr>
          <w:rFonts w:ascii="Century Gothic" w:hAnsi="Century Gothic" w:cs="Arial"/>
        </w:rPr>
      </w:pPr>
      <w:r w:rsidRPr="00E42077">
        <w:rPr>
          <w:rFonts w:ascii="Century Gothic" w:hAnsi="Century Gothic" w:cs="Arial"/>
          <w:i/>
          <w:iCs/>
        </w:rPr>
        <w:t>Section (a)(4)</w:t>
      </w:r>
      <w:r w:rsidRPr="00E42077">
        <w:rPr>
          <w:rFonts w:ascii="Century Gothic" w:hAnsi="Century Gothic" w:cs="Arial"/>
        </w:rPr>
        <w:t>:</w:t>
      </w:r>
      <w:r w:rsidR="00EE4772">
        <w:rPr>
          <w:rFonts w:ascii="Century Gothic" w:hAnsi="Century Gothic" w:cs="Arial"/>
        </w:rPr>
        <w:t xml:space="preserve">  Points to appropriate law for calculation of “Affordable Rent.”</w:t>
      </w:r>
    </w:p>
    <w:p w14:paraId="48C531B1" w14:textId="50104138" w:rsidR="00F8312B" w:rsidRDefault="00F8312B" w:rsidP="00C11BA4">
      <w:pPr>
        <w:rPr>
          <w:rFonts w:ascii="Century Gothic" w:hAnsi="Century Gothic" w:cs="Arial"/>
        </w:rPr>
      </w:pPr>
    </w:p>
    <w:p w14:paraId="1AA2ED18" w14:textId="2BEB2A21" w:rsidR="00F8312B" w:rsidRDefault="00F8312B" w:rsidP="00C11BA4">
      <w:pPr>
        <w:rPr>
          <w:rFonts w:ascii="Century Gothic" w:hAnsi="Century Gothic" w:cs="Arial"/>
        </w:rPr>
      </w:pPr>
      <w:r w:rsidRPr="00E42077">
        <w:rPr>
          <w:rFonts w:ascii="Century Gothic" w:hAnsi="Century Gothic" w:cs="Arial"/>
          <w:i/>
          <w:iCs/>
        </w:rPr>
        <w:t>Section (a)(5)</w:t>
      </w:r>
      <w:r w:rsidRPr="00E42077">
        <w:rPr>
          <w:rFonts w:ascii="Century Gothic" w:hAnsi="Century Gothic" w:cs="Arial"/>
        </w:rPr>
        <w:t>:</w:t>
      </w:r>
      <w:r w:rsidR="00EE4772" w:rsidRPr="00E42077">
        <w:rPr>
          <w:rFonts w:ascii="Century Gothic" w:hAnsi="Century Gothic" w:cs="Arial"/>
        </w:rPr>
        <w:t xml:space="preserve"> </w:t>
      </w:r>
      <w:r w:rsidR="00EE4772">
        <w:rPr>
          <w:rFonts w:ascii="Century Gothic" w:hAnsi="Century Gothic" w:cs="Arial"/>
        </w:rPr>
        <w:t xml:space="preserve"> Defines “CalHFA” as the California Housing Finance Agency.</w:t>
      </w:r>
    </w:p>
    <w:p w14:paraId="3A900C3C" w14:textId="77777777" w:rsidR="00EE4772" w:rsidRDefault="00EE4772" w:rsidP="00C11BA4">
      <w:pPr>
        <w:rPr>
          <w:rFonts w:ascii="Century Gothic" w:hAnsi="Century Gothic" w:cs="Arial"/>
        </w:rPr>
      </w:pPr>
    </w:p>
    <w:p w14:paraId="5BC8FD3F" w14:textId="33712593" w:rsidR="00F8312B" w:rsidRDefault="00F8312B" w:rsidP="00C11BA4">
      <w:pPr>
        <w:rPr>
          <w:rFonts w:ascii="Century Gothic" w:hAnsi="Century Gothic" w:cs="Arial"/>
        </w:rPr>
      </w:pPr>
      <w:r w:rsidRPr="00E42077">
        <w:rPr>
          <w:rFonts w:ascii="Century Gothic" w:hAnsi="Century Gothic" w:cs="Arial"/>
          <w:i/>
          <w:iCs/>
        </w:rPr>
        <w:t>Section (a)(6)</w:t>
      </w:r>
      <w:r>
        <w:rPr>
          <w:rFonts w:ascii="Century Gothic" w:hAnsi="Century Gothic" w:cs="Arial"/>
        </w:rPr>
        <w:t>:</w:t>
      </w:r>
      <w:r w:rsidR="00EE4772">
        <w:rPr>
          <w:rFonts w:ascii="Century Gothic" w:hAnsi="Century Gothic" w:cs="Arial"/>
        </w:rPr>
        <w:t xml:space="preserve">  Points to the appropriate law for “Decent, Safe, and Sanitary” conditions.</w:t>
      </w:r>
    </w:p>
    <w:p w14:paraId="798A2495" w14:textId="77777777" w:rsidR="00F8312B" w:rsidRDefault="00F8312B" w:rsidP="00C11BA4">
      <w:pPr>
        <w:rPr>
          <w:rFonts w:ascii="Century Gothic" w:hAnsi="Century Gothic" w:cs="Arial"/>
        </w:rPr>
      </w:pPr>
    </w:p>
    <w:p w14:paraId="1905D229" w14:textId="07E82645" w:rsidR="00F8312B" w:rsidRDefault="00F8312B" w:rsidP="001F331A">
      <w:pPr>
        <w:rPr>
          <w:rFonts w:ascii="Century Gothic" w:hAnsi="Century Gothic" w:cs="Arial"/>
        </w:rPr>
      </w:pPr>
      <w:r w:rsidRPr="00E42077">
        <w:rPr>
          <w:rFonts w:ascii="Century Gothic" w:hAnsi="Century Gothic" w:cs="Arial"/>
          <w:i/>
          <w:iCs/>
        </w:rPr>
        <w:t xml:space="preserve">Section </w:t>
      </w:r>
      <w:r w:rsidR="001F331A" w:rsidRPr="00E42077">
        <w:rPr>
          <w:rFonts w:ascii="Century Gothic" w:hAnsi="Century Gothic" w:cs="Arial"/>
          <w:i/>
          <w:iCs/>
        </w:rPr>
        <w:t>(a)(7)</w:t>
      </w:r>
      <w:r w:rsidR="001F331A" w:rsidRPr="00E42077">
        <w:rPr>
          <w:rFonts w:ascii="Century Gothic" w:hAnsi="Century Gothic" w:cs="Arial"/>
        </w:rPr>
        <w:t xml:space="preserve">: </w:t>
      </w:r>
      <w:r w:rsidRPr="00E42077">
        <w:rPr>
          <w:rFonts w:ascii="Century Gothic" w:hAnsi="Century Gothic" w:cs="Arial"/>
        </w:rPr>
        <w:t xml:space="preserve"> </w:t>
      </w:r>
      <w:r w:rsidR="001F331A" w:rsidRPr="00706E0F">
        <w:rPr>
          <w:rFonts w:ascii="Century Gothic" w:hAnsi="Century Gothic" w:cs="Arial"/>
        </w:rPr>
        <w:t xml:space="preserve">Defines “Department” as Caltrans. </w:t>
      </w:r>
      <w:r w:rsidR="00A7713B">
        <w:rPr>
          <w:rFonts w:ascii="Century Gothic" w:hAnsi="Century Gothic" w:cs="Arial"/>
        </w:rPr>
        <w:t xml:space="preserve"> </w:t>
      </w:r>
      <w:r w:rsidR="001F331A" w:rsidRPr="00706E0F">
        <w:rPr>
          <w:rFonts w:ascii="Century Gothic" w:hAnsi="Century Gothic" w:cs="Arial"/>
        </w:rPr>
        <w:t>This is necessary for clarity.</w:t>
      </w:r>
    </w:p>
    <w:p w14:paraId="753F3F4F" w14:textId="77777777" w:rsidR="00094BE9" w:rsidRDefault="00094BE9" w:rsidP="001F331A">
      <w:pPr>
        <w:rPr>
          <w:rFonts w:ascii="Century Gothic" w:hAnsi="Century Gothic" w:cs="Arial"/>
          <w:i/>
          <w:iCs/>
        </w:rPr>
      </w:pPr>
    </w:p>
    <w:p w14:paraId="5E62B3E1" w14:textId="4A1C4ACB" w:rsidR="00F8312B" w:rsidRPr="00706E0F" w:rsidRDefault="00F8312B" w:rsidP="001F331A">
      <w:pPr>
        <w:rPr>
          <w:rFonts w:ascii="Century Gothic" w:hAnsi="Century Gothic" w:cs="Arial"/>
        </w:rPr>
      </w:pPr>
      <w:r w:rsidRPr="00E42077">
        <w:rPr>
          <w:rFonts w:ascii="Century Gothic" w:hAnsi="Century Gothic" w:cs="Arial"/>
          <w:i/>
          <w:iCs/>
        </w:rPr>
        <w:t>Section (a)(8)</w:t>
      </w:r>
      <w:r w:rsidRPr="00E42077">
        <w:rPr>
          <w:rFonts w:ascii="Century Gothic" w:hAnsi="Century Gothic" w:cs="Arial"/>
        </w:rPr>
        <w:t>:</w:t>
      </w:r>
      <w:r w:rsidR="00EE4772" w:rsidRPr="00E42077">
        <w:rPr>
          <w:rFonts w:ascii="Century Gothic" w:hAnsi="Century Gothic" w:cs="Arial"/>
        </w:rPr>
        <w:t xml:space="preserve">  </w:t>
      </w:r>
      <w:r w:rsidR="00EE4772">
        <w:rPr>
          <w:rFonts w:ascii="Century Gothic" w:hAnsi="Century Gothic" w:cs="Arial"/>
        </w:rPr>
        <w:t>Defines “Fair Market Value.”</w:t>
      </w:r>
    </w:p>
    <w:p w14:paraId="679A9A4C" w14:textId="77777777" w:rsidR="001F331A" w:rsidRPr="00706E0F" w:rsidRDefault="001F331A" w:rsidP="001F331A">
      <w:pPr>
        <w:rPr>
          <w:rFonts w:ascii="Century Gothic" w:hAnsi="Century Gothic" w:cs="Arial"/>
        </w:rPr>
      </w:pPr>
    </w:p>
    <w:p w14:paraId="311E4EFF" w14:textId="3853AD6E" w:rsidR="001F331A" w:rsidRPr="00706E0F" w:rsidRDefault="00F8312B" w:rsidP="001F331A">
      <w:pPr>
        <w:rPr>
          <w:rFonts w:ascii="Century Gothic" w:hAnsi="Century Gothic" w:cs="Arial"/>
        </w:rPr>
      </w:pPr>
      <w:r w:rsidRPr="00E42077">
        <w:rPr>
          <w:rFonts w:ascii="Century Gothic" w:hAnsi="Century Gothic" w:cs="Arial"/>
          <w:i/>
          <w:iCs/>
        </w:rPr>
        <w:t xml:space="preserve">Section </w:t>
      </w:r>
      <w:r w:rsidR="001F331A" w:rsidRPr="00E42077">
        <w:rPr>
          <w:rFonts w:ascii="Century Gothic" w:hAnsi="Century Gothic" w:cs="Arial"/>
          <w:i/>
          <w:iCs/>
        </w:rPr>
        <w:t>(a)(9)</w:t>
      </w:r>
      <w:r w:rsidR="001F331A" w:rsidRPr="00706E0F">
        <w:rPr>
          <w:rFonts w:ascii="Century Gothic" w:hAnsi="Century Gothic" w:cs="Arial"/>
        </w:rPr>
        <w:t xml:space="preserve">: </w:t>
      </w:r>
      <w:r>
        <w:rPr>
          <w:rFonts w:ascii="Century Gothic" w:hAnsi="Century Gothic" w:cs="Arial"/>
        </w:rPr>
        <w:t xml:space="preserve"> </w:t>
      </w:r>
      <w:r w:rsidR="001F331A" w:rsidRPr="00706E0F">
        <w:rPr>
          <w:rFonts w:ascii="Century Gothic" w:hAnsi="Century Gothic" w:cs="Arial"/>
        </w:rPr>
        <w:t>Defines “Fair Market Value at Time of Purchase.”  This is conceptually similar to the “Department approved appraised fair market value of the surplus property at the time of initial sale.” (see 1476(j) and 1478(d)(2)</w:t>
      </w:r>
      <w:r w:rsidR="0020625F">
        <w:rPr>
          <w:rFonts w:ascii="Century Gothic" w:hAnsi="Century Gothic" w:cs="Arial"/>
        </w:rPr>
        <w:t xml:space="preserve"> in the initial ASP regulations</w:t>
      </w:r>
      <w:r w:rsidR="001F331A" w:rsidRPr="00706E0F">
        <w:rPr>
          <w:rFonts w:ascii="Century Gothic" w:hAnsi="Century Gothic" w:cs="Arial"/>
        </w:rPr>
        <w:t xml:space="preserve">.)  This change is necessary for clarity as this term is less wordy and easier to understand. </w:t>
      </w:r>
    </w:p>
    <w:p w14:paraId="72C94A00" w14:textId="77777777" w:rsidR="001F331A" w:rsidRPr="00706E0F" w:rsidRDefault="001F331A" w:rsidP="001F331A">
      <w:pPr>
        <w:rPr>
          <w:rFonts w:ascii="Century Gothic" w:hAnsi="Century Gothic" w:cs="Arial"/>
        </w:rPr>
      </w:pPr>
    </w:p>
    <w:p w14:paraId="35783EAD" w14:textId="2C91A5F8" w:rsidR="001F331A" w:rsidRPr="00706E0F" w:rsidRDefault="004A406A" w:rsidP="001F331A">
      <w:pPr>
        <w:rPr>
          <w:rFonts w:ascii="Century Gothic" w:hAnsi="Century Gothic" w:cs="Arial"/>
        </w:rPr>
      </w:pPr>
      <w:r>
        <w:rPr>
          <w:rFonts w:ascii="Century Gothic" w:hAnsi="Century Gothic" w:cs="Arial"/>
        </w:rPr>
        <w:t>It also</w:t>
      </w:r>
      <w:r w:rsidR="001F331A" w:rsidRPr="00706E0F">
        <w:rPr>
          <w:rFonts w:ascii="Century Gothic" w:hAnsi="Century Gothic" w:cs="Arial"/>
        </w:rPr>
        <w:t xml:space="preserve"> clarifies the appraisal </w:t>
      </w:r>
      <w:r w:rsidR="007105A0">
        <w:rPr>
          <w:rFonts w:ascii="Century Gothic" w:hAnsi="Century Gothic" w:cs="Arial"/>
        </w:rPr>
        <w:t>must</w:t>
      </w:r>
      <w:r w:rsidR="001F331A" w:rsidRPr="00706E0F">
        <w:rPr>
          <w:rFonts w:ascii="Century Gothic" w:hAnsi="Century Gothic" w:cs="Arial"/>
        </w:rPr>
        <w:t xml:space="preserve"> </w:t>
      </w:r>
      <w:r w:rsidR="00B13051">
        <w:rPr>
          <w:rFonts w:ascii="Century Gothic" w:hAnsi="Century Gothic" w:cs="Arial"/>
        </w:rPr>
        <w:t xml:space="preserve">be </w:t>
      </w:r>
      <w:r w:rsidR="001F331A" w:rsidRPr="00706E0F">
        <w:rPr>
          <w:rFonts w:ascii="Century Gothic" w:hAnsi="Century Gothic" w:cs="Arial"/>
        </w:rPr>
        <w:t>performed by a California certified Real Estate appraiser, not just a licensed appraiser</w:t>
      </w:r>
      <w:r w:rsidR="009F785F">
        <w:rPr>
          <w:rFonts w:ascii="Century Gothic" w:hAnsi="Century Gothic" w:cs="Arial"/>
        </w:rPr>
        <w:t xml:space="preserve"> and </w:t>
      </w:r>
      <w:r w:rsidR="007105A0">
        <w:rPr>
          <w:rFonts w:ascii="Century Gothic" w:hAnsi="Century Gothic" w:cs="Arial"/>
        </w:rPr>
        <w:t xml:space="preserve">reflects </w:t>
      </w:r>
      <w:r w:rsidR="00094BE9">
        <w:rPr>
          <w:rFonts w:ascii="Century Gothic" w:hAnsi="Century Gothic" w:cs="Arial"/>
        </w:rPr>
        <w:t xml:space="preserve">the requirement </w:t>
      </w:r>
      <w:r w:rsidR="007105A0">
        <w:rPr>
          <w:rFonts w:ascii="Century Gothic" w:hAnsi="Century Gothic" w:cs="Arial"/>
        </w:rPr>
        <w:t>to update</w:t>
      </w:r>
      <w:r w:rsidR="001F331A" w:rsidRPr="00706E0F">
        <w:rPr>
          <w:rFonts w:ascii="Century Gothic" w:hAnsi="Century Gothic" w:cs="Arial"/>
        </w:rPr>
        <w:t xml:space="preserve"> appraisal</w:t>
      </w:r>
      <w:r w:rsidR="007105A0">
        <w:rPr>
          <w:rFonts w:ascii="Century Gothic" w:hAnsi="Century Gothic" w:cs="Arial"/>
        </w:rPr>
        <w:t xml:space="preserve">s, </w:t>
      </w:r>
      <w:r w:rsidR="001F331A" w:rsidRPr="00706E0F">
        <w:rPr>
          <w:rFonts w:ascii="Century Gothic" w:hAnsi="Century Gothic" w:cs="Arial"/>
        </w:rPr>
        <w:t>if more than six months old</w:t>
      </w:r>
      <w:r w:rsidR="00094BE9">
        <w:rPr>
          <w:rFonts w:ascii="Century Gothic" w:hAnsi="Century Gothic" w:cs="Arial"/>
        </w:rPr>
        <w:t>,</w:t>
      </w:r>
      <w:r w:rsidR="001F331A" w:rsidRPr="00706E0F">
        <w:rPr>
          <w:rFonts w:ascii="Century Gothic" w:hAnsi="Century Gothic" w:cs="Arial"/>
        </w:rPr>
        <w:t xml:space="preserve"> to ensure timely valuations are used.</w:t>
      </w:r>
    </w:p>
    <w:p w14:paraId="610931DC" w14:textId="77777777" w:rsidR="001F331A" w:rsidRPr="00706E0F" w:rsidRDefault="001F331A" w:rsidP="001F331A">
      <w:pPr>
        <w:rPr>
          <w:rFonts w:ascii="Century Gothic" w:hAnsi="Century Gothic" w:cs="Arial"/>
        </w:rPr>
      </w:pPr>
    </w:p>
    <w:p w14:paraId="38CABBE9" w14:textId="08BD0891" w:rsidR="001F331A" w:rsidRPr="00706E0F" w:rsidRDefault="001F331A" w:rsidP="001F331A">
      <w:pPr>
        <w:rPr>
          <w:rFonts w:ascii="Century Gothic" w:hAnsi="Century Gothic" w:cs="Arial"/>
        </w:rPr>
      </w:pPr>
      <w:r w:rsidRPr="00706E0F">
        <w:rPr>
          <w:rFonts w:ascii="Century Gothic" w:hAnsi="Century Gothic" w:cs="Arial"/>
        </w:rPr>
        <w:t>Such an appraisal is needed to calculate—at the time of sale from Caltrans—</w:t>
      </w:r>
      <w:r w:rsidR="009F785F">
        <w:rPr>
          <w:rFonts w:ascii="Century Gothic" w:hAnsi="Century Gothic" w:cs="Arial"/>
        </w:rPr>
        <w:t>the Net Equity payable</w:t>
      </w:r>
      <w:r w:rsidRPr="00706E0F">
        <w:rPr>
          <w:rFonts w:ascii="Century Gothic" w:hAnsi="Century Gothic" w:cs="Arial"/>
        </w:rPr>
        <w:t xml:space="preserve"> to CalHFA.  Those amounts are then reflected in various agreements at the time of sale. </w:t>
      </w:r>
    </w:p>
    <w:p w14:paraId="54979E34" w14:textId="77777777" w:rsidR="001F331A" w:rsidRPr="00706E0F" w:rsidRDefault="001F331A" w:rsidP="001F331A">
      <w:pPr>
        <w:rPr>
          <w:rFonts w:ascii="Century Gothic" w:hAnsi="Century Gothic" w:cs="Arial"/>
        </w:rPr>
      </w:pPr>
    </w:p>
    <w:p w14:paraId="794AA24B" w14:textId="72230682" w:rsidR="002031C8" w:rsidRDefault="00F8312B" w:rsidP="001F331A">
      <w:pPr>
        <w:rPr>
          <w:rFonts w:ascii="Century Gothic" w:hAnsi="Century Gothic" w:cs="Arial"/>
        </w:rPr>
      </w:pPr>
      <w:r w:rsidRPr="00E42077">
        <w:rPr>
          <w:rFonts w:ascii="Century Gothic" w:hAnsi="Century Gothic" w:cs="Arial"/>
          <w:i/>
          <w:iCs/>
        </w:rPr>
        <w:t>Section (a)(10)</w:t>
      </w:r>
      <w:r w:rsidRPr="00E42077">
        <w:rPr>
          <w:rFonts w:ascii="Century Gothic" w:hAnsi="Century Gothic" w:cs="Arial"/>
        </w:rPr>
        <w:t>:</w:t>
      </w:r>
      <w:r w:rsidR="002031C8" w:rsidRPr="00E42077">
        <w:rPr>
          <w:rFonts w:ascii="Century Gothic" w:hAnsi="Century Gothic" w:cs="Arial"/>
        </w:rPr>
        <w:t xml:space="preserve">  </w:t>
      </w:r>
      <w:r w:rsidR="002031C8">
        <w:rPr>
          <w:rFonts w:ascii="Century Gothic" w:hAnsi="Century Gothic" w:cs="Arial"/>
        </w:rPr>
        <w:t>Points to</w:t>
      </w:r>
      <w:r w:rsidR="00167D5E">
        <w:rPr>
          <w:rFonts w:ascii="Century Gothic" w:hAnsi="Century Gothic" w:cs="Arial"/>
        </w:rPr>
        <w:t xml:space="preserve"> </w:t>
      </w:r>
      <w:r w:rsidR="002031C8">
        <w:rPr>
          <w:rFonts w:ascii="Century Gothic" w:hAnsi="Century Gothic" w:cs="Arial"/>
        </w:rPr>
        <w:t xml:space="preserve">1485 for </w:t>
      </w:r>
      <w:r w:rsidR="00EE4772">
        <w:rPr>
          <w:rFonts w:ascii="Century Gothic" w:hAnsi="Century Gothic" w:cs="Arial"/>
        </w:rPr>
        <w:t xml:space="preserve">the </w:t>
      </w:r>
      <w:r w:rsidR="002031C8">
        <w:rPr>
          <w:rFonts w:ascii="Century Gothic" w:hAnsi="Century Gothic" w:cs="Arial"/>
        </w:rPr>
        <w:t>definition of “Housing-Related Private Entity.”</w:t>
      </w:r>
    </w:p>
    <w:p w14:paraId="41C089AB" w14:textId="126E2C58" w:rsidR="00F8312B" w:rsidRDefault="00F8312B" w:rsidP="001F331A">
      <w:pPr>
        <w:rPr>
          <w:rFonts w:ascii="Century Gothic" w:hAnsi="Century Gothic" w:cs="Arial"/>
        </w:rPr>
      </w:pPr>
    </w:p>
    <w:p w14:paraId="27A7E537" w14:textId="3B7E4E42" w:rsidR="00F8312B" w:rsidRDefault="00F8312B" w:rsidP="001F331A">
      <w:pPr>
        <w:rPr>
          <w:rFonts w:ascii="Century Gothic" w:hAnsi="Century Gothic" w:cs="Arial"/>
        </w:rPr>
      </w:pPr>
      <w:r w:rsidRPr="00E42077">
        <w:rPr>
          <w:rFonts w:ascii="Century Gothic" w:hAnsi="Century Gothic" w:cs="Arial"/>
          <w:i/>
          <w:iCs/>
        </w:rPr>
        <w:t>Section (a)(11)</w:t>
      </w:r>
      <w:r w:rsidRPr="00E42077">
        <w:rPr>
          <w:rFonts w:ascii="Century Gothic" w:hAnsi="Century Gothic" w:cs="Arial"/>
        </w:rPr>
        <w:t>:</w:t>
      </w:r>
      <w:r w:rsidR="002031C8" w:rsidRPr="00E42077">
        <w:rPr>
          <w:rFonts w:ascii="Century Gothic" w:hAnsi="Century Gothic" w:cs="Arial"/>
        </w:rPr>
        <w:t xml:space="preserve">  </w:t>
      </w:r>
      <w:r w:rsidR="002031C8">
        <w:rPr>
          <w:rFonts w:ascii="Century Gothic" w:hAnsi="Century Gothic" w:cs="Arial"/>
        </w:rPr>
        <w:t xml:space="preserve">Points to 1483(b) for </w:t>
      </w:r>
      <w:r w:rsidR="00EE4772">
        <w:rPr>
          <w:rFonts w:ascii="Century Gothic" w:hAnsi="Century Gothic" w:cs="Arial"/>
        </w:rPr>
        <w:t>the definition of</w:t>
      </w:r>
      <w:r w:rsidR="002031C8">
        <w:rPr>
          <w:rFonts w:ascii="Century Gothic" w:hAnsi="Century Gothic" w:cs="Arial"/>
        </w:rPr>
        <w:t xml:space="preserve"> “Housing-Related Public Entity.”</w:t>
      </w:r>
    </w:p>
    <w:p w14:paraId="35608A96" w14:textId="77777777" w:rsidR="00F8312B" w:rsidRDefault="00F8312B" w:rsidP="001F331A">
      <w:pPr>
        <w:rPr>
          <w:rFonts w:ascii="Century Gothic" w:hAnsi="Century Gothic" w:cs="Arial"/>
        </w:rPr>
      </w:pPr>
    </w:p>
    <w:p w14:paraId="579D1272" w14:textId="7010D22C" w:rsidR="001F331A" w:rsidRPr="00706E0F" w:rsidRDefault="00F8312B" w:rsidP="001F331A">
      <w:pPr>
        <w:rPr>
          <w:rFonts w:ascii="Century Gothic" w:hAnsi="Century Gothic" w:cs="Arial"/>
        </w:rPr>
      </w:pPr>
      <w:r w:rsidRPr="00E42077">
        <w:rPr>
          <w:rFonts w:ascii="Century Gothic" w:hAnsi="Century Gothic" w:cs="Arial"/>
          <w:i/>
          <w:iCs/>
        </w:rPr>
        <w:t xml:space="preserve">Section </w:t>
      </w:r>
      <w:r w:rsidR="001F331A" w:rsidRPr="00E42077">
        <w:rPr>
          <w:rFonts w:ascii="Century Gothic" w:hAnsi="Century Gothic" w:cs="Arial"/>
          <w:i/>
          <w:iCs/>
        </w:rPr>
        <w:t>(a)(12)</w:t>
      </w:r>
      <w:r w:rsidR="001F331A" w:rsidRPr="00706E0F">
        <w:rPr>
          <w:rFonts w:ascii="Century Gothic" w:hAnsi="Century Gothic" w:cs="Arial"/>
        </w:rPr>
        <w:t xml:space="preserve">: </w:t>
      </w:r>
      <w:r>
        <w:rPr>
          <w:rFonts w:ascii="Century Gothic" w:hAnsi="Century Gothic" w:cs="Arial"/>
        </w:rPr>
        <w:t xml:space="preserve"> </w:t>
      </w:r>
      <w:r w:rsidR="001F331A" w:rsidRPr="00706E0F">
        <w:rPr>
          <w:rFonts w:ascii="Century Gothic" w:hAnsi="Century Gothic" w:cs="Arial"/>
        </w:rPr>
        <w:t xml:space="preserve">Defines “Lower Income Households.” </w:t>
      </w:r>
      <w:r w:rsidR="00A7713B">
        <w:rPr>
          <w:rFonts w:ascii="Century Gothic" w:hAnsi="Century Gothic" w:cs="Arial"/>
        </w:rPr>
        <w:t xml:space="preserve"> </w:t>
      </w:r>
      <w:r w:rsidR="001F331A" w:rsidRPr="00706E0F">
        <w:rPr>
          <w:rFonts w:ascii="Century Gothic" w:hAnsi="Century Gothic" w:cs="Arial"/>
        </w:rPr>
        <w:t xml:space="preserve">Clarifies the definition provided in </w:t>
      </w:r>
      <w:r w:rsidR="001F331A" w:rsidRPr="00094BE9">
        <w:rPr>
          <w:rFonts w:ascii="Century Gothic" w:hAnsi="Century Gothic" w:cs="Arial"/>
        </w:rPr>
        <w:t>54236(j).</w:t>
      </w:r>
      <w:r w:rsidR="001F331A" w:rsidRPr="00706E0F">
        <w:rPr>
          <w:rFonts w:ascii="Century Gothic" w:hAnsi="Century Gothic" w:cs="Arial"/>
        </w:rPr>
        <w:t xml:space="preserve">  This is necessary for clarity. </w:t>
      </w:r>
    </w:p>
    <w:p w14:paraId="3FD98C49" w14:textId="77777777" w:rsidR="001F331A" w:rsidRPr="00706E0F" w:rsidRDefault="001F331A" w:rsidP="001F331A">
      <w:pPr>
        <w:rPr>
          <w:rFonts w:ascii="Century Gothic" w:hAnsi="Century Gothic" w:cs="Arial"/>
        </w:rPr>
      </w:pPr>
    </w:p>
    <w:p w14:paraId="17E7A370" w14:textId="1EE3030B" w:rsidR="001F331A" w:rsidRPr="00706E0F" w:rsidRDefault="001F331A" w:rsidP="001F331A">
      <w:pPr>
        <w:rPr>
          <w:rFonts w:ascii="Century Gothic" w:hAnsi="Century Gothic" w:cs="Arial"/>
        </w:rPr>
      </w:pPr>
      <w:r w:rsidRPr="00706E0F">
        <w:rPr>
          <w:rFonts w:ascii="Century Gothic" w:hAnsi="Century Gothic" w:cs="Arial"/>
        </w:rPr>
        <w:t>It also provides information that “Lower Income Households are typically characterized as having incomes not exceeding 80% of area median income adjusted for family size.” While this is not intended to expand or alter the definition provided in Health and Safety Code</w:t>
      </w:r>
      <w:r w:rsidR="007105A0">
        <w:rPr>
          <w:rFonts w:ascii="Century Gothic" w:hAnsi="Century Gothic" w:cs="Arial"/>
        </w:rPr>
        <w:t>,</w:t>
      </w:r>
      <w:r w:rsidRPr="00706E0F">
        <w:rPr>
          <w:rFonts w:ascii="Century Gothic" w:hAnsi="Century Gothic" w:cs="Arial"/>
        </w:rPr>
        <w:t xml:space="preserve"> § 50079.5, it is intended to provide readers additional context and allow easier comparisons to the various income categories</w:t>
      </w:r>
      <w:r w:rsidR="00094BE9">
        <w:rPr>
          <w:rFonts w:ascii="Century Gothic" w:hAnsi="Century Gothic" w:cs="Arial"/>
        </w:rPr>
        <w:t xml:space="preserve"> (</w:t>
      </w:r>
      <w:r w:rsidR="004E4288" w:rsidRPr="00706E0F">
        <w:rPr>
          <w:rFonts w:ascii="Century Gothic" w:hAnsi="Century Gothic" w:cs="Arial"/>
        </w:rPr>
        <w:t>i.e.,</w:t>
      </w:r>
      <w:r w:rsidRPr="00706E0F">
        <w:rPr>
          <w:rFonts w:ascii="Century Gothic" w:hAnsi="Century Gothic" w:cs="Arial"/>
        </w:rPr>
        <w:t xml:space="preserve"> Lower Income Households, Moderate Income Households, and Above Moderate Income Households</w:t>
      </w:r>
      <w:r w:rsidR="00094BE9">
        <w:rPr>
          <w:rFonts w:ascii="Century Gothic" w:hAnsi="Century Gothic" w:cs="Arial"/>
        </w:rPr>
        <w:t>)</w:t>
      </w:r>
      <w:r w:rsidRPr="00706E0F">
        <w:rPr>
          <w:rFonts w:ascii="Century Gothic" w:hAnsi="Century Gothic" w:cs="Arial"/>
        </w:rPr>
        <w:t>.</w:t>
      </w:r>
      <w:r w:rsidR="00094BE9">
        <w:rPr>
          <w:rFonts w:ascii="Century Gothic" w:hAnsi="Century Gothic" w:cs="Arial"/>
        </w:rPr>
        <w:t xml:space="preserve"> </w:t>
      </w:r>
      <w:r w:rsidRPr="00706E0F">
        <w:rPr>
          <w:rFonts w:ascii="Century Gothic" w:hAnsi="Century Gothic" w:cs="Arial"/>
        </w:rPr>
        <w:t xml:space="preserve"> The </w:t>
      </w:r>
      <w:r w:rsidR="009F785F">
        <w:rPr>
          <w:rFonts w:ascii="Century Gothic" w:hAnsi="Century Gothic" w:cs="Arial"/>
        </w:rPr>
        <w:t xml:space="preserve">Roberti </w:t>
      </w:r>
      <w:r w:rsidRPr="00706E0F">
        <w:rPr>
          <w:rFonts w:ascii="Century Gothic" w:hAnsi="Century Gothic" w:cs="Arial"/>
        </w:rPr>
        <w:t xml:space="preserve">Act uses a mixed terminology of area median income and lower/moderate income </w:t>
      </w:r>
      <w:r w:rsidRPr="00706E0F">
        <w:rPr>
          <w:rFonts w:ascii="Century Gothic" w:hAnsi="Century Gothic" w:cs="Arial"/>
        </w:rPr>
        <w:lastRenderedPageBreak/>
        <w:t xml:space="preserve">households. </w:t>
      </w:r>
      <w:r w:rsidR="00094BE9">
        <w:rPr>
          <w:rFonts w:ascii="Century Gothic" w:hAnsi="Century Gothic" w:cs="Arial"/>
        </w:rPr>
        <w:t xml:space="preserve"> </w:t>
      </w:r>
      <w:r w:rsidR="007105A0">
        <w:rPr>
          <w:rFonts w:ascii="Century Gothic" w:hAnsi="Century Gothic" w:cs="Arial"/>
        </w:rPr>
        <w:t>I</w:t>
      </w:r>
      <w:r w:rsidRPr="00706E0F">
        <w:rPr>
          <w:rFonts w:ascii="Century Gothic" w:hAnsi="Century Gothic" w:cs="Arial"/>
        </w:rPr>
        <w:t>nclusion of this information is intended to make it easier for readers to understand the relationship between the three income levels and where they might fit within the</w:t>
      </w:r>
      <w:r w:rsidR="00094BE9">
        <w:rPr>
          <w:rFonts w:ascii="Century Gothic" w:hAnsi="Century Gothic" w:cs="Arial"/>
        </w:rPr>
        <w:t xml:space="preserve"> levels</w:t>
      </w:r>
      <w:r w:rsidRPr="00706E0F">
        <w:rPr>
          <w:rFonts w:ascii="Century Gothic" w:hAnsi="Century Gothic" w:cs="Arial"/>
        </w:rPr>
        <w:t>.</w:t>
      </w:r>
    </w:p>
    <w:p w14:paraId="2C75CE24" w14:textId="77777777" w:rsidR="001F331A" w:rsidRPr="00706E0F" w:rsidRDefault="001F331A" w:rsidP="001F331A">
      <w:pPr>
        <w:rPr>
          <w:rFonts w:ascii="Century Gothic" w:hAnsi="Century Gothic" w:cs="Arial"/>
        </w:rPr>
      </w:pPr>
    </w:p>
    <w:p w14:paraId="1356FE97" w14:textId="56D4160A" w:rsidR="00F8312B" w:rsidRDefault="00F8312B" w:rsidP="001F331A">
      <w:pPr>
        <w:rPr>
          <w:rFonts w:ascii="Century Gothic" w:hAnsi="Century Gothic" w:cs="Arial"/>
        </w:rPr>
      </w:pPr>
      <w:r w:rsidRPr="00E42077">
        <w:rPr>
          <w:rFonts w:ascii="Century Gothic" w:hAnsi="Century Gothic" w:cs="Arial"/>
          <w:i/>
          <w:iCs/>
        </w:rPr>
        <w:t>Section (a)(13)</w:t>
      </w:r>
      <w:r w:rsidRPr="00E42077">
        <w:rPr>
          <w:rFonts w:ascii="Century Gothic" w:hAnsi="Century Gothic" w:cs="Arial"/>
        </w:rPr>
        <w:t xml:space="preserve">:  </w:t>
      </w:r>
      <w:r>
        <w:rPr>
          <w:rFonts w:ascii="Century Gothic" w:hAnsi="Century Gothic" w:cs="Arial"/>
        </w:rPr>
        <w:t xml:space="preserve">Defines “Minimum Sales Price.”  This is necessary to implement the addition </w:t>
      </w:r>
      <w:r w:rsidR="009F0C14">
        <w:rPr>
          <w:rFonts w:ascii="Century Gothic" w:hAnsi="Century Gothic" w:cs="Arial"/>
        </w:rPr>
        <w:t>of</w:t>
      </w:r>
      <w:r>
        <w:rPr>
          <w:rFonts w:ascii="Century Gothic" w:hAnsi="Century Gothic" w:cs="Arial"/>
        </w:rPr>
        <w:t xml:space="preserve"> 54237.9 and for clarity.</w:t>
      </w:r>
    </w:p>
    <w:p w14:paraId="1BEDE758" w14:textId="77777777" w:rsidR="00F8312B" w:rsidRDefault="00F8312B" w:rsidP="001F331A">
      <w:pPr>
        <w:rPr>
          <w:rFonts w:ascii="Century Gothic" w:hAnsi="Century Gothic" w:cs="Arial"/>
        </w:rPr>
      </w:pPr>
    </w:p>
    <w:p w14:paraId="3E71F55F" w14:textId="3669801D" w:rsidR="001F331A" w:rsidRPr="00706E0F" w:rsidRDefault="00F8312B" w:rsidP="001F331A">
      <w:pPr>
        <w:rPr>
          <w:rFonts w:ascii="Century Gothic" w:hAnsi="Century Gothic" w:cs="Arial"/>
        </w:rPr>
      </w:pPr>
      <w:r w:rsidRPr="00E42077">
        <w:rPr>
          <w:rFonts w:ascii="Century Gothic" w:hAnsi="Century Gothic" w:cs="Arial"/>
          <w:i/>
          <w:iCs/>
        </w:rPr>
        <w:t>Section</w:t>
      </w:r>
      <w:r w:rsidR="00AC413D">
        <w:rPr>
          <w:rFonts w:ascii="Century Gothic" w:hAnsi="Century Gothic" w:cs="Arial"/>
          <w:i/>
          <w:iCs/>
        </w:rPr>
        <w:t xml:space="preserve"> </w:t>
      </w:r>
      <w:r w:rsidR="001F331A" w:rsidRPr="00E42077">
        <w:rPr>
          <w:rFonts w:ascii="Century Gothic" w:hAnsi="Century Gothic" w:cs="Arial"/>
          <w:i/>
          <w:iCs/>
        </w:rPr>
        <w:t>(a)(14)</w:t>
      </w:r>
      <w:r w:rsidR="001F331A" w:rsidRPr="00706E0F">
        <w:rPr>
          <w:rFonts w:ascii="Century Gothic" w:hAnsi="Century Gothic" w:cs="Arial"/>
        </w:rPr>
        <w:t>: Defines “Moderate Income Households.” Provides a definition for one of the income categories described in 54237(a)(2).</w:t>
      </w:r>
    </w:p>
    <w:p w14:paraId="34DF237D" w14:textId="77777777" w:rsidR="001F331A" w:rsidRPr="00706E0F" w:rsidRDefault="001F331A" w:rsidP="001F331A">
      <w:pPr>
        <w:rPr>
          <w:rFonts w:ascii="Century Gothic" w:hAnsi="Century Gothic" w:cs="Arial"/>
        </w:rPr>
      </w:pPr>
    </w:p>
    <w:p w14:paraId="6F61546A" w14:textId="2DD6527B" w:rsidR="001F331A" w:rsidRDefault="001F331A" w:rsidP="001F331A">
      <w:pPr>
        <w:rPr>
          <w:rFonts w:ascii="Century Gothic" w:hAnsi="Century Gothic" w:cs="Arial"/>
        </w:rPr>
      </w:pPr>
      <w:r w:rsidRPr="00706E0F">
        <w:rPr>
          <w:rFonts w:ascii="Century Gothic" w:hAnsi="Century Gothic" w:cs="Arial"/>
        </w:rPr>
        <w:t>It also provides information that “Moderate Income Households are typically characterized as having incomes not exceeding 120% of area median income adjusted for family size.” While this is not intended to expand or alter the definition provided in Health and Safety Code</w:t>
      </w:r>
      <w:r w:rsidR="007105A0">
        <w:rPr>
          <w:rFonts w:ascii="Century Gothic" w:hAnsi="Century Gothic" w:cs="Arial"/>
        </w:rPr>
        <w:t>,</w:t>
      </w:r>
      <w:r w:rsidRPr="00706E0F">
        <w:rPr>
          <w:rFonts w:ascii="Century Gothic" w:hAnsi="Century Gothic" w:cs="Arial"/>
        </w:rPr>
        <w:t xml:space="preserve"> § 50079.5, it is intended to provide readers additional context and allow easier comparisons to the various income categories</w:t>
      </w:r>
      <w:r w:rsidR="00094BE9">
        <w:rPr>
          <w:rFonts w:ascii="Century Gothic" w:hAnsi="Century Gothic" w:cs="Arial"/>
        </w:rPr>
        <w:t xml:space="preserve"> (</w:t>
      </w:r>
      <w:r w:rsidR="006C19AC">
        <w:rPr>
          <w:rFonts w:ascii="Century Gothic" w:hAnsi="Century Gothic" w:cs="Arial"/>
        </w:rPr>
        <w:t>i</w:t>
      </w:r>
      <w:r w:rsidRPr="00706E0F">
        <w:rPr>
          <w:rFonts w:ascii="Century Gothic" w:hAnsi="Century Gothic" w:cs="Arial"/>
        </w:rPr>
        <w:t>.e.</w:t>
      </w:r>
      <w:r w:rsidR="006C19AC">
        <w:rPr>
          <w:rFonts w:ascii="Century Gothic" w:hAnsi="Century Gothic" w:cs="Arial"/>
        </w:rPr>
        <w:t>,</w:t>
      </w:r>
      <w:r w:rsidRPr="00706E0F">
        <w:rPr>
          <w:rFonts w:ascii="Century Gothic" w:hAnsi="Century Gothic" w:cs="Arial"/>
        </w:rPr>
        <w:t xml:space="preserve"> Lower Income Households, Moderate Income Households, and Above Moderate Income Households</w:t>
      </w:r>
      <w:r w:rsidR="00094BE9">
        <w:rPr>
          <w:rFonts w:ascii="Century Gothic" w:hAnsi="Century Gothic" w:cs="Arial"/>
        </w:rPr>
        <w:t>)</w:t>
      </w:r>
      <w:r w:rsidRPr="00706E0F">
        <w:rPr>
          <w:rFonts w:ascii="Century Gothic" w:hAnsi="Century Gothic" w:cs="Arial"/>
        </w:rPr>
        <w:t xml:space="preserve">. </w:t>
      </w:r>
      <w:r w:rsidR="00094BE9">
        <w:rPr>
          <w:rFonts w:ascii="Century Gothic" w:hAnsi="Century Gothic" w:cs="Arial"/>
        </w:rPr>
        <w:t xml:space="preserve"> </w:t>
      </w:r>
      <w:r w:rsidRPr="00706E0F">
        <w:rPr>
          <w:rFonts w:ascii="Century Gothic" w:hAnsi="Century Gothic" w:cs="Arial"/>
        </w:rPr>
        <w:t xml:space="preserve">The </w:t>
      </w:r>
      <w:r w:rsidR="00EB7DE9">
        <w:rPr>
          <w:rFonts w:ascii="Century Gothic" w:hAnsi="Century Gothic" w:cs="Arial"/>
        </w:rPr>
        <w:t xml:space="preserve">Roberti </w:t>
      </w:r>
      <w:r w:rsidRPr="00706E0F">
        <w:rPr>
          <w:rFonts w:ascii="Century Gothic" w:hAnsi="Century Gothic" w:cs="Arial"/>
        </w:rPr>
        <w:t>Act uses a mixed terminology of area median income and lower/moderate income households.</w:t>
      </w:r>
      <w:r w:rsidR="006C19AC">
        <w:rPr>
          <w:rFonts w:ascii="Century Gothic" w:hAnsi="Century Gothic" w:cs="Arial"/>
        </w:rPr>
        <w:t xml:space="preserve"> </w:t>
      </w:r>
      <w:r w:rsidRPr="00706E0F">
        <w:rPr>
          <w:rFonts w:ascii="Century Gothic" w:hAnsi="Century Gothic" w:cs="Arial"/>
        </w:rPr>
        <w:t xml:space="preserve"> The inclusion of this information is intended to make it easier for readers to understand the relationship between the three income levels and where they might fit within the</w:t>
      </w:r>
      <w:r w:rsidR="00094BE9">
        <w:rPr>
          <w:rFonts w:ascii="Century Gothic" w:hAnsi="Century Gothic" w:cs="Arial"/>
        </w:rPr>
        <w:t xml:space="preserve"> levels</w:t>
      </w:r>
      <w:r w:rsidRPr="00706E0F">
        <w:rPr>
          <w:rFonts w:ascii="Century Gothic" w:hAnsi="Century Gothic" w:cs="Arial"/>
        </w:rPr>
        <w:t>.</w:t>
      </w:r>
    </w:p>
    <w:p w14:paraId="5B001446" w14:textId="2D16AD2E" w:rsidR="00D51C93" w:rsidRDefault="00D51C93" w:rsidP="001F331A">
      <w:pPr>
        <w:rPr>
          <w:rFonts w:ascii="Century Gothic" w:hAnsi="Century Gothic" w:cs="Arial"/>
        </w:rPr>
      </w:pPr>
    </w:p>
    <w:p w14:paraId="2C2FE1C6" w14:textId="2E5A88D2" w:rsidR="00FB6EA5" w:rsidRDefault="00FB6EA5" w:rsidP="001F331A">
      <w:pPr>
        <w:rPr>
          <w:rFonts w:ascii="Century Gothic" w:hAnsi="Century Gothic" w:cs="Arial"/>
        </w:rPr>
      </w:pPr>
      <w:r>
        <w:rPr>
          <w:rFonts w:ascii="Century Gothic" w:hAnsi="Century Gothic" w:cs="Arial"/>
        </w:rPr>
        <w:t>Section (a)(15):  Defines “Net Appreciation</w:t>
      </w:r>
      <w:r w:rsidR="001334D8">
        <w:rPr>
          <w:rFonts w:ascii="Century Gothic" w:hAnsi="Century Gothic" w:cs="Arial"/>
        </w:rPr>
        <w:t>,</w:t>
      </w:r>
      <w:r>
        <w:rPr>
          <w:rFonts w:ascii="Century Gothic" w:hAnsi="Century Gothic" w:cs="Arial"/>
        </w:rPr>
        <w:t>”</w:t>
      </w:r>
      <w:r w:rsidR="001334D8">
        <w:rPr>
          <w:rFonts w:ascii="Century Gothic" w:hAnsi="Century Gothic" w:cs="Arial"/>
        </w:rPr>
        <w:t xml:space="preserve"> </w:t>
      </w:r>
      <w:r>
        <w:rPr>
          <w:rFonts w:ascii="Century Gothic" w:hAnsi="Century Gothic" w:cs="Arial"/>
        </w:rPr>
        <w:t xml:space="preserve">which is the difference between the subsequent </w:t>
      </w:r>
      <w:r w:rsidR="007105A0">
        <w:rPr>
          <w:rFonts w:ascii="Century Gothic" w:hAnsi="Century Gothic" w:cs="Arial"/>
        </w:rPr>
        <w:t>F</w:t>
      </w:r>
      <w:r>
        <w:rPr>
          <w:rFonts w:ascii="Century Gothic" w:hAnsi="Century Gothic" w:cs="Arial"/>
        </w:rPr>
        <w:t xml:space="preserve">air </w:t>
      </w:r>
      <w:r w:rsidR="007105A0">
        <w:rPr>
          <w:rFonts w:ascii="Century Gothic" w:hAnsi="Century Gothic" w:cs="Arial"/>
        </w:rPr>
        <w:t>M</w:t>
      </w:r>
      <w:r>
        <w:rPr>
          <w:rFonts w:ascii="Century Gothic" w:hAnsi="Century Gothic" w:cs="Arial"/>
        </w:rPr>
        <w:t xml:space="preserve">arket </w:t>
      </w:r>
      <w:r w:rsidR="007105A0">
        <w:rPr>
          <w:rFonts w:ascii="Century Gothic" w:hAnsi="Century Gothic" w:cs="Arial"/>
        </w:rPr>
        <w:t>V</w:t>
      </w:r>
      <w:r>
        <w:rPr>
          <w:rFonts w:ascii="Century Gothic" w:hAnsi="Century Gothic" w:cs="Arial"/>
        </w:rPr>
        <w:t xml:space="preserve">alue sales price and the </w:t>
      </w:r>
      <w:r w:rsidR="007105A0">
        <w:rPr>
          <w:rFonts w:ascii="Century Gothic" w:hAnsi="Century Gothic" w:cs="Arial"/>
        </w:rPr>
        <w:t>F</w:t>
      </w:r>
      <w:r>
        <w:rPr>
          <w:rFonts w:ascii="Century Gothic" w:hAnsi="Century Gothic" w:cs="Arial"/>
        </w:rPr>
        <w:t xml:space="preserve">air </w:t>
      </w:r>
      <w:r w:rsidR="007105A0">
        <w:rPr>
          <w:rFonts w:ascii="Century Gothic" w:hAnsi="Century Gothic" w:cs="Arial"/>
        </w:rPr>
        <w:t>M</w:t>
      </w:r>
      <w:r>
        <w:rPr>
          <w:rFonts w:ascii="Century Gothic" w:hAnsi="Century Gothic" w:cs="Arial"/>
        </w:rPr>
        <w:t xml:space="preserve">arket </w:t>
      </w:r>
      <w:r w:rsidR="007105A0">
        <w:rPr>
          <w:rFonts w:ascii="Century Gothic" w:hAnsi="Century Gothic" w:cs="Arial"/>
        </w:rPr>
        <w:t>V</w:t>
      </w:r>
      <w:r>
        <w:rPr>
          <w:rFonts w:ascii="Century Gothic" w:hAnsi="Century Gothic" w:cs="Arial"/>
        </w:rPr>
        <w:t xml:space="preserve">alue </w:t>
      </w:r>
      <w:r w:rsidR="007105A0">
        <w:rPr>
          <w:rFonts w:ascii="Century Gothic" w:hAnsi="Century Gothic" w:cs="Arial"/>
        </w:rPr>
        <w:t>P</w:t>
      </w:r>
      <w:r>
        <w:rPr>
          <w:rFonts w:ascii="Century Gothic" w:hAnsi="Century Gothic" w:cs="Arial"/>
        </w:rPr>
        <w:t xml:space="preserve">aid at </w:t>
      </w:r>
      <w:r w:rsidR="007105A0">
        <w:rPr>
          <w:rFonts w:ascii="Century Gothic" w:hAnsi="Century Gothic" w:cs="Arial"/>
        </w:rPr>
        <w:t>T</w:t>
      </w:r>
      <w:r>
        <w:rPr>
          <w:rFonts w:ascii="Century Gothic" w:hAnsi="Century Gothic" w:cs="Arial"/>
        </w:rPr>
        <w:t xml:space="preserve">ime of </w:t>
      </w:r>
      <w:r w:rsidR="007105A0">
        <w:rPr>
          <w:rFonts w:ascii="Century Gothic" w:hAnsi="Century Gothic" w:cs="Arial"/>
        </w:rPr>
        <w:t>P</w:t>
      </w:r>
      <w:r>
        <w:rPr>
          <w:rFonts w:ascii="Century Gothic" w:hAnsi="Century Gothic" w:cs="Arial"/>
        </w:rPr>
        <w:t>urchase.  Affordable buyers receive 20% of a property’s appreciation for each year of ownership and will receive</w:t>
      </w:r>
      <w:r w:rsidR="00A7713B">
        <w:rPr>
          <w:rFonts w:ascii="Century Gothic" w:hAnsi="Century Gothic" w:cs="Arial"/>
        </w:rPr>
        <w:t xml:space="preserve"> </w:t>
      </w:r>
      <w:r>
        <w:rPr>
          <w:rFonts w:ascii="Century Gothic" w:hAnsi="Century Gothic" w:cs="Arial"/>
        </w:rPr>
        <w:t>100% of appreciation after five years of ownership.  If a property is sold prior to five years, CalHFA receives a proportionate share of the net appreciation for deposit into the Affordable Housing Trust Account.</w:t>
      </w:r>
    </w:p>
    <w:p w14:paraId="2FDEF5F8" w14:textId="77777777" w:rsidR="00FB6EA5" w:rsidRDefault="00FB6EA5" w:rsidP="001F331A">
      <w:pPr>
        <w:rPr>
          <w:rFonts w:ascii="Century Gothic" w:hAnsi="Century Gothic" w:cs="Arial"/>
        </w:rPr>
      </w:pPr>
    </w:p>
    <w:p w14:paraId="59FE78D4" w14:textId="343793AE" w:rsidR="00D51C93" w:rsidRPr="00706E0F" w:rsidRDefault="00D51C93" w:rsidP="001F331A">
      <w:pPr>
        <w:rPr>
          <w:rFonts w:ascii="Century Gothic" w:hAnsi="Century Gothic" w:cs="Arial"/>
        </w:rPr>
      </w:pPr>
      <w:r>
        <w:rPr>
          <w:rFonts w:ascii="Century Gothic" w:hAnsi="Century Gothic" w:cs="Arial"/>
        </w:rPr>
        <w:t>Section (a)(1</w:t>
      </w:r>
      <w:r w:rsidR="00FB6EA5">
        <w:rPr>
          <w:rFonts w:ascii="Century Gothic" w:hAnsi="Century Gothic" w:cs="Arial"/>
        </w:rPr>
        <w:t>6</w:t>
      </w:r>
      <w:r>
        <w:rPr>
          <w:rFonts w:ascii="Century Gothic" w:hAnsi="Century Gothic" w:cs="Arial"/>
        </w:rPr>
        <w:t>):  Defines “Net Equity</w:t>
      </w:r>
      <w:r w:rsidR="001334D8">
        <w:rPr>
          <w:rFonts w:ascii="Century Gothic" w:hAnsi="Century Gothic" w:cs="Arial"/>
        </w:rPr>
        <w:t>,</w:t>
      </w:r>
      <w:r>
        <w:rPr>
          <w:rFonts w:ascii="Century Gothic" w:hAnsi="Century Gothic" w:cs="Arial"/>
        </w:rPr>
        <w:t xml:space="preserve">” which is the difference between the Fair Market Value at Time of Purchase and the Affordable Price paid for the </w:t>
      </w:r>
      <w:r w:rsidR="006F24A0">
        <w:rPr>
          <w:rFonts w:ascii="Century Gothic" w:hAnsi="Century Gothic" w:cs="Arial"/>
        </w:rPr>
        <w:t>Surplus Residential P</w:t>
      </w:r>
      <w:r>
        <w:rPr>
          <w:rFonts w:ascii="Century Gothic" w:hAnsi="Century Gothic" w:cs="Arial"/>
        </w:rPr>
        <w:t xml:space="preserve">roperty.  This is necessary to clarify the </w:t>
      </w:r>
      <w:r w:rsidR="002902F2">
        <w:rPr>
          <w:rFonts w:ascii="Century Gothic" w:hAnsi="Century Gothic" w:cs="Arial"/>
        </w:rPr>
        <w:t xml:space="preserve">calculation of </w:t>
      </w:r>
      <w:r>
        <w:rPr>
          <w:rFonts w:ascii="Century Gothic" w:hAnsi="Century Gothic" w:cs="Arial"/>
        </w:rPr>
        <w:t>proceeds payable to CalHF</w:t>
      </w:r>
      <w:r w:rsidR="002902F2">
        <w:rPr>
          <w:rFonts w:ascii="Century Gothic" w:hAnsi="Century Gothic" w:cs="Arial"/>
        </w:rPr>
        <w:t>A</w:t>
      </w:r>
      <w:r w:rsidR="00CA58FC">
        <w:rPr>
          <w:rFonts w:ascii="Century Gothic" w:hAnsi="Century Gothic" w:cs="Arial"/>
        </w:rPr>
        <w:t xml:space="preserve"> </w:t>
      </w:r>
      <w:r w:rsidR="00257B5B">
        <w:rPr>
          <w:rFonts w:ascii="Century Gothic" w:hAnsi="Century Gothic" w:cs="Arial"/>
        </w:rPr>
        <w:t xml:space="preserve">for deposit into the Affordable Housing Trust Account </w:t>
      </w:r>
      <w:r w:rsidR="00CA58FC">
        <w:rPr>
          <w:rFonts w:ascii="Century Gothic" w:hAnsi="Century Gothic" w:cs="Arial"/>
        </w:rPr>
        <w:t>pursuant t</w:t>
      </w:r>
      <w:r w:rsidR="00257B5B">
        <w:rPr>
          <w:rFonts w:ascii="Century Gothic" w:hAnsi="Century Gothic" w:cs="Arial"/>
        </w:rPr>
        <w:t>o</w:t>
      </w:r>
      <w:r w:rsidR="00CA58FC">
        <w:rPr>
          <w:rFonts w:ascii="Century Gothic" w:hAnsi="Century Gothic" w:cs="Arial"/>
        </w:rPr>
        <w:t xml:space="preserve"> 54237.7(b)</w:t>
      </w:r>
      <w:r w:rsidR="002902F2">
        <w:rPr>
          <w:rFonts w:ascii="Century Gothic" w:hAnsi="Century Gothic" w:cs="Arial"/>
        </w:rPr>
        <w:t>.</w:t>
      </w:r>
      <w:r w:rsidR="00CA58FC">
        <w:rPr>
          <w:rFonts w:ascii="Century Gothic" w:hAnsi="Century Gothic" w:cs="Arial"/>
        </w:rPr>
        <w:t xml:space="preserve"> </w:t>
      </w:r>
      <w:r w:rsidR="00257B5B">
        <w:rPr>
          <w:rFonts w:ascii="Century Gothic" w:hAnsi="Century Gothic" w:cs="Arial"/>
        </w:rPr>
        <w:t xml:space="preserve"> </w:t>
      </w:r>
      <w:r w:rsidR="00CA58FC">
        <w:rPr>
          <w:rFonts w:ascii="Century Gothic" w:hAnsi="Century Gothic" w:cs="Arial"/>
        </w:rPr>
        <w:t xml:space="preserve">The </w:t>
      </w:r>
      <w:r w:rsidR="00AA2EAF">
        <w:rPr>
          <w:rFonts w:ascii="Century Gothic" w:hAnsi="Century Gothic" w:cs="Arial"/>
        </w:rPr>
        <w:t>Net E</w:t>
      </w:r>
      <w:r w:rsidR="00CA58FC">
        <w:rPr>
          <w:rFonts w:ascii="Century Gothic" w:hAnsi="Century Gothic" w:cs="Arial"/>
        </w:rPr>
        <w:t xml:space="preserve">quity is due and payable </w:t>
      </w:r>
      <w:r w:rsidR="006F24A0">
        <w:rPr>
          <w:rFonts w:ascii="Century Gothic" w:hAnsi="Century Gothic" w:cs="Arial"/>
        </w:rPr>
        <w:t xml:space="preserve">1) upon </w:t>
      </w:r>
      <w:r w:rsidR="00CA58FC">
        <w:rPr>
          <w:rFonts w:ascii="Century Gothic" w:hAnsi="Century Gothic" w:cs="Arial"/>
        </w:rPr>
        <w:t>subsequent resale of</w:t>
      </w:r>
      <w:r w:rsidR="006F24A0">
        <w:rPr>
          <w:rFonts w:ascii="Century Gothic" w:hAnsi="Century Gothic" w:cs="Arial"/>
        </w:rPr>
        <w:t xml:space="preserve"> the</w:t>
      </w:r>
      <w:r w:rsidR="00CA58FC">
        <w:rPr>
          <w:rFonts w:ascii="Century Gothic" w:hAnsi="Century Gothic" w:cs="Arial"/>
        </w:rPr>
        <w:t xml:space="preserve"> property</w:t>
      </w:r>
      <w:r w:rsidR="009F785F">
        <w:rPr>
          <w:rFonts w:ascii="Century Gothic" w:hAnsi="Century Gothic" w:cs="Arial"/>
        </w:rPr>
        <w:t>,</w:t>
      </w:r>
      <w:r w:rsidR="00CA58FC">
        <w:rPr>
          <w:rFonts w:ascii="Century Gothic" w:hAnsi="Century Gothic" w:cs="Arial"/>
        </w:rPr>
        <w:t xml:space="preserve"> </w:t>
      </w:r>
      <w:r w:rsidR="006F24A0">
        <w:rPr>
          <w:rFonts w:ascii="Century Gothic" w:hAnsi="Century Gothic" w:cs="Arial"/>
        </w:rPr>
        <w:t>2)</w:t>
      </w:r>
      <w:r w:rsidR="005957B5">
        <w:rPr>
          <w:rFonts w:ascii="Century Gothic" w:hAnsi="Century Gothic" w:cs="Arial"/>
        </w:rPr>
        <w:t xml:space="preserve"> </w:t>
      </w:r>
      <w:r w:rsidR="006F24A0">
        <w:rPr>
          <w:rFonts w:ascii="Century Gothic" w:hAnsi="Century Gothic" w:cs="Arial"/>
        </w:rPr>
        <w:t xml:space="preserve">upon </w:t>
      </w:r>
      <w:r w:rsidR="005957B5">
        <w:rPr>
          <w:rFonts w:ascii="Century Gothic" w:hAnsi="Century Gothic" w:cs="Arial"/>
        </w:rPr>
        <w:t xml:space="preserve">the </w:t>
      </w:r>
      <w:r w:rsidR="00E016E1">
        <w:rPr>
          <w:rFonts w:ascii="Century Gothic" w:hAnsi="Century Gothic" w:cs="Arial"/>
        </w:rPr>
        <w:t xml:space="preserve">Net Equity </w:t>
      </w:r>
      <w:r w:rsidR="005957B5">
        <w:rPr>
          <w:rFonts w:ascii="Century Gothic" w:hAnsi="Century Gothic" w:cs="Arial"/>
        </w:rPr>
        <w:t>Maturity Date</w:t>
      </w:r>
      <w:r w:rsidR="009F785F">
        <w:rPr>
          <w:rFonts w:ascii="Century Gothic" w:hAnsi="Century Gothic" w:cs="Arial"/>
        </w:rPr>
        <w:t xml:space="preserve">, or </w:t>
      </w:r>
      <w:r w:rsidR="006F24A0">
        <w:rPr>
          <w:rFonts w:ascii="Century Gothic" w:hAnsi="Century Gothic" w:cs="Arial"/>
        </w:rPr>
        <w:t>3)</w:t>
      </w:r>
      <w:r w:rsidR="009F785F">
        <w:rPr>
          <w:rFonts w:ascii="Century Gothic" w:hAnsi="Century Gothic" w:cs="Arial"/>
        </w:rPr>
        <w:t xml:space="preserve"> </w:t>
      </w:r>
      <w:r w:rsidR="006F24A0">
        <w:rPr>
          <w:rFonts w:ascii="Century Gothic" w:hAnsi="Century Gothic" w:cs="Arial"/>
        </w:rPr>
        <w:t xml:space="preserve">when </w:t>
      </w:r>
      <w:r w:rsidR="009F785F">
        <w:rPr>
          <w:rFonts w:ascii="Century Gothic" w:hAnsi="Century Gothic" w:cs="Arial"/>
        </w:rPr>
        <w:t xml:space="preserve">the </w:t>
      </w:r>
      <w:r w:rsidR="006F24A0">
        <w:rPr>
          <w:rFonts w:ascii="Century Gothic" w:hAnsi="Century Gothic" w:cs="Arial"/>
        </w:rPr>
        <w:t>property</w:t>
      </w:r>
      <w:r w:rsidR="00AA2EAF">
        <w:rPr>
          <w:rFonts w:ascii="Century Gothic" w:hAnsi="Century Gothic" w:cs="Arial"/>
        </w:rPr>
        <w:t xml:space="preserve"> </w:t>
      </w:r>
      <w:r w:rsidR="006F24A0">
        <w:rPr>
          <w:rFonts w:ascii="Century Gothic" w:hAnsi="Century Gothic" w:cs="Arial"/>
        </w:rPr>
        <w:t>ceases</w:t>
      </w:r>
      <w:r w:rsidR="00AA2EAF">
        <w:rPr>
          <w:rFonts w:ascii="Century Gothic" w:hAnsi="Century Gothic" w:cs="Arial"/>
        </w:rPr>
        <w:t xml:space="preserve"> to be owner-occupied.</w:t>
      </w:r>
    </w:p>
    <w:p w14:paraId="03F056D4" w14:textId="77777777" w:rsidR="001F331A" w:rsidRPr="00706E0F" w:rsidRDefault="001F331A" w:rsidP="001F331A">
      <w:pPr>
        <w:rPr>
          <w:rFonts w:ascii="Century Gothic" w:hAnsi="Century Gothic" w:cs="Arial"/>
        </w:rPr>
      </w:pPr>
    </w:p>
    <w:p w14:paraId="3B2B8035" w14:textId="0C3D7FBF" w:rsidR="00742BD7" w:rsidRDefault="00F8312B" w:rsidP="001F331A">
      <w:pPr>
        <w:rPr>
          <w:rFonts w:ascii="Century Gothic" w:hAnsi="Century Gothic" w:cs="Arial"/>
        </w:rPr>
      </w:pPr>
      <w:r w:rsidRPr="00E42077">
        <w:rPr>
          <w:rFonts w:ascii="Century Gothic" w:hAnsi="Century Gothic" w:cs="Arial"/>
          <w:i/>
          <w:iCs/>
        </w:rPr>
        <w:t xml:space="preserve">Section </w:t>
      </w:r>
      <w:r w:rsidR="001F331A" w:rsidRPr="00E42077">
        <w:rPr>
          <w:rFonts w:ascii="Century Gothic" w:hAnsi="Century Gothic" w:cs="Arial"/>
          <w:i/>
          <w:iCs/>
        </w:rPr>
        <w:t>(a)(1</w:t>
      </w:r>
      <w:r w:rsidR="00FB6EA5">
        <w:rPr>
          <w:rFonts w:ascii="Century Gothic" w:hAnsi="Century Gothic" w:cs="Arial"/>
          <w:i/>
          <w:iCs/>
        </w:rPr>
        <w:t>7</w:t>
      </w:r>
      <w:r w:rsidR="001F331A" w:rsidRPr="00E42077">
        <w:rPr>
          <w:rFonts w:ascii="Century Gothic" w:hAnsi="Century Gothic" w:cs="Arial"/>
          <w:i/>
          <w:iCs/>
        </w:rPr>
        <w:t>)</w:t>
      </w:r>
      <w:r w:rsidR="001F331A" w:rsidRPr="00706E0F">
        <w:rPr>
          <w:rFonts w:ascii="Century Gothic" w:hAnsi="Century Gothic" w:cs="Arial"/>
        </w:rPr>
        <w:t xml:space="preserve">: </w:t>
      </w:r>
      <w:r>
        <w:rPr>
          <w:rFonts w:ascii="Century Gothic" w:hAnsi="Century Gothic" w:cs="Arial"/>
        </w:rPr>
        <w:t xml:space="preserve"> </w:t>
      </w:r>
      <w:r w:rsidR="00E016E1">
        <w:rPr>
          <w:rFonts w:ascii="Century Gothic" w:hAnsi="Century Gothic" w:cs="Arial"/>
        </w:rPr>
        <w:t>Defines “Net Equity Maturity Date</w:t>
      </w:r>
      <w:r w:rsidR="001334D8">
        <w:rPr>
          <w:rFonts w:ascii="Century Gothic" w:hAnsi="Century Gothic" w:cs="Arial"/>
        </w:rPr>
        <w:t>,</w:t>
      </w:r>
      <w:r w:rsidR="00E016E1">
        <w:rPr>
          <w:rFonts w:ascii="Century Gothic" w:hAnsi="Century Gothic" w:cs="Arial"/>
        </w:rPr>
        <w:t>”</w:t>
      </w:r>
      <w:r w:rsidR="001334D8">
        <w:rPr>
          <w:rFonts w:ascii="Century Gothic" w:hAnsi="Century Gothic" w:cs="Arial"/>
        </w:rPr>
        <w:t xml:space="preserve"> </w:t>
      </w:r>
      <w:r w:rsidR="00E016E1">
        <w:rPr>
          <w:rFonts w:ascii="Century Gothic" w:hAnsi="Century Gothic" w:cs="Arial"/>
        </w:rPr>
        <w:t xml:space="preserve">which is </w:t>
      </w:r>
      <w:bookmarkStart w:id="0" w:name="_Hlk153310865"/>
      <w:r w:rsidR="00742BD7">
        <w:rPr>
          <w:rFonts w:ascii="Century Gothic" w:hAnsi="Century Gothic" w:cs="Arial"/>
        </w:rPr>
        <w:t xml:space="preserve">45 </w:t>
      </w:r>
      <w:r w:rsidR="00E016E1">
        <w:rPr>
          <w:rFonts w:ascii="Century Gothic" w:hAnsi="Century Gothic" w:cs="Arial"/>
        </w:rPr>
        <w:t xml:space="preserve">years from the close of escrow date for </w:t>
      </w:r>
      <w:r w:rsidR="00AA2EAF">
        <w:rPr>
          <w:rFonts w:ascii="Century Gothic" w:hAnsi="Century Gothic" w:cs="Arial"/>
        </w:rPr>
        <w:t>S</w:t>
      </w:r>
      <w:r w:rsidR="006F24A0">
        <w:rPr>
          <w:rFonts w:ascii="Century Gothic" w:hAnsi="Century Gothic" w:cs="Arial"/>
        </w:rPr>
        <w:t xml:space="preserve">urplus Residential Properties </w:t>
      </w:r>
      <w:r w:rsidR="00E016E1">
        <w:rPr>
          <w:rFonts w:ascii="Century Gothic" w:hAnsi="Century Gothic" w:cs="Arial"/>
        </w:rPr>
        <w:t>sold at Affordable Pric</w:t>
      </w:r>
      <w:r w:rsidR="00AA2EAF">
        <w:rPr>
          <w:rFonts w:ascii="Century Gothic" w:hAnsi="Century Gothic" w:cs="Arial"/>
        </w:rPr>
        <w:t>es</w:t>
      </w:r>
      <w:r w:rsidR="00742BD7">
        <w:rPr>
          <w:rFonts w:ascii="Century Gothic" w:hAnsi="Century Gothic" w:cs="Arial"/>
        </w:rPr>
        <w:t xml:space="preserve"> under this chapter</w:t>
      </w:r>
      <w:r w:rsidR="00E016E1">
        <w:rPr>
          <w:rFonts w:ascii="Century Gothic" w:hAnsi="Century Gothic" w:cs="Arial"/>
        </w:rPr>
        <w:t xml:space="preserve">.  The </w:t>
      </w:r>
      <w:r w:rsidR="00742BD7">
        <w:rPr>
          <w:rFonts w:ascii="Century Gothic" w:hAnsi="Century Gothic" w:cs="Arial"/>
        </w:rPr>
        <w:t>45</w:t>
      </w:r>
      <w:r w:rsidR="00E016E1">
        <w:rPr>
          <w:rFonts w:ascii="Century Gothic" w:hAnsi="Century Gothic" w:cs="Arial"/>
        </w:rPr>
        <w:t xml:space="preserve">-year expiration is necessary to ensure the recovery of the </w:t>
      </w:r>
      <w:r w:rsidR="00DB7F17">
        <w:rPr>
          <w:rFonts w:ascii="Century Gothic" w:hAnsi="Century Gothic" w:cs="Arial"/>
        </w:rPr>
        <w:t>N</w:t>
      </w:r>
      <w:r w:rsidR="00E016E1">
        <w:rPr>
          <w:rFonts w:ascii="Century Gothic" w:hAnsi="Century Gothic" w:cs="Arial"/>
        </w:rPr>
        <w:t xml:space="preserve">et </w:t>
      </w:r>
      <w:r w:rsidR="00DB7F17">
        <w:rPr>
          <w:rFonts w:ascii="Century Gothic" w:hAnsi="Century Gothic" w:cs="Arial"/>
        </w:rPr>
        <w:t>E</w:t>
      </w:r>
      <w:r w:rsidR="00E016E1">
        <w:rPr>
          <w:rFonts w:ascii="Century Gothic" w:hAnsi="Century Gothic" w:cs="Arial"/>
        </w:rPr>
        <w:t>quity payable to the Affordable Housing Trust Account</w:t>
      </w:r>
      <w:r w:rsidR="004E474F">
        <w:rPr>
          <w:rFonts w:ascii="Century Gothic" w:hAnsi="Century Gothic" w:cs="Arial"/>
        </w:rPr>
        <w:t xml:space="preserve">.  The maturity requirement is similar to </w:t>
      </w:r>
      <w:r w:rsidR="002349FE">
        <w:rPr>
          <w:rFonts w:ascii="Century Gothic" w:hAnsi="Century Gothic" w:cs="Arial"/>
        </w:rPr>
        <w:t xml:space="preserve">homebuyer loans offered under </w:t>
      </w:r>
      <w:r w:rsidR="004E474F">
        <w:rPr>
          <w:rFonts w:ascii="Century Gothic" w:hAnsi="Century Gothic" w:cs="Arial"/>
        </w:rPr>
        <w:t xml:space="preserve">the CalHome Loan program </w:t>
      </w:r>
      <w:r w:rsidR="002349FE">
        <w:rPr>
          <w:rFonts w:ascii="Century Gothic" w:hAnsi="Century Gothic" w:cs="Arial"/>
        </w:rPr>
        <w:t xml:space="preserve">administered </w:t>
      </w:r>
      <w:r w:rsidR="004E474F">
        <w:rPr>
          <w:rFonts w:ascii="Century Gothic" w:hAnsi="Century Gothic" w:cs="Arial"/>
        </w:rPr>
        <w:t>by the California Department of Housing and Community Development</w:t>
      </w:r>
      <w:r w:rsidR="00A7713B">
        <w:rPr>
          <w:rFonts w:ascii="Century Gothic" w:hAnsi="Century Gothic" w:cs="Arial"/>
        </w:rPr>
        <w:t xml:space="preserve"> and is necessary to </w:t>
      </w:r>
      <w:r w:rsidR="00A7713B" w:rsidRPr="00706E0F">
        <w:rPr>
          <w:rFonts w:ascii="Century Gothic" w:hAnsi="Century Gothic" w:cs="Arial"/>
        </w:rPr>
        <w:t xml:space="preserve">prevent </w:t>
      </w:r>
      <w:r w:rsidR="00A72A44">
        <w:rPr>
          <w:rFonts w:ascii="Century Gothic" w:hAnsi="Century Gothic" w:cs="Arial"/>
        </w:rPr>
        <w:t xml:space="preserve">gifts </w:t>
      </w:r>
      <w:r w:rsidR="00A7713B" w:rsidRPr="00706E0F">
        <w:rPr>
          <w:rFonts w:ascii="Century Gothic" w:hAnsi="Century Gothic" w:cs="Arial"/>
        </w:rPr>
        <w:t>of public funds</w:t>
      </w:r>
      <w:r w:rsidR="00A72A44" w:rsidRPr="00706E0F">
        <w:rPr>
          <w:rFonts w:ascii="Century Gothic" w:hAnsi="Century Gothic" w:cs="Arial"/>
        </w:rPr>
        <w:t>—</w:t>
      </w:r>
      <w:r w:rsidR="00A7713B" w:rsidRPr="00706E0F">
        <w:rPr>
          <w:rFonts w:ascii="Century Gothic" w:hAnsi="Century Gothic" w:cs="Arial"/>
        </w:rPr>
        <w:t xml:space="preserve">which </w:t>
      </w:r>
      <w:r w:rsidR="00A72A44">
        <w:rPr>
          <w:rFonts w:ascii="Century Gothic" w:hAnsi="Century Gothic" w:cs="Arial"/>
        </w:rPr>
        <w:t>is</w:t>
      </w:r>
      <w:r w:rsidR="00A7713B" w:rsidRPr="00706E0F">
        <w:rPr>
          <w:rFonts w:ascii="Century Gothic" w:hAnsi="Century Gothic" w:cs="Arial"/>
        </w:rPr>
        <w:t xml:space="preserve"> prohibited by Article 16, </w:t>
      </w:r>
      <w:r w:rsidR="00036B52">
        <w:rPr>
          <w:rFonts w:ascii="Century Gothic" w:hAnsi="Century Gothic" w:cs="Arial"/>
        </w:rPr>
        <w:t xml:space="preserve">§ </w:t>
      </w:r>
      <w:r w:rsidR="00A7713B" w:rsidRPr="00706E0F">
        <w:rPr>
          <w:rFonts w:ascii="Century Gothic" w:hAnsi="Century Gothic" w:cs="Arial"/>
        </w:rPr>
        <w:t>6 of the California Constitution</w:t>
      </w:r>
      <w:r w:rsidR="00A72A44" w:rsidRPr="00706E0F">
        <w:rPr>
          <w:rFonts w:ascii="Century Gothic" w:hAnsi="Century Gothic" w:cs="Arial"/>
        </w:rPr>
        <w:t>—</w:t>
      </w:r>
      <w:r w:rsidR="00A72A44">
        <w:rPr>
          <w:rFonts w:ascii="Century Gothic" w:hAnsi="Century Gothic" w:cs="Arial"/>
        </w:rPr>
        <w:t>by deferring the payoff of Net Equity indefinitely</w:t>
      </w:r>
      <w:r w:rsidR="00A7713B" w:rsidRPr="00706E0F">
        <w:rPr>
          <w:rFonts w:ascii="Century Gothic" w:hAnsi="Century Gothic" w:cs="Arial"/>
        </w:rPr>
        <w:t>.</w:t>
      </w:r>
      <w:bookmarkEnd w:id="0"/>
    </w:p>
    <w:p w14:paraId="7DF907A0" w14:textId="77777777" w:rsidR="006C19AC" w:rsidRDefault="006C19AC" w:rsidP="001F331A">
      <w:pPr>
        <w:rPr>
          <w:rFonts w:ascii="Century Gothic" w:hAnsi="Century Gothic" w:cs="Arial"/>
        </w:rPr>
      </w:pPr>
    </w:p>
    <w:p w14:paraId="12E4E507" w14:textId="55A691C4" w:rsidR="00F8312B" w:rsidRDefault="00E016E1" w:rsidP="001F331A">
      <w:pPr>
        <w:rPr>
          <w:rFonts w:ascii="Century Gothic" w:hAnsi="Century Gothic" w:cs="Arial"/>
        </w:rPr>
      </w:pPr>
      <w:r>
        <w:rPr>
          <w:rFonts w:ascii="Century Gothic" w:hAnsi="Century Gothic" w:cs="Arial"/>
        </w:rPr>
        <w:t>Section (a)(1</w:t>
      </w:r>
      <w:r w:rsidR="0020625F">
        <w:rPr>
          <w:rFonts w:ascii="Century Gothic" w:hAnsi="Century Gothic" w:cs="Arial"/>
        </w:rPr>
        <w:t>8</w:t>
      </w:r>
      <w:r>
        <w:rPr>
          <w:rFonts w:ascii="Century Gothic" w:hAnsi="Century Gothic" w:cs="Arial"/>
        </w:rPr>
        <w:t xml:space="preserve">) </w:t>
      </w:r>
      <w:r w:rsidR="001F331A" w:rsidRPr="00706E0F">
        <w:rPr>
          <w:rFonts w:ascii="Century Gothic" w:hAnsi="Century Gothic" w:cs="Arial"/>
        </w:rPr>
        <w:t>Defines “Occupant,” which is used without definition in</w:t>
      </w:r>
      <w:r w:rsidR="00BE196C">
        <w:rPr>
          <w:rFonts w:ascii="Century Gothic" w:hAnsi="Century Gothic" w:cs="Arial"/>
        </w:rPr>
        <w:t xml:space="preserve"> the Roberti Act (e.g. </w:t>
      </w:r>
      <w:r w:rsidR="001F331A" w:rsidRPr="00706E0F">
        <w:rPr>
          <w:rFonts w:ascii="Century Gothic" w:hAnsi="Century Gothic" w:cs="Arial"/>
        </w:rPr>
        <w:t xml:space="preserve"> 54236, 54237, and 54237.5</w:t>
      </w:r>
      <w:r w:rsidR="00BE196C">
        <w:rPr>
          <w:rFonts w:ascii="Century Gothic" w:hAnsi="Century Gothic" w:cs="Arial"/>
        </w:rPr>
        <w:t>).</w:t>
      </w:r>
      <w:r w:rsidR="001F331A" w:rsidRPr="00706E0F">
        <w:rPr>
          <w:rFonts w:ascii="Century Gothic" w:hAnsi="Century Gothic" w:cs="Arial"/>
        </w:rPr>
        <w:t xml:space="preserve">  </w:t>
      </w:r>
      <w:r w:rsidR="00036B52">
        <w:rPr>
          <w:rFonts w:ascii="Century Gothic" w:hAnsi="Century Gothic" w:cs="Arial"/>
        </w:rPr>
        <w:t xml:space="preserve">It is necessary to define </w:t>
      </w:r>
      <w:r w:rsidR="00FC3CF3">
        <w:rPr>
          <w:rFonts w:ascii="Century Gothic" w:hAnsi="Century Gothic" w:cs="Arial"/>
        </w:rPr>
        <w:t>o</w:t>
      </w:r>
      <w:r w:rsidR="001F331A" w:rsidRPr="00706E0F">
        <w:rPr>
          <w:rFonts w:ascii="Century Gothic" w:hAnsi="Century Gothic" w:cs="Arial"/>
        </w:rPr>
        <w:t xml:space="preserve">ccupants and </w:t>
      </w:r>
      <w:r w:rsidR="00FC3CF3">
        <w:rPr>
          <w:rFonts w:ascii="Century Gothic" w:hAnsi="Century Gothic" w:cs="Arial"/>
        </w:rPr>
        <w:t>t</w:t>
      </w:r>
      <w:r w:rsidR="001F331A" w:rsidRPr="00706E0F">
        <w:rPr>
          <w:rFonts w:ascii="Century Gothic" w:hAnsi="Century Gothic" w:cs="Arial"/>
        </w:rPr>
        <w:t xml:space="preserve">enants </w:t>
      </w:r>
      <w:r w:rsidR="00036B52">
        <w:rPr>
          <w:rFonts w:ascii="Century Gothic" w:hAnsi="Century Gothic" w:cs="Arial"/>
        </w:rPr>
        <w:t xml:space="preserve">as both </w:t>
      </w:r>
      <w:r w:rsidR="001F331A" w:rsidRPr="00706E0F">
        <w:rPr>
          <w:rFonts w:ascii="Century Gothic" w:hAnsi="Century Gothic" w:cs="Arial"/>
        </w:rPr>
        <w:t xml:space="preserve">are treated differently under the </w:t>
      </w:r>
      <w:r w:rsidR="00094BE9">
        <w:rPr>
          <w:rFonts w:ascii="Century Gothic" w:hAnsi="Century Gothic" w:cs="Arial"/>
        </w:rPr>
        <w:t xml:space="preserve">Roberti </w:t>
      </w:r>
      <w:r w:rsidR="001F331A" w:rsidRPr="00706E0F">
        <w:rPr>
          <w:rFonts w:ascii="Century Gothic" w:hAnsi="Century Gothic" w:cs="Arial"/>
        </w:rPr>
        <w:t xml:space="preserve">Act. </w:t>
      </w:r>
    </w:p>
    <w:p w14:paraId="28B6AE95" w14:textId="3F095338" w:rsidR="00F8312B" w:rsidRPr="00706E0F" w:rsidRDefault="00F8312B" w:rsidP="001F331A">
      <w:pPr>
        <w:rPr>
          <w:rFonts w:ascii="Century Gothic" w:hAnsi="Century Gothic" w:cs="Arial"/>
        </w:rPr>
      </w:pPr>
      <w:r w:rsidRPr="00E42077">
        <w:rPr>
          <w:rFonts w:ascii="Century Gothic" w:hAnsi="Century Gothic" w:cs="Arial"/>
          <w:i/>
          <w:iCs/>
        </w:rPr>
        <w:lastRenderedPageBreak/>
        <w:t>Section (a)(1</w:t>
      </w:r>
      <w:r w:rsidR="0020625F">
        <w:rPr>
          <w:rFonts w:ascii="Century Gothic" w:hAnsi="Century Gothic" w:cs="Arial"/>
          <w:i/>
          <w:iCs/>
        </w:rPr>
        <w:t>9</w:t>
      </w:r>
      <w:r w:rsidRPr="00E42077">
        <w:rPr>
          <w:rFonts w:ascii="Century Gothic" w:hAnsi="Century Gothic" w:cs="Arial"/>
          <w:i/>
          <w:iCs/>
        </w:rPr>
        <w:t>)</w:t>
      </w:r>
      <w:r>
        <w:rPr>
          <w:rFonts w:ascii="Century Gothic" w:hAnsi="Century Gothic" w:cs="Arial"/>
        </w:rPr>
        <w:t>:</w:t>
      </w:r>
      <w:r w:rsidR="002031C8">
        <w:rPr>
          <w:rFonts w:ascii="Century Gothic" w:hAnsi="Century Gothic" w:cs="Arial"/>
        </w:rPr>
        <w:t xml:space="preserve">  Points to Health and Safety Code</w:t>
      </w:r>
      <w:r w:rsidR="00DB7F17">
        <w:rPr>
          <w:rFonts w:ascii="Century Gothic" w:hAnsi="Century Gothic" w:cs="Arial"/>
        </w:rPr>
        <w:t>,</w:t>
      </w:r>
      <w:r w:rsidR="002031C8">
        <w:rPr>
          <w:rFonts w:ascii="Century Gothic" w:hAnsi="Century Gothic" w:cs="Arial"/>
        </w:rPr>
        <w:t xml:space="preserve"> § 50093 for definition of “Persons and Families of Low or Moderate Income.”</w:t>
      </w:r>
    </w:p>
    <w:p w14:paraId="46E6BED2" w14:textId="77777777" w:rsidR="001F331A" w:rsidRPr="00706E0F" w:rsidRDefault="001F331A" w:rsidP="001F331A">
      <w:pPr>
        <w:rPr>
          <w:rFonts w:ascii="Century Gothic" w:hAnsi="Century Gothic" w:cs="Arial"/>
        </w:rPr>
      </w:pPr>
    </w:p>
    <w:p w14:paraId="1D336C10" w14:textId="38F7FC4D" w:rsidR="001F331A" w:rsidRPr="00706E0F" w:rsidRDefault="00F8312B" w:rsidP="001F331A">
      <w:pPr>
        <w:rPr>
          <w:rFonts w:ascii="Century Gothic" w:hAnsi="Century Gothic" w:cs="Arial"/>
        </w:rPr>
      </w:pPr>
      <w:r w:rsidRPr="00E42077">
        <w:rPr>
          <w:rFonts w:ascii="Century Gothic" w:hAnsi="Century Gothic" w:cs="Arial"/>
          <w:i/>
          <w:iCs/>
        </w:rPr>
        <w:t xml:space="preserve">Section </w:t>
      </w:r>
      <w:r w:rsidR="001F331A" w:rsidRPr="00E42077">
        <w:rPr>
          <w:rFonts w:ascii="Century Gothic" w:hAnsi="Century Gothic" w:cs="Arial"/>
          <w:i/>
          <w:iCs/>
        </w:rPr>
        <w:t>(a)(</w:t>
      </w:r>
      <w:r w:rsidR="0020625F">
        <w:rPr>
          <w:rFonts w:ascii="Century Gothic" w:hAnsi="Century Gothic" w:cs="Arial"/>
          <w:i/>
          <w:iCs/>
        </w:rPr>
        <w:t>20</w:t>
      </w:r>
      <w:r w:rsidR="00E42077">
        <w:rPr>
          <w:rFonts w:ascii="Century Gothic" w:hAnsi="Century Gothic" w:cs="Arial"/>
          <w:i/>
          <w:iCs/>
        </w:rPr>
        <w:t>)</w:t>
      </w:r>
      <w:r w:rsidR="001F331A" w:rsidRPr="00706E0F">
        <w:rPr>
          <w:rFonts w:ascii="Century Gothic" w:hAnsi="Century Gothic" w:cs="Arial"/>
        </w:rPr>
        <w:t xml:space="preserve">: </w:t>
      </w:r>
      <w:r>
        <w:rPr>
          <w:rFonts w:ascii="Century Gothic" w:hAnsi="Century Gothic" w:cs="Arial"/>
        </w:rPr>
        <w:t xml:space="preserve"> </w:t>
      </w:r>
      <w:r w:rsidR="001F331A" w:rsidRPr="00706E0F">
        <w:rPr>
          <w:rFonts w:ascii="Century Gothic" w:hAnsi="Century Gothic" w:cs="Arial"/>
        </w:rPr>
        <w:t xml:space="preserve">Defines “Principal Place of Residence.”  This definition is </w:t>
      </w:r>
      <w:r w:rsidR="004E4288">
        <w:rPr>
          <w:rFonts w:ascii="Century Gothic" w:hAnsi="Century Gothic" w:cs="Arial"/>
        </w:rPr>
        <w:t>similar to</w:t>
      </w:r>
      <w:r w:rsidR="001F331A" w:rsidRPr="00706E0F">
        <w:rPr>
          <w:rFonts w:ascii="Century Gothic" w:hAnsi="Century Gothic" w:cs="Arial"/>
        </w:rPr>
        <w:t xml:space="preserve"> the </w:t>
      </w:r>
      <w:r w:rsidR="0020625F">
        <w:rPr>
          <w:rFonts w:ascii="Century Gothic" w:hAnsi="Century Gothic" w:cs="Arial"/>
        </w:rPr>
        <w:t>definition</w:t>
      </w:r>
      <w:r w:rsidR="001F331A" w:rsidRPr="00706E0F">
        <w:rPr>
          <w:rFonts w:ascii="Century Gothic" w:hAnsi="Century Gothic" w:cs="Arial"/>
        </w:rPr>
        <w:t xml:space="preserve"> provided in</w:t>
      </w:r>
      <w:r w:rsidR="0020625F">
        <w:rPr>
          <w:rFonts w:ascii="Century Gothic" w:hAnsi="Century Gothic" w:cs="Arial"/>
        </w:rPr>
        <w:t xml:space="preserve"> </w:t>
      </w:r>
      <w:r w:rsidR="001F331A" w:rsidRPr="00706E0F">
        <w:rPr>
          <w:rFonts w:ascii="Century Gothic" w:hAnsi="Century Gothic" w:cs="Arial"/>
        </w:rPr>
        <w:t>1476(aa)</w:t>
      </w:r>
      <w:r w:rsidR="0020625F">
        <w:rPr>
          <w:rFonts w:ascii="Century Gothic" w:hAnsi="Century Gothic" w:cs="Arial"/>
        </w:rPr>
        <w:t xml:space="preserve"> of the initial ASP regulations</w:t>
      </w:r>
      <w:r w:rsidR="001F331A" w:rsidRPr="00706E0F">
        <w:rPr>
          <w:rFonts w:ascii="Century Gothic" w:hAnsi="Century Gothic" w:cs="Arial"/>
        </w:rPr>
        <w:t xml:space="preserve">.  </w:t>
      </w:r>
      <w:r w:rsidR="0020625F">
        <w:rPr>
          <w:rFonts w:ascii="Century Gothic" w:hAnsi="Century Gothic" w:cs="Arial"/>
        </w:rPr>
        <w:t>The</w:t>
      </w:r>
      <w:r w:rsidR="001F331A" w:rsidRPr="00706E0F">
        <w:rPr>
          <w:rFonts w:ascii="Century Gothic" w:hAnsi="Century Gothic" w:cs="Arial"/>
        </w:rPr>
        <w:t xml:space="preserve"> definition is altered </w:t>
      </w:r>
      <w:r w:rsidR="0020625F">
        <w:rPr>
          <w:rFonts w:ascii="Century Gothic" w:hAnsi="Century Gothic" w:cs="Arial"/>
        </w:rPr>
        <w:t xml:space="preserve">for clarity </w:t>
      </w:r>
      <w:r w:rsidR="00DB7F17">
        <w:rPr>
          <w:rFonts w:ascii="Century Gothic" w:hAnsi="Century Gothic" w:cs="Arial"/>
        </w:rPr>
        <w:t>and for similarity to</w:t>
      </w:r>
      <w:r w:rsidR="001F331A" w:rsidRPr="00706E0F">
        <w:rPr>
          <w:rFonts w:ascii="Century Gothic" w:hAnsi="Century Gothic" w:cs="Arial"/>
        </w:rPr>
        <w:t xml:space="preserve"> the </w:t>
      </w:r>
      <w:r w:rsidR="0020625F">
        <w:rPr>
          <w:rFonts w:ascii="Century Gothic" w:hAnsi="Century Gothic" w:cs="Arial"/>
        </w:rPr>
        <w:t>definition</w:t>
      </w:r>
      <w:r w:rsidR="001F331A" w:rsidRPr="00706E0F">
        <w:rPr>
          <w:rFonts w:ascii="Century Gothic" w:hAnsi="Century Gothic" w:cs="Arial"/>
        </w:rPr>
        <w:t xml:space="preserve"> provided in 26 CFR 301.6362-6(b)(2)(i</w:t>
      </w:r>
      <w:r w:rsidR="0020625F">
        <w:rPr>
          <w:rFonts w:ascii="Century Gothic" w:hAnsi="Century Gothic" w:cs="Arial"/>
        </w:rPr>
        <w:t>).</w:t>
      </w:r>
    </w:p>
    <w:p w14:paraId="58C55942" w14:textId="77777777" w:rsidR="001F331A" w:rsidRPr="00706E0F" w:rsidRDefault="001F331A" w:rsidP="001F331A">
      <w:pPr>
        <w:rPr>
          <w:rFonts w:ascii="Century Gothic" w:hAnsi="Century Gothic" w:cs="Arial"/>
        </w:rPr>
      </w:pPr>
    </w:p>
    <w:p w14:paraId="25FE22B4" w14:textId="1C5F9E06" w:rsidR="001F331A" w:rsidRPr="00706E0F" w:rsidRDefault="00F8312B" w:rsidP="001F331A">
      <w:pPr>
        <w:rPr>
          <w:rFonts w:ascii="Century Gothic" w:eastAsia="MS Gothic" w:hAnsi="Century Gothic" w:cs="Arial"/>
        </w:rPr>
      </w:pPr>
      <w:r w:rsidRPr="00E42077">
        <w:rPr>
          <w:rFonts w:ascii="Century Gothic" w:hAnsi="Century Gothic" w:cs="Arial"/>
          <w:i/>
          <w:iCs/>
        </w:rPr>
        <w:t xml:space="preserve">Section </w:t>
      </w:r>
      <w:r w:rsidR="001F331A" w:rsidRPr="00E42077">
        <w:rPr>
          <w:rFonts w:ascii="Century Gothic" w:hAnsi="Century Gothic" w:cs="Arial"/>
          <w:i/>
          <w:iCs/>
        </w:rPr>
        <w:t>(a)(</w:t>
      </w:r>
      <w:r w:rsidR="00742BD7">
        <w:rPr>
          <w:rFonts w:ascii="Century Gothic" w:hAnsi="Century Gothic" w:cs="Arial"/>
          <w:i/>
          <w:iCs/>
        </w:rPr>
        <w:t>2</w:t>
      </w:r>
      <w:r w:rsidR="0020625F">
        <w:rPr>
          <w:rFonts w:ascii="Century Gothic" w:hAnsi="Century Gothic" w:cs="Arial"/>
          <w:i/>
          <w:iCs/>
        </w:rPr>
        <w:t>1</w:t>
      </w:r>
      <w:r w:rsidR="001F331A" w:rsidRPr="00E42077">
        <w:rPr>
          <w:rFonts w:ascii="Century Gothic" w:hAnsi="Century Gothic" w:cs="Arial"/>
          <w:i/>
          <w:iCs/>
        </w:rPr>
        <w:t>)</w:t>
      </w:r>
      <w:r w:rsidR="001F331A" w:rsidRPr="00706E0F">
        <w:rPr>
          <w:rFonts w:ascii="Century Gothic" w:hAnsi="Century Gothic" w:cs="Arial"/>
        </w:rPr>
        <w:t xml:space="preserve">: </w:t>
      </w:r>
      <w:r>
        <w:rPr>
          <w:rFonts w:ascii="Century Gothic" w:hAnsi="Century Gothic" w:cs="Arial"/>
        </w:rPr>
        <w:t xml:space="preserve"> </w:t>
      </w:r>
      <w:r w:rsidR="001F331A" w:rsidRPr="00706E0F">
        <w:rPr>
          <w:rFonts w:ascii="Century Gothic" w:eastAsia="MS Gothic" w:hAnsi="Century Gothic" w:cs="Arial"/>
        </w:rPr>
        <w:t xml:space="preserve">Defines “Priority X.” The various sale priorities described in the </w:t>
      </w:r>
      <w:r w:rsidR="00094BE9">
        <w:rPr>
          <w:rFonts w:ascii="Century Gothic" w:eastAsia="MS Gothic" w:hAnsi="Century Gothic" w:cs="Arial"/>
        </w:rPr>
        <w:t xml:space="preserve">Roberti </w:t>
      </w:r>
      <w:r w:rsidR="001F331A" w:rsidRPr="00706E0F">
        <w:rPr>
          <w:rFonts w:ascii="Century Gothic" w:eastAsia="MS Gothic" w:hAnsi="Century Gothic" w:cs="Arial"/>
        </w:rPr>
        <w:t>Act are labeled in the proposed regulations as Priorities 0 to 9.  This is necessary for clarity as it w</w:t>
      </w:r>
      <w:r w:rsidR="00B80E11">
        <w:rPr>
          <w:rFonts w:ascii="Century Gothic" w:eastAsia="MS Gothic" w:hAnsi="Century Gothic" w:cs="Arial"/>
        </w:rPr>
        <w:t>ill</w:t>
      </w:r>
      <w:r w:rsidR="001F331A" w:rsidRPr="00706E0F">
        <w:rPr>
          <w:rFonts w:ascii="Century Gothic" w:eastAsia="MS Gothic" w:hAnsi="Century Gothic" w:cs="Arial"/>
        </w:rPr>
        <w:t xml:space="preserve"> allow readers to focus on the priorities applicable to them and provides universal short-hand terminology for the various sales processes required by the </w:t>
      </w:r>
      <w:r w:rsidR="00EB7DE9">
        <w:rPr>
          <w:rFonts w:ascii="Century Gothic" w:eastAsia="MS Gothic" w:hAnsi="Century Gothic" w:cs="Arial"/>
        </w:rPr>
        <w:t xml:space="preserve">Roberti </w:t>
      </w:r>
      <w:r w:rsidR="001F331A" w:rsidRPr="00706E0F">
        <w:rPr>
          <w:rFonts w:ascii="Century Gothic" w:eastAsia="MS Gothic" w:hAnsi="Century Gothic" w:cs="Arial"/>
        </w:rPr>
        <w:t xml:space="preserve">Act. </w:t>
      </w:r>
    </w:p>
    <w:p w14:paraId="2186122F" w14:textId="77777777" w:rsidR="001F331A" w:rsidRPr="00706E0F" w:rsidRDefault="001F331A" w:rsidP="001F331A">
      <w:pPr>
        <w:rPr>
          <w:rFonts w:ascii="Century Gothic" w:eastAsia="MS Gothic" w:hAnsi="Century Gothic" w:cs="Arial"/>
        </w:rPr>
      </w:pPr>
    </w:p>
    <w:p w14:paraId="050B3603" w14:textId="33F5E82C" w:rsidR="00F8312B" w:rsidRDefault="00F8312B" w:rsidP="001F331A">
      <w:pPr>
        <w:rPr>
          <w:rFonts w:ascii="Century Gothic" w:eastAsia="MS Gothic" w:hAnsi="Century Gothic" w:cs="Arial"/>
        </w:rPr>
      </w:pPr>
      <w:r w:rsidRPr="00E42077">
        <w:rPr>
          <w:rFonts w:ascii="Century Gothic" w:eastAsia="MS Gothic" w:hAnsi="Century Gothic" w:cs="Arial"/>
          <w:i/>
          <w:iCs/>
        </w:rPr>
        <w:t>Section (a)(</w:t>
      </w:r>
      <w:r w:rsidR="00AC413D">
        <w:rPr>
          <w:rFonts w:ascii="Century Gothic" w:eastAsia="MS Gothic" w:hAnsi="Century Gothic" w:cs="Arial"/>
          <w:i/>
          <w:iCs/>
        </w:rPr>
        <w:t>2</w:t>
      </w:r>
      <w:r w:rsidR="0020625F">
        <w:rPr>
          <w:rFonts w:ascii="Century Gothic" w:eastAsia="MS Gothic" w:hAnsi="Century Gothic" w:cs="Arial"/>
          <w:i/>
          <w:iCs/>
        </w:rPr>
        <w:t>2</w:t>
      </w:r>
      <w:r w:rsidRPr="00E42077">
        <w:rPr>
          <w:rFonts w:ascii="Century Gothic" w:eastAsia="MS Gothic" w:hAnsi="Century Gothic" w:cs="Arial"/>
          <w:i/>
          <w:iCs/>
        </w:rPr>
        <w:t>)</w:t>
      </w:r>
      <w:r>
        <w:rPr>
          <w:rFonts w:ascii="Century Gothic" w:eastAsia="MS Gothic" w:hAnsi="Century Gothic" w:cs="Arial"/>
        </w:rPr>
        <w:t>:  Defines “Reasonable Price.”  SB 51 added a second definition applicable to SB 580 sales</w:t>
      </w:r>
      <w:r w:rsidR="00BE196C">
        <w:rPr>
          <w:rFonts w:ascii="Century Gothic" w:eastAsia="MS Gothic" w:hAnsi="Century Gothic" w:cs="Arial"/>
        </w:rPr>
        <w:t xml:space="preserve"> in</w:t>
      </w:r>
      <w:r>
        <w:rPr>
          <w:rFonts w:ascii="Century Gothic" w:eastAsia="MS Gothic" w:hAnsi="Century Gothic" w:cs="Arial"/>
        </w:rPr>
        <w:t xml:space="preserve"> 54239.1(b)(1)(A).</w:t>
      </w:r>
    </w:p>
    <w:p w14:paraId="66C05CCC" w14:textId="77777777" w:rsidR="00F8312B" w:rsidRDefault="00F8312B" w:rsidP="001F331A">
      <w:pPr>
        <w:rPr>
          <w:rFonts w:ascii="Century Gothic" w:eastAsia="MS Gothic" w:hAnsi="Century Gothic" w:cs="Arial"/>
        </w:rPr>
      </w:pPr>
    </w:p>
    <w:p w14:paraId="2F7450CB" w14:textId="1C96F67C" w:rsidR="001F331A" w:rsidRPr="00706E0F" w:rsidRDefault="00F8312B" w:rsidP="001F331A">
      <w:pPr>
        <w:rPr>
          <w:rFonts w:ascii="Century Gothic" w:hAnsi="Century Gothic" w:cs="Arial"/>
        </w:rPr>
      </w:pPr>
      <w:r w:rsidRPr="00E42077">
        <w:rPr>
          <w:rFonts w:ascii="Century Gothic" w:eastAsia="MS Gothic" w:hAnsi="Century Gothic" w:cs="Arial"/>
          <w:i/>
          <w:iCs/>
        </w:rPr>
        <w:t xml:space="preserve">Section </w:t>
      </w:r>
      <w:r w:rsidR="001F331A" w:rsidRPr="00E42077">
        <w:rPr>
          <w:rFonts w:ascii="Century Gothic" w:eastAsia="MS Gothic" w:hAnsi="Century Gothic" w:cs="Arial"/>
          <w:i/>
          <w:iCs/>
        </w:rPr>
        <w:t>(a)(2</w:t>
      </w:r>
      <w:r w:rsidR="0020625F">
        <w:rPr>
          <w:rFonts w:ascii="Century Gothic" w:eastAsia="MS Gothic" w:hAnsi="Century Gothic" w:cs="Arial"/>
          <w:i/>
          <w:iCs/>
        </w:rPr>
        <w:t>3</w:t>
      </w:r>
      <w:r w:rsidR="001F331A" w:rsidRPr="00E42077">
        <w:rPr>
          <w:rFonts w:ascii="Century Gothic" w:eastAsia="MS Gothic" w:hAnsi="Century Gothic" w:cs="Arial"/>
          <w:i/>
          <w:iCs/>
        </w:rPr>
        <w:t>)</w:t>
      </w:r>
      <w:r w:rsidR="001F331A" w:rsidRPr="00706E0F">
        <w:rPr>
          <w:rFonts w:ascii="Century Gothic" w:eastAsia="MS Gothic" w:hAnsi="Century Gothic" w:cs="Arial"/>
        </w:rPr>
        <w:t xml:space="preserve">: </w:t>
      </w:r>
      <w:r>
        <w:rPr>
          <w:rFonts w:ascii="Century Gothic" w:eastAsia="MS Gothic" w:hAnsi="Century Gothic" w:cs="Arial"/>
        </w:rPr>
        <w:t xml:space="preserve"> </w:t>
      </w:r>
      <w:r w:rsidR="001F331A" w:rsidRPr="00706E0F">
        <w:rPr>
          <w:rFonts w:ascii="Century Gothic" w:hAnsi="Century Gothic" w:cs="Arial"/>
        </w:rPr>
        <w:t xml:space="preserve">Defines “Single-Family Residence.” </w:t>
      </w:r>
      <w:r w:rsidR="00DB7F17">
        <w:rPr>
          <w:rFonts w:ascii="Century Gothic" w:hAnsi="Century Gothic" w:cs="Arial"/>
        </w:rPr>
        <w:t xml:space="preserve"> </w:t>
      </w:r>
      <w:r w:rsidR="001F331A" w:rsidRPr="00706E0F">
        <w:rPr>
          <w:rFonts w:ascii="Century Gothic" w:hAnsi="Century Gothic" w:cs="Arial"/>
        </w:rPr>
        <w:t xml:space="preserve">This is necessary to clarify the definition in 54236(c). </w:t>
      </w:r>
    </w:p>
    <w:p w14:paraId="1C4C4CAC" w14:textId="77777777" w:rsidR="001F331A" w:rsidRPr="00706E0F" w:rsidRDefault="001F331A" w:rsidP="001F331A">
      <w:pPr>
        <w:rPr>
          <w:rFonts w:ascii="Century Gothic" w:hAnsi="Century Gothic" w:cs="Arial"/>
        </w:rPr>
      </w:pPr>
    </w:p>
    <w:p w14:paraId="36261C8E" w14:textId="65BDB1F4" w:rsidR="001F331A" w:rsidRPr="00706E0F" w:rsidRDefault="00F8312B" w:rsidP="001F331A">
      <w:pPr>
        <w:rPr>
          <w:rFonts w:ascii="Century Gothic" w:hAnsi="Century Gothic" w:cs="Arial"/>
        </w:rPr>
      </w:pPr>
      <w:r w:rsidRPr="00E42077">
        <w:rPr>
          <w:rFonts w:ascii="Century Gothic" w:hAnsi="Century Gothic" w:cs="Arial"/>
          <w:i/>
          <w:iCs/>
        </w:rPr>
        <w:t xml:space="preserve">Section </w:t>
      </w:r>
      <w:r w:rsidR="001F331A" w:rsidRPr="00E42077">
        <w:rPr>
          <w:rFonts w:ascii="Century Gothic" w:hAnsi="Century Gothic" w:cs="Arial"/>
          <w:i/>
          <w:iCs/>
        </w:rPr>
        <w:t>(a)(2</w:t>
      </w:r>
      <w:r w:rsidR="0020625F">
        <w:rPr>
          <w:rFonts w:ascii="Century Gothic" w:hAnsi="Century Gothic" w:cs="Arial"/>
          <w:i/>
          <w:iCs/>
        </w:rPr>
        <w:t>4</w:t>
      </w:r>
      <w:r w:rsidR="001F331A" w:rsidRPr="00E42077">
        <w:rPr>
          <w:rFonts w:ascii="Century Gothic" w:hAnsi="Century Gothic" w:cs="Arial"/>
          <w:i/>
          <w:iCs/>
        </w:rPr>
        <w:t>)</w:t>
      </w:r>
      <w:r w:rsidR="001F331A" w:rsidRPr="00706E0F">
        <w:rPr>
          <w:rFonts w:ascii="Century Gothic" w:hAnsi="Century Gothic" w:cs="Arial"/>
        </w:rPr>
        <w:t xml:space="preserve">: </w:t>
      </w:r>
      <w:r>
        <w:rPr>
          <w:rFonts w:ascii="Century Gothic" w:hAnsi="Century Gothic" w:cs="Arial"/>
        </w:rPr>
        <w:t xml:space="preserve"> </w:t>
      </w:r>
      <w:r w:rsidR="001F331A" w:rsidRPr="00706E0F">
        <w:rPr>
          <w:rFonts w:ascii="Century Gothic" w:hAnsi="Century Gothic" w:cs="Arial"/>
        </w:rPr>
        <w:t xml:space="preserve">Defines “Surplus Nonresidential Properties.”  This is necessary to clarify “nonresidential properties” as used in 54237(f). </w:t>
      </w:r>
    </w:p>
    <w:p w14:paraId="6F2244A8" w14:textId="77777777" w:rsidR="001F331A" w:rsidRPr="00706E0F" w:rsidRDefault="001F331A" w:rsidP="001F331A">
      <w:pPr>
        <w:rPr>
          <w:rFonts w:ascii="Century Gothic" w:hAnsi="Century Gothic" w:cs="Arial"/>
        </w:rPr>
      </w:pPr>
    </w:p>
    <w:p w14:paraId="10B0CF67" w14:textId="12F53F8A" w:rsidR="001F331A" w:rsidRPr="00706E0F" w:rsidRDefault="00F8312B" w:rsidP="001F331A">
      <w:pPr>
        <w:rPr>
          <w:rFonts w:ascii="Century Gothic" w:hAnsi="Century Gothic" w:cs="Arial"/>
        </w:rPr>
      </w:pPr>
      <w:r w:rsidRPr="00E42077">
        <w:rPr>
          <w:rFonts w:ascii="Century Gothic" w:hAnsi="Century Gothic" w:cs="Arial"/>
          <w:i/>
          <w:iCs/>
        </w:rPr>
        <w:t xml:space="preserve">Section </w:t>
      </w:r>
      <w:r w:rsidR="001F331A" w:rsidRPr="00E42077">
        <w:rPr>
          <w:rFonts w:ascii="Century Gothic" w:hAnsi="Century Gothic" w:cs="Arial"/>
          <w:i/>
          <w:iCs/>
        </w:rPr>
        <w:t>(a)(2</w:t>
      </w:r>
      <w:r w:rsidR="0020625F">
        <w:rPr>
          <w:rFonts w:ascii="Century Gothic" w:hAnsi="Century Gothic" w:cs="Arial"/>
          <w:i/>
          <w:iCs/>
        </w:rPr>
        <w:t>5</w:t>
      </w:r>
      <w:r w:rsidR="001F331A" w:rsidRPr="00E42077">
        <w:rPr>
          <w:rFonts w:ascii="Century Gothic" w:hAnsi="Century Gothic" w:cs="Arial"/>
          <w:i/>
          <w:iCs/>
        </w:rPr>
        <w:t>)</w:t>
      </w:r>
      <w:r w:rsidR="001F331A" w:rsidRPr="00706E0F">
        <w:rPr>
          <w:rFonts w:ascii="Century Gothic" w:hAnsi="Century Gothic" w:cs="Arial"/>
        </w:rPr>
        <w:t xml:space="preserve">: </w:t>
      </w:r>
      <w:r>
        <w:rPr>
          <w:rFonts w:ascii="Century Gothic" w:hAnsi="Century Gothic" w:cs="Arial"/>
        </w:rPr>
        <w:t xml:space="preserve"> </w:t>
      </w:r>
      <w:r w:rsidR="001F331A" w:rsidRPr="00706E0F">
        <w:rPr>
          <w:rFonts w:ascii="Century Gothic" w:hAnsi="Century Gothic" w:cs="Arial"/>
        </w:rPr>
        <w:t>Defines “Surplus Residential Property</w:t>
      </w:r>
      <w:r w:rsidR="0020625F">
        <w:rPr>
          <w:rFonts w:ascii="Century Gothic" w:hAnsi="Century Gothic" w:cs="Arial"/>
        </w:rPr>
        <w:t>” and is s</w:t>
      </w:r>
      <w:r w:rsidR="001F331A" w:rsidRPr="00706E0F">
        <w:rPr>
          <w:rFonts w:ascii="Century Gothic" w:hAnsi="Century Gothic" w:cs="Arial"/>
        </w:rPr>
        <w:t>ubstantively the same as 1476(dd)</w:t>
      </w:r>
      <w:r w:rsidR="0020625F">
        <w:rPr>
          <w:rFonts w:ascii="Century Gothic" w:hAnsi="Century Gothic" w:cs="Arial"/>
        </w:rPr>
        <w:t xml:space="preserve"> in the initial ASP regulations</w:t>
      </w:r>
      <w:r w:rsidR="001F331A" w:rsidRPr="00706E0F">
        <w:rPr>
          <w:rFonts w:ascii="Century Gothic" w:hAnsi="Century Gothic" w:cs="Arial"/>
        </w:rPr>
        <w:t xml:space="preserve">.  </w:t>
      </w:r>
      <w:r w:rsidR="00EB7DE9">
        <w:rPr>
          <w:rFonts w:ascii="Century Gothic" w:hAnsi="Century Gothic" w:cs="Arial"/>
        </w:rPr>
        <w:t>Subsections are a</w:t>
      </w:r>
      <w:r w:rsidR="001F331A" w:rsidRPr="00706E0F">
        <w:rPr>
          <w:rFonts w:ascii="Century Gothic" w:hAnsi="Century Gothic" w:cs="Arial"/>
        </w:rPr>
        <w:t>dded</w:t>
      </w:r>
      <w:r w:rsidR="00EB7DE9">
        <w:rPr>
          <w:rFonts w:ascii="Century Gothic" w:hAnsi="Century Gothic" w:cs="Arial"/>
        </w:rPr>
        <w:t xml:space="preserve"> </w:t>
      </w:r>
      <w:r w:rsidR="001F331A" w:rsidRPr="00706E0F">
        <w:rPr>
          <w:rFonts w:ascii="Century Gothic" w:hAnsi="Century Gothic" w:cs="Arial"/>
        </w:rPr>
        <w:t xml:space="preserve">and grammar </w:t>
      </w:r>
      <w:r w:rsidR="00EB7DE9">
        <w:rPr>
          <w:rFonts w:ascii="Century Gothic" w:hAnsi="Century Gothic" w:cs="Arial"/>
        </w:rPr>
        <w:t xml:space="preserve">improved </w:t>
      </w:r>
      <w:r w:rsidR="001F331A" w:rsidRPr="00706E0F">
        <w:rPr>
          <w:rFonts w:ascii="Century Gothic" w:hAnsi="Century Gothic" w:cs="Arial"/>
        </w:rPr>
        <w:t xml:space="preserve">to promote clarity. </w:t>
      </w:r>
    </w:p>
    <w:p w14:paraId="6A116B52" w14:textId="77777777" w:rsidR="001F331A" w:rsidRPr="00706E0F" w:rsidRDefault="001F331A" w:rsidP="001F331A">
      <w:pPr>
        <w:rPr>
          <w:rFonts w:ascii="Century Gothic" w:hAnsi="Century Gothic" w:cs="Arial"/>
        </w:rPr>
      </w:pPr>
    </w:p>
    <w:p w14:paraId="394F1EE0" w14:textId="46F1A793" w:rsidR="001F331A" w:rsidRPr="00706E0F" w:rsidRDefault="00F8312B" w:rsidP="001F331A">
      <w:pPr>
        <w:rPr>
          <w:rFonts w:ascii="Century Gothic" w:hAnsi="Century Gothic" w:cs="Arial"/>
        </w:rPr>
      </w:pPr>
      <w:r w:rsidRPr="00E42077">
        <w:rPr>
          <w:rFonts w:ascii="Century Gothic" w:hAnsi="Century Gothic" w:cs="Arial"/>
          <w:i/>
          <w:iCs/>
        </w:rPr>
        <w:t xml:space="preserve">Section </w:t>
      </w:r>
      <w:r w:rsidR="001F331A" w:rsidRPr="00E42077">
        <w:rPr>
          <w:rFonts w:ascii="Century Gothic" w:hAnsi="Century Gothic" w:cs="Arial"/>
          <w:i/>
          <w:iCs/>
        </w:rPr>
        <w:t>(a)(2</w:t>
      </w:r>
      <w:r w:rsidR="0020625F">
        <w:rPr>
          <w:rFonts w:ascii="Century Gothic" w:hAnsi="Century Gothic" w:cs="Arial"/>
          <w:i/>
          <w:iCs/>
        </w:rPr>
        <w:t>6</w:t>
      </w:r>
      <w:r w:rsidR="001F331A" w:rsidRPr="00E42077">
        <w:rPr>
          <w:rFonts w:ascii="Century Gothic" w:hAnsi="Century Gothic" w:cs="Arial"/>
          <w:i/>
          <w:iCs/>
        </w:rPr>
        <w:t>)</w:t>
      </w:r>
      <w:r w:rsidR="001F331A" w:rsidRPr="00706E0F">
        <w:rPr>
          <w:rFonts w:ascii="Century Gothic" w:hAnsi="Century Gothic" w:cs="Arial"/>
        </w:rPr>
        <w:t xml:space="preserve">: </w:t>
      </w:r>
      <w:r>
        <w:rPr>
          <w:rFonts w:ascii="Century Gothic" w:hAnsi="Century Gothic" w:cs="Arial"/>
        </w:rPr>
        <w:t xml:space="preserve"> </w:t>
      </w:r>
      <w:r w:rsidR="001F331A" w:rsidRPr="00706E0F">
        <w:rPr>
          <w:rFonts w:ascii="Century Gothic" w:hAnsi="Century Gothic" w:cs="Arial"/>
        </w:rPr>
        <w:t xml:space="preserve">Defines “Tenant,” which is used without definition in </w:t>
      </w:r>
      <w:r w:rsidR="00FB31F1">
        <w:rPr>
          <w:rFonts w:ascii="Century Gothic" w:hAnsi="Century Gothic" w:cs="Arial"/>
        </w:rPr>
        <w:t>the Roberti Act (</w:t>
      </w:r>
      <w:r w:rsidR="004E4288">
        <w:rPr>
          <w:rFonts w:ascii="Century Gothic" w:hAnsi="Century Gothic" w:cs="Arial"/>
        </w:rPr>
        <w:t>e.g.,</w:t>
      </w:r>
      <w:r w:rsidR="00FB31F1">
        <w:rPr>
          <w:rFonts w:ascii="Century Gothic" w:hAnsi="Century Gothic" w:cs="Arial"/>
        </w:rPr>
        <w:t xml:space="preserve"> </w:t>
      </w:r>
      <w:r w:rsidR="001F331A" w:rsidRPr="00706E0F">
        <w:rPr>
          <w:rFonts w:ascii="Century Gothic" w:hAnsi="Century Gothic" w:cs="Arial"/>
        </w:rPr>
        <w:t>54237</w:t>
      </w:r>
      <w:r w:rsidR="00FB31F1">
        <w:rPr>
          <w:rFonts w:ascii="Century Gothic" w:hAnsi="Century Gothic" w:cs="Arial"/>
        </w:rPr>
        <w:t>(e)</w:t>
      </w:r>
      <w:r w:rsidR="001F331A" w:rsidRPr="00706E0F">
        <w:rPr>
          <w:rFonts w:ascii="Century Gothic" w:hAnsi="Century Gothic" w:cs="Arial"/>
        </w:rPr>
        <w:t xml:space="preserve"> and 54239.1</w:t>
      </w:r>
      <w:r w:rsidR="00FB31F1">
        <w:rPr>
          <w:rFonts w:ascii="Century Gothic" w:hAnsi="Century Gothic" w:cs="Arial"/>
        </w:rPr>
        <w:t>(a))</w:t>
      </w:r>
      <w:r w:rsidR="001F331A" w:rsidRPr="00706E0F">
        <w:rPr>
          <w:rFonts w:ascii="Century Gothic" w:hAnsi="Century Gothic" w:cs="Arial"/>
        </w:rPr>
        <w:t>.</w:t>
      </w:r>
    </w:p>
    <w:p w14:paraId="2B605B68" w14:textId="77777777" w:rsidR="001F331A" w:rsidRPr="00706E0F" w:rsidRDefault="001F331A" w:rsidP="001F331A">
      <w:pPr>
        <w:rPr>
          <w:rFonts w:ascii="Century Gothic" w:hAnsi="Century Gothic" w:cs="Arial"/>
        </w:rPr>
      </w:pPr>
    </w:p>
    <w:p w14:paraId="2A9F6B11" w14:textId="4AEAFA3E" w:rsidR="001F331A" w:rsidRPr="00706E0F" w:rsidRDefault="00F8312B" w:rsidP="001F331A">
      <w:pPr>
        <w:rPr>
          <w:rFonts w:ascii="Century Gothic" w:hAnsi="Century Gothic" w:cs="Arial"/>
        </w:rPr>
      </w:pPr>
      <w:r w:rsidRPr="00E42077">
        <w:rPr>
          <w:rFonts w:ascii="Century Gothic" w:hAnsi="Century Gothic" w:cs="Arial"/>
          <w:i/>
          <w:iCs/>
        </w:rPr>
        <w:t xml:space="preserve">Section </w:t>
      </w:r>
      <w:r w:rsidR="001F331A" w:rsidRPr="00E42077">
        <w:rPr>
          <w:rFonts w:ascii="Century Gothic" w:hAnsi="Century Gothic" w:cs="Arial"/>
          <w:i/>
          <w:iCs/>
        </w:rPr>
        <w:t>(a)(2</w:t>
      </w:r>
      <w:r w:rsidR="0020625F">
        <w:rPr>
          <w:rFonts w:ascii="Century Gothic" w:hAnsi="Century Gothic" w:cs="Arial"/>
          <w:i/>
          <w:iCs/>
        </w:rPr>
        <w:t>7</w:t>
      </w:r>
      <w:r w:rsidR="001F331A" w:rsidRPr="00E42077">
        <w:rPr>
          <w:rFonts w:ascii="Century Gothic" w:hAnsi="Century Gothic" w:cs="Arial"/>
          <w:i/>
          <w:iCs/>
        </w:rPr>
        <w:t>)</w:t>
      </w:r>
      <w:r w:rsidR="001F331A" w:rsidRPr="00706E0F">
        <w:rPr>
          <w:rFonts w:ascii="Century Gothic" w:hAnsi="Century Gothic" w:cs="Arial"/>
        </w:rPr>
        <w:t xml:space="preserve">: </w:t>
      </w:r>
      <w:r>
        <w:rPr>
          <w:rFonts w:ascii="Century Gothic" w:hAnsi="Century Gothic" w:cs="Arial"/>
        </w:rPr>
        <w:t xml:space="preserve"> </w:t>
      </w:r>
      <w:r w:rsidR="001F331A" w:rsidRPr="00706E0F">
        <w:rPr>
          <w:rFonts w:ascii="Century Gothic" w:hAnsi="Century Gothic" w:cs="Arial"/>
        </w:rPr>
        <w:t>Defines “Use and Resale Restrictions.”  This is similar to 1476(gg)</w:t>
      </w:r>
      <w:r w:rsidR="0020625F">
        <w:rPr>
          <w:rFonts w:ascii="Century Gothic" w:hAnsi="Century Gothic" w:cs="Arial"/>
        </w:rPr>
        <w:t xml:space="preserve"> in the initial ASP regulations</w:t>
      </w:r>
      <w:r w:rsidR="001F331A" w:rsidRPr="00706E0F">
        <w:rPr>
          <w:rFonts w:ascii="Century Gothic" w:hAnsi="Century Gothic" w:cs="Arial"/>
        </w:rPr>
        <w:t xml:space="preserve">. </w:t>
      </w:r>
      <w:r w:rsidR="00EB7DE9">
        <w:rPr>
          <w:rFonts w:ascii="Century Gothic" w:hAnsi="Century Gothic" w:cs="Arial"/>
        </w:rPr>
        <w:t xml:space="preserve"> </w:t>
      </w:r>
      <w:r w:rsidR="001F331A" w:rsidRPr="00706E0F">
        <w:rPr>
          <w:rFonts w:ascii="Century Gothic" w:hAnsi="Century Gothic" w:cs="Arial"/>
        </w:rPr>
        <w:t xml:space="preserve">Sections 54237(b) </w:t>
      </w:r>
      <w:r w:rsidR="00BA60EC">
        <w:rPr>
          <w:rFonts w:ascii="Century Gothic" w:hAnsi="Century Gothic" w:cs="Arial"/>
        </w:rPr>
        <w:t>and</w:t>
      </w:r>
      <w:r w:rsidR="001F331A" w:rsidRPr="00706E0F">
        <w:rPr>
          <w:rFonts w:ascii="Century Gothic" w:hAnsi="Century Gothic" w:cs="Arial"/>
        </w:rPr>
        <w:t xml:space="preserve"> (d)(1)(A)(ii) require “terms, conditions, and restrictions” </w:t>
      </w:r>
      <w:r w:rsidR="00DB7F17">
        <w:rPr>
          <w:rFonts w:ascii="Century Gothic" w:hAnsi="Century Gothic" w:cs="Arial"/>
        </w:rPr>
        <w:t xml:space="preserve">to </w:t>
      </w:r>
      <w:r w:rsidR="001F331A" w:rsidRPr="00706E0F">
        <w:rPr>
          <w:rFonts w:ascii="Century Gothic" w:hAnsi="Century Gothic" w:cs="Arial"/>
        </w:rPr>
        <w:t>be imposed to ensure certain properties remain available as affordable housing.  This term facilitates the description of and imposition of those terms.  It also clarifies that the terms, conditions, and restrictions apply to the entirety of the property.</w:t>
      </w:r>
    </w:p>
    <w:p w14:paraId="40DB2D30" w14:textId="77777777" w:rsidR="001F331A" w:rsidRPr="00706E0F" w:rsidRDefault="001F331A" w:rsidP="001F331A">
      <w:pPr>
        <w:rPr>
          <w:rFonts w:ascii="Century Gothic" w:hAnsi="Century Gothic" w:cs="Arial"/>
        </w:rPr>
      </w:pPr>
    </w:p>
    <w:p w14:paraId="2BF23214" w14:textId="6E623D0A" w:rsidR="001F331A" w:rsidRDefault="004B7EB7" w:rsidP="00C11BA4">
      <w:pPr>
        <w:rPr>
          <w:rFonts w:ascii="Century Gothic" w:hAnsi="Century Gothic" w:cs="Arial"/>
        </w:rPr>
      </w:pPr>
      <w:r w:rsidRPr="00E42077">
        <w:rPr>
          <w:rFonts w:ascii="Century Gothic" w:hAnsi="Century Gothic" w:cs="Arial"/>
          <w:i/>
          <w:iCs/>
        </w:rPr>
        <w:t>Section 1476(b)</w:t>
      </w:r>
      <w:r w:rsidR="0020625F">
        <w:rPr>
          <w:rFonts w:ascii="Century Gothic" w:hAnsi="Century Gothic" w:cs="Arial"/>
        </w:rPr>
        <w:t>:  St</w:t>
      </w:r>
      <w:r>
        <w:rPr>
          <w:rFonts w:ascii="Century Gothic" w:hAnsi="Century Gothic" w:cs="Arial"/>
        </w:rPr>
        <w:t>ates that the definitions provided apply to the plural and possessive forms of the defined terms.  This is necessary for clarity.</w:t>
      </w:r>
    </w:p>
    <w:p w14:paraId="225D94DF" w14:textId="77777777" w:rsidR="001F331A" w:rsidRDefault="001F331A" w:rsidP="00C11BA4">
      <w:pPr>
        <w:rPr>
          <w:rFonts w:ascii="Century Gothic" w:hAnsi="Century Gothic" w:cs="Arial"/>
        </w:rPr>
      </w:pPr>
    </w:p>
    <w:p w14:paraId="56FB8AE9" w14:textId="7683215C" w:rsidR="004B7EB7" w:rsidRDefault="00F902D0" w:rsidP="00C11BA4">
      <w:pPr>
        <w:rPr>
          <w:rFonts w:ascii="Century Gothic" w:hAnsi="Century Gothic" w:cs="Arial"/>
        </w:rPr>
      </w:pPr>
      <w:r w:rsidRPr="00436804">
        <w:rPr>
          <w:rFonts w:ascii="Century Gothic" w:hAnsi="Century Gothic" w:cs="Arial"/>
          <w:b/>
          <w:bCs/>
          <w:i/>
          <w:iCs/>
        </w:rPr>
        <w:t>Section 1477</w:t>
      </w:r>
      <w:r>
        <w:rPr>
          <w:rFonts w:ascii="Century Gothic" w:hAnsi="Century Gothic" w:cs="Arial"/>
        </w:rPr>
        <w:t xml:space="preserve">:  Specifies the sections that provide the priorities for sale of the SR 710 </w:t>
      </w:r>
      <w:r w:rsidR="001F331A">
        <w:rPr>
          <w:rFonts w:ascii="Century Gothic" w:hAnsi="Century Gothic" w:cs="Arial"/>
        </w:rPr>
        <w:t>Surplus Residential and Nonresidential Properties.</w:t>
      </w:r>
    </w:p>
    <w:p w14:paraId="1FA3B372" w14:textId="77777777" w:rsidR="00EB7DE9" w:rsidRDefault="00EB7DE9" w:rsidP="00C11BA4">
      <w:pPr>
        <w:rPr>
          <w:rFonts w:ascii="Century Gothic" w:hAnsi="Century Gothic" w:cs="Arial"/>
        </w:rPr>
      </w:pPr>
    </w:p>
    <w:p w14:paraId="700DD691" w14:textId="36678B83" w:rsidR="004B7EB7" w:rsidRPr="004B7EB7" w:rsidRDefault="00E42077" w:rsidP="004B7EB7">
      <w:pPr>
        <w:rPr>
          <w:rFonts w:ascii="Century Gothic" w:hAnsi="Century Gothic" w:cs="Arial"/>
        </w:rPr>
      </w:pPr>
      <w:r w:rsidRPr="00DE0D4A">
        <w:rPr>
          <w:rFonts w:ascii="Century Gothic" w:hAnsi="Century Gothic" w:cs="Arial"/>
          <w:i/>
          <w:iCs/>
        </w:rPr>
        <w:t xml:space="preserve">Section </w:t>
      </w:r>
      <w:r w:rsidR="004B7EB7" w:rsidRPr="00DE0D4A">
        <w:rPr>
          <w:rFonts w:ascii="Century Gothic" w:hAnsi="Century Gothic" w:cs="Arial"/>
          <w:i/>
          <w:iCs/>
        </w:rPr>
        <w:t>(a)</w:t>
      </w:r>
      <w:r w:rsidR="004B7EB7" w:rsidRPr="004B7EB7">
        <w:rPr>
          <w:rFonts w:ascii="Century Gothic" w:hAnsi="Century Gothic" w:cs="Arial"/>
        </w:rPr>
        <w:t xml:space="preserve">: </w:t>
      </w:r>
      <w:r w:rsidR="004B7EB7">
        <w:rPr>
          <w:rFonts w:ascii="Century Gothic" w:hAnsi="Century Gothic" w:cs="Arial"/>
        </w:rPr>
        <w:t xml:space="preserve"> </w:t>
      </w:r>
      <w:r w:rsidR="004B7EB7" w:rsidRPr="004B7EB7">
        <w:rPr>
          <w:rFonts w:ascii="Century Gothic" w:hAnsi="Century Gothic" w:cs="Arial"/>
        </w:rPr>
        <w:t xml:space="preserve">This informs readers that 1477.1 specifies the </w:t>
      </w:r>
      <w:r w:rsidR="00EB7DE9">
        <w:rPr>
          <w:rFonts w:ascii="Century Gothic" w:hAnsi="Century Gothic" w:cs="Arial"/>
        </w:rPr>
        <w:t xml:space="preserve">sales </w:t>
      </w:r>
      <w:r w:rsidR="004B7EB7" w:rsidRPr="004B7EB7">
        <w:rPr>
          <w:rFonts w:ascii="Century Gothic" w:hAnsi="Century Gothic" w:cs="Arial"/>
        </w:rPr>
        <w:t>priorities for the City of Los Angeles</w:t>
      </w:r>
      <w:r w:rsidR="004B7EB7">
        <w:rPr>
          <w:rFonts w:ascii="Century Gothic" w:hAnsi="Century Gothic" w:cs="Arial"/>
        </w:rPr>
        <w:t xml:space="preserve">, </w:t>
      </w:r>
      <w:r w:rsidR="004B7EB7" w:rsidRPr="004B7EB7">
        <w:rPr>
          <w:rFonts w:ascii="Century Gothic" w:hAnsi="Century Gothic" w:cs="Arial"/>
        </w:rPr>
        <w:t xml:space="preserve">1477.2 specifies the </w:t>
      </w:r>
      <w:r w:rsidR="00EB7DE9">
        <w:rPr>
          <w:rFonts w:ascii="Century Gothic" w:hAnsi="Century Gothic" w:cs="Arial"/>
        </w:rPr>
        <w:t xml:space="preserve">sales </w:t>
      </w:r>
      <w:r w:rsidR="004B7EB7" w:rsidRPr="004B7EB7">
        <w:rPr>
          <w:rFonts w:ascii="Century Gothic" w:hAnsi="Century Gothic" w:cs="Arial"/>
        </w:rPr>
        <w:t>priorities for the City of Pasadena</w:t>
      </w:r>
      <w:r w:rsidR="004B7EB7">
        <w:rPr>
          <w:rFonts w:ascii="Century Gothic" w:hAnsi="Century Gothic" w:cs="Arial"/>
        </w:rPr>
        <w:t xml:space="preserve">, and 1477.3 specifies the </w:t>
      </w:r>
      <w:r w:rsidR="00EB7DE9">
        <w:rPr>
          <w:rFonts w:ascii="Century Gothic" w:hAnsi="Century Gothic" w:cs="Arial"/>
        </w:rPr>
        <w:t xml:space="preserve">sales </w:t>
      </w:r>
      <w:r w:rsidR="004B7EB7">
        <w:rPr>
          <w:rFonts w:ascii="Century Gothic" w:hAnsi="Century Gothic" w:cs="Arial"/>
        </w:rPr>
        <w:t xml:space="preserve">priorities for the City of South Pasadena. </w:t>
      </w:r>
      <w:r w:rsidR="004B7EB7" w:rsidRPr="004B7EB7">
        <w:rPr>
          <w:rFonts w:ascii="Century Gothic" w:hAnsi="Century Gothic" w:cs="Arial"/>
        </w:rPr>
        <w:t xml:space="preserve"> This is necessary for clarity. </w:t>
      </w:r>
    </w:p>
    <w:p w14:paraId="5DED597B" w14:textId="77777777" w:rsidR="004B7EB7" w:rsidRPr="004B7EB7" w:rsidRDefault="004B7EB7" w:rsidP="004B7EB7">
      <w:pPr>
        <w:rPr>
          <w:rFonts w:ascii="Century Gothic" w:hAnsi="Century Gothic" w:cs="Arial"/>
        </w:rPr>
      </w:pPr>
    </w:p>
    <w:p w14:paraId="3F2E5FA2" w14:textId="073B7C01" w:rsidR="00706E0F" w:rsidRDefault="00E42077" w:rsidP="00C11BA4">
      <w:pPr>
        <w:rPr>
          <w:rFonts w:ascii="Century Gothic" w:hAnsi="Century Gothic" w:cs="Arial"/>
        </w:rPr>
      </w:pPr>
      <w:r w:rsidRPr="00DE0D4A">
        <w:rPr>
          <w:rFonts w:ascii="Century Gothic" w:hAnsi="Century Gothic" w:cs="Arial"/>
          <w:i/>
          <w:iCs/>
        </w:rPr>
        <w:t xml:space="preserve">Section </w:t>
      </w:r>
      <w:r w:rsidR="004B7EB7" w:rsidRPr="00DE0D4A">
        <w:rPr>
          <w:rFonts w:ascii="Century Gothic" w:hAnsi="Century Gothic" w:cs="Arial"/>
          <w:i/>
          <w:iCs/>
        </w:rPr>
        <w:t>(b)</w:t>
      </w:r>
      <w:r w:rsidR="004B7EB7" w:rsidRPr="004B7EB7">
        <w:rPr>
          <w:rFonts w:ascii="Century Gothic" w:hAnsi="Century Gothic" w:cs="Arial"/>
        </w:rPr>
        <w:t xml:space="preserve">: </w:t>
      </w:r>
      <w:r w:rsidR="004B7EB7">
        <w:rPr>
          <w:rFonts w:ascii="Century Gothic" w:hAnsi="Century Gothic" w:cs="Arial"/>
        </w:rPr>
        <w:t xml:space="preserve"> </w:t>
      </w:r>
      <w:r w:rsidR="004B7EB7" w:rsidRPr="004B7EB7">
        <w:rPr>
          <w:rFonts w:ascii="Century Gothic" w:hAnsi="Century Gothic" w:cs="Arial"/>
        </w:rPr>
        <w:t xml:space="preserve">This states that the orders of priorities are sequential as specified and cannot return to a completed sales priority, unless specified.  This is necessary for clarity. </w:t>
      </w:r>
    </w:p>
    <w:p w14:paraId="1CC091D9" w14:textId="7810520A" w:rsidR="000A4B4D" w:rsidRDefault="004B7EB7" w:rsidP="004B7EB7">
      <w:pPr>
        <w:rPr>
          <w:rFonts w:ascii="Century Gothic" w:hAnsi="Century Gothic" w:cs="Arial"/>
        </w:rPr>
      </w:pPr>
      <w:r w:rsidRPr="00436804">
        <w:rPr>
          <w:rFonts w:ascii="Century Gothic" w:hAnsi="Century Gothic" w:cs="Arial"/>
          <w:b/>
          <w:bCs/>
          <w:i/>
          <w:iCs/>
        </w:rPr>
        <w:lastRenderedPageBreak/>
        <w:t>Section 1477.1</w:t>
      </w:r>
      <w:r w:rsidRPr="00DE0D4A">
        <w:rPr>
          <w:rFonts w:ascii="Century Gothic" w:hAnsi="Century Gothic" w:cs="Arial"/>
        </w:rPr>
        <w:t xml:space="preserve">: </w:t>
      </w:r>
      <w:r>
        <w:rPr>
          <w:rFonts w:ascii="Century Gothic" w:hAnsi="Century Gothic" w:cs="Arial"/>
        </w:rPr>
        <w:t xml:space="preserve"> </w:t>
      </w:r>
      <w:r w:rsidR="00CB423C">
        <w:rPr>
          <w:rFonts w:ascii="Century Gothic" w:hAnsi="Century Gothic" w:cs="Arial"/>
        </w:rPr>
        <w:t>S</w:t>
      </w:r>
      <w:r w:rsidRPr="00706E0F">
        <w:rPr>
          <w:rFonts w:ascii="Century Gothic" w:hAnsi="Century Gothic" w:cs="Arial"/>
        </w:rPr>
        <w:t>pecifies the sales priorities</w:t>
      </w:r>
      <w:r w:rsidR="00A75C47">
        <w:rPr>
          <w:rFonts w:ascii="Century Gothic" w:hAnsi="Century Gothic" w:cs="Arial"/>
        </w:rPr>
        <w:t xml:space="preserve"> and pricing</w:t>
      </w:r>
      <w:r w:rsidRPr="00706E0F">
        <w:rPr>
          <w:rFonts w:ascii="Century Gothic" w:hAnsi="Century Gothic" w:cs="Arial"/>
        </w:rPr>
        <w:t xml:space="preserve"> </w:t>
      </w:r>
      <w:r w:rsidR="003B113E">
        <w:rPr>
          <w:rFonts w:ascii="Century Gothic" w:hAnsi="Century Gothic" w:cs="Arial"/>
        </w:rPr>
        <w:t xml:space="preserve">for </w:t>
      </w:r>
      <w:r w:rsidR="00BA60EC">
        <w:rPr>
          <w:rFonts w:ascii="Century Gothic" w:hAnsi="Century Gothic" w:cs="Arial"/>
        </w:rPr>
        <w:t>S</w:t>
      </w:r>
      <w:r w:rsidR="003B113E">
        <w:rPr>
          <w:rFonts w:ascii="Century Gothic" w:hAnsi="Century Gothic" w:cs="Arial"/>
        </w:rPr>
        <w:t xml:space="preserve">urplus </w:t>
      </w:r>
      <w:r w:rsidR="00BA60EC">
        <w:rPr>
          <w:rFonts w:ascii="Century Gothic" w:hAnsi="Century Gothic" w:cs="Arial"/>
        </w:rPr>
        <w:t>R</w:t>
      </w:r>
      <w:r w:rsidR="003B113E">
        <w:rPr>
          <w:rFonts w:ascii="Century Gothic" w:hAnsi="Century Gothic" w:cs="Arial"/>
        </w:rPr>
        <w:t xml:space="preserve">esidential </w:t>
      </w:r>
      <w:r w:rsidR="00BA60EC">
        <w:rPr>
          <w:rFonts w:ascii="Century Gothic" w:hAnsi="Century Gothic" w:cs="Arial"/>
        </w:rPr>
        <w:t>P</w:t>
      </w:r>
      <w:r w:rsidR="003B113E">
        <w:rPr>
          <w:rFonts w:ascii="Century Gothic" w:hAnsi="Century Gothic" w:cs="Arial"/>
        </w:rPr>
        <w:t xml:space="preserve">roperties and </w:t>
      </w:r>
      <w:r w:rsidR="00BA60EC">
        <w:rPr>
          <w:rFonts w:ascii="Century Gothic" w:hAnsi="Century Gothic" w:cs="Arial"/>
        </w:rPr>
        <w:t>S</w:t>
      </w:r>
      <w:r w:rsidR="003B113E">
        <w:rPr>
          <w:rFonts w:ascii="Century Gothic" w:hAnsi="Century Gothic" w:cs="Arial"/>
        </w:rPr>
        <w:t xml:space="preserve">urplus </w:t>
      </w:r>
      <w:r w:rsidR="00BA60EC">
        <w:rPr>
          <w:rFonts w:ascii="Century Gothic" w:hAnsi="Century Gothic" w:cs="Arial"/>
        </w:rPr>
        <w:t>N</w:t>
      </w:r>
      <w:r w:rsidR="003B113E">
        <w:rPr>
          <w:rFonts w:ascii="Century Gothic" w:hAnsi="Century Gothic" w:cs="Arial"/>
        </w:rPr>
        <w:t xml:space="preserve">onresidential </w:t>
      </w:r>
      <w:r w:rsidR="00BA60EC">
        <w:rPr>
          <w:rFonts w:ascii="Century Gothic" w:hAnsi="Century Gothic" w:cs="Arial"/>
        </w:rPr>
        <w:t>P</w:t>
      </w:r>
      <w:r w:rsidR="003B113E">
        <w:rPr>
          <w:rFonts w:ascii="Century Gothic" w:hAnsi="Century Gothic" w:cs="Arial"/>
        </w:rPr>
        <w:t xml:space="preserve">roperties </w:t>
      </w:r>
      <w:r w:rsidRPr="00706E0F">
        <w:rPr>
          <w:rFonts w:ascii="Century Gothic" w:hAnsi="Century Gothic" w:cs="Arial"/>
        </w:rPr>
        <w:t xml:space="preserve">required by the </w:t>
      </w:r>
      <w:r w:rsidR="00CE4A8B">
        <w:rPr>
          <w:rFonts w:ascii="Century Gothic" w:hAnsi="Century Gothic" w:cs="Arial"/>
        </w:rPr>
        <w:t xml:space="preserve">Roberti </w:t>
      </w:r>
      <w:r w:rsidRPr="00706E0F">
        <w:rPr>
          <w:rFonts w:ascii="Century Gothic" w:hAnsi="Century Gothic" w:cs="Arial"/>
        </w:rPr>
        <w:t xml:space="preserve">Act for the City of Los </w:t>
      </w:r>
      <w:r w:rsidRPr="00A80AED">
        <w:rPr>
          <w:rFonts w:ascii="Century Gothic" w:hAnsi="Century Gothic" w:cs="Arial"/>
        </w:rPr>
        <w:t xml:space="preserve">Angeles.  This is necessary to comply with the </w:t>
      </w:r>
      <w:r w:rsidR="00F36BBE" w:rsidRPr="00A80AED">
        <w:rPr>
          <w:rFonts w:ascii="Century Gothic" w:hAnsi="Century Gothic" w:cs="Arial"/>
        </w:rPr>
        <w:t xml:space="preserve">Roberti </w:t>
      </w:r>
      <w:r w:rsidRPr="00A80AED">
        <w:rPr>
          <w:rFonts w:ascii="Century Gothic" w:hAnsi="Century Gothic" w:cs="Arial"/>
        </w:rPr>
        <w:t>Act as amended by SB 51.</w:t>
      </w:r>
      <w:r w:rsidR="00A75C47" w:rsidRPr="00A80AED">
        <w:rPr>
          <w:rFonts w:ascii="Century Gothic" w:hAnsi="Century Gothic" w:cs="Arial"/>
        </w:rPr>
        <w:t xml:space="preserve">  Section 1477.1 implemen</w:t>
      </w:r>
      <w:r w:rsidR="009F0C14">
        <w:rPr>
          <w:rFonts w:ascii="Century Gothic" w:hAnsi="Century Gothic" w:cs="Arial"/>
        </w:rPr>
        <w:t>ts</w:t>
      </w:r>
      <w:r w:rsidR="00CE4A8B">
        <w:rPr>
          <w:rFonts w:ascii="Century Gothic" w:hAnsi="Century Gothic" w:cs="Arial"/>
        </w:rPr>
        <w:t xml:space="preserve"> 54239.1</w:t>
      </w:r>
      <w:r w:rsidR="00F36BBE">
        <w:rPr>
          <w:rFonts w:ascii="Century Gothic" w:hAnsi="Century Gothic" w:cs="Arial"/>
        </w:rPr>
        <w:t xml:space="preserve"> </w:t>
      </w:r>
      <w:r w:rsidR="00D861F5">
        <w:rPr>
          <w:rFonts w:ascii="Century Gothic" w:hAnsi="Century Gothic" w:cs="Arial"/>
        </w:rPr>
        <w:t>for</w:t>
      </w:r>
      <w:r w:rsidR="00F36BBE">
        <w:rPr>
          <w:rFonts w:ascii="Century Gothic" w:hAnsi="Century Gothic" w:cs="Arial"/>
        </w:rPr>
        <w:t xml:space="preserve"> offering properties located in Los Angeles</w:t>
      </w:r>
      <w:r w:rsidR="00CE4A8B">
        <w:rPr>
          <w:rFonts w:ascii="Century Gothic" w:hAnsi="Century Gothic" w:cs="Arial"/>
        </w:rPr>
        <w:t>.</w:t>
      </w:r>
      <w:r w:rsidR="00A75C47">
        <w:rPr>
          <w:rFonts w:ascii="Century Gothic" w:hAnsi="Century Gothic" w:cs="Arial"/>
        </w:rPr>
        <w:t xml:space="preserve"> </w:t>
      </w:r>
    </w:p>
    <w:p w14:paraId="6D538A37" w14:textId="38EA485B" w:rsidR="000A4B4D" w:rsidRDefault="000A4B4D" w:rsidP="004B7EB7">
      <w:pPr>
        <w:rPr>
          <w:rFonts w:ascii="Century Gothic" w:hAnsi="Century Gothic" w:cs="Arial"/>
        </w:rPr>
      </w:pPr>
    </w:p>
    <w:p w14:paraId="0EE6A5F3" w14:textId="3FC21FAF" w:rsidR="000A4B4D" w:rsidRDefault="000A4B4D" w:rsidP="004B7EB7">
      <w:pPr>
        <w:rPr>
          <w:rFonts w:ascii="Century Gothic" w:hAnsi="Century Gothic" w:cs="Arial"/>
        </w:rPr>
      </w:pPr>
      <w:r>
        <w:rPr>
          <w:rFonts w:ascii="Century Gothic" w:hAnsi="Century Gothic" w:cs="Arial"/>
        </w:rPr>
        <w:t>While 1477.1(a)(7) appears duplicative of</w:t>
      </w:r>
      <w:r w:rsidR="00167D5E">
        <w:rPr>
          <w:rFonts w:ascii="Century Gothic" w:hAnsi="Century Gothic" w:cs="Arial"/>
        </w:rPr>
        <w:t xml:space="preserve"> </w:t>
      </w:r>
      <w:r>
        <w:rPr>
          <w:rFonts w:ascii="Century Gothic" w:hAnsi="Century Gothic" w:cs="Arial"/>
        </w:rPr>
        <w:t xml:space="preserve">1477.1(a)(4), it is not.  </w:t>
      </w:r>
      <w:r w:rsidR="00744CB5">
        <w:rPr>
          <w:rFonts w:ascii="Century Gothic" w:hAnsi="Century Gothic" w:cs="Arial"/>
        </w:rPr>
        <w:t>Section 1477.1(a)(4) implements</w:t>
      </w:r>
      <w:r w:rsidR="00012F2A">
        <w:rPr>
          <w:rFonts w:ascii="Century Gothic" w:hAnsi="Century Gothic" w:cs="Arial"/>
        </w:rPr>
        <w:t xml:space="preserve"> 54239.1(a) </w:t>
      </w:r>
      <w:r w:rsidR="00744CB5">
        <w:rPr>
          <w:rFonts w:ascii="Century Gothic" w:hAnsi="Century Gothic" w:cs="Arial"/>
        </w:rPr>
        <w:t xml:space="preserve">and </w:t>
      </w:r>
      <w:r w:rsidR="00012F2A">
        <w:rPr>
          <w:rFonts w:ascii="Century Gothic" w:hAnsi="Century Gothic" w:cs="Arial"/>
        </w:rPr>
        <w:t xml:space="preserve">requires a Surplus Residential Property to be “offered at fair market value to present tenants who have occupied the property for five years or more and who are in good standing with all rent obligations current and paid in full.”  However, </w:t>
      </w:r>
      <w:r w:rsidR="00744CB5">
        <w:rPr>
          <w:rFonts w:ascii="Century Gothic" w:hAnsi="Century Gothic" w:cs="Arial"/>
        </w:rPr>
        <w:t>1477.1(a)(7) has no occupancy requirement.</w:t>
      </w:r>
    </w:p>
    <w:p w14:paraId="47312EF8" w14:textId="44E3AE2B" w:rsidR="00744CB5" w:rsidRDefault="00744CB5" w:rsidP="004B7EB7">
      <w:pPr>
        <w:rPr>
          <w:rFonts w:ascii="Century Gothic" w:hAnsi="Century Gothic" w:cs="Arial"/>
        </w:rPr>
      </w:pPr>
    </w:p>
    <w:p w14:paraId="4A43E320" w14:textId="685789C9" w:rsidR="005E08EC" w:rsidRDefault="00744CB5" w:rsidP="005E08EC">
      <w:pPr>
        <w:rPr>
          <w:rFonts w:ascii="Century Gothic" w:hAnsi="Century Gothic" w:cs="Arial"/>
        </w:rPr>
      </w:pPr>
      <w:r w:rsidRPr="00744CB5">
        <w:rPr>
          <w:rFonts w:ascii="Century Gothic" w:hAnsi="Century Gothic" w:cs="Arial"/>
          <w:i/>
          <w:iCs/>
        </w:rPr>
        <w:t>Section 1477.1(b)</w:t>
      </w:r>
      <w:r>
        <w:rPr>
          <w:rFonts w:ascii="Century Gothic" w:hAnsi="Century Gothic" w:cs="Arial"/>
        </w:rPr>
        <w:t xml:space="preserve">:  </w:t>
      </w:r>
      <w:r w:rsidR="00CB423C">
        <w:rPr>
          <w:rFonts w:ascii="Century Gothic" w:hAnsi="Century Gothic" w:cs="Arial"/>
        </w:rPr>
        <w:t>I</w:t>
      </w:r>
      <w:r>
        <w:rPr>
          <w:rFonts w:ascii="Century Gothic" w:hAnsi="Century Gothic" w:cs="Arial"/>
        </w:rPr>
        <w:t xml:space="preserve">mplements </w:t>
      </w:r>
      <w:r w:rsidR="00BB7E2B">
        <w:rPr>
          <w:rFonts w:ascii="Century Gothic" w:hAnsi="Century Gothic" w:cs="Arial"/>
        </w:rPr>
        <w:t xml:space="preserve">54237(f)(1) and </w:t>
      </w:r>
      <w:r>
        <w:rPr>
          <w:rFonts w:ascii="Century Gothic" w:hAnsi="Century Gothic" w:cs="Arial"/>
        </w:rPr>
        <w:t>54239.</w:t>
      </w:r>
      <w:r w:rsidR="005E08EC">
        <w:rPr>
          <w:rFonts w:ascii="Century Gothic" w:hAnsi="Century Gothic" w:cs="Arial"/>
        </w:rPr>
        <w:t xml:space="preserve">2 </w:t>
      </w:r>
      <w:r w:rsidR="005E08EC" w:rsidRPr="00A75C47">
        <w:rPr>
          <w:rFonts w:ascii="Century Gothic" w:hAnsi="Century Gothic" w:cs="Arial"/>
        </w:rPr>
        <w:t xml:space="preserve"> requiring Caltrans to offer Surplus Nonresidential Properties </w:t>
      </w:r>
      <w:r w:rsidR="00BB7E2B">
        <w:rPr>
          <w:rFonts w:ascii="Century Gothic" w:hAnsi="Century Gothic" w:cs="Arial"/>
        </w:rPr>
        <w:t xml:space="preserve">first to tenants at fair market value and then </w:t>
      </w:r>
      <w:r w:rsidR="005E08EC" w:rsidRPr="00A75C47">
        <w:rPr>
          <w:rFonts w:ascii="Century Gothic" w:hAnsi="Century Gothic" w:cs="Arial"/>
        </w:rPr>
        <w:t>to housing related entities for affordable housing purposes prior to disposing of the property pursuant to Streets and Highways Code § 118.</w:t>
      </w:r>
    </w:p>
    <w:p w14:paraId="467B0B07" w14:textId="63C15E5B" w:rsidR="004B7EB7" w:rsidRDefault="004B7EB7" w:rsidP="00C11BA4">
      <w:pPr>
        <w:rPr>
          <w:rFonts w:ascii="Century Gothic" w:hAnsi="Century Gothic" w:cs="Arial"/>
        </w:rPr>
      </w:pPr>
    </w:p>
    <w:p w14:paraId="2F40A69B" w14:textId="56BD6DC4" w:rsidR="004B7EB7" w:rsidRDefault="00E42077" w:rsidP="004B7EB7">
      <w:pPr>
        <w:rPr>
          <w:rFonts w:ascii="Century Gothic" w:hAnsi="Century Gothic" w:cs="Arial"/>
          <w:highlight w:val="yellow"/>
        </w:rPr>
      </w:pPr>
      <w:r w:rsidRPr="00436804">
        <w:rPr>
          <w:rFonts w:ascii="Century Gothic" w:hAnsi="Century Gothic" w:cs="Arial"/>
          <w:b/>
          <w:bCs/>
          <w:i/>
          <w:iCs/>
        </w:rPr>
        <w:t xml:space="preserve">Section </w:t>
      </w:r>
      <w:r w:rsidR="004B7EB7" w:rsidRPr="00436804">
        <w:rPr>
          <w:rFonts w:ascii="Century Gothic" w:hAnsi="Century Gothic" w:cs="Arial"/>
          <w:b/>
          <w:bCs/>
          <w:i/>
          <w:iCs/>
        </w:rPr>
        <w:t>1477.2</w:t>
      </w:r>
      <w:r w:rsidR="004B7EB7" w:rsidRPr="004B7EB7">
        <w:rPr>
          <w:rFonts w:ascii="Century Gothic" w:hAnsi="Century Gothic" w:cs="Arial"/>
        </w:rPr>
        <w:t xml:space="preserve">: </w:t>
      </w:r>
      <w:r w:rsidR="00A75C47">
        <w:rPr>
          <w:rFonts w:ascii="Century Gothic" w:hAnsi="Century Gothic" w:cs="Arial"/>
        </w:rPr>
        <w:t xml:space="preserve"> </w:t>
      </w:r>
      <w:r w:rsidR="00CB423C">
        <w:rPr>
          <w:rFonts w:ascii="Century Gothic" w:hAnsi="Century Gothic" w:cs="Arial"/>
        </w:rPr>
        <w:t>S</w:t>
      </w:r>
      <w:r w:rsidR="004B7EB7" w:rsidRPr="004B7EB7">
        <w:rPr>
          <w:rFonts w:ascii="Century Gothic" w:hAnsi="Century Gothic" w:cs="Arial"/>
        </w:rPr>
        <w:t xml:space="preserve">pecifies the sales priorities </w:t>
      </w:r>
      <w:r w:rsidR="00A75C47">
        <w:rPr>
          <w:rFonts w:ascii="Century Gothic" w:hAnsi="Century Gothic" w:cs="Arial"/>
        </w:rPr>
        <w:t xml:space="preserve">and pricing </w:t>
      </w:r>
      <w:r w:rsidR="003B113E">
        <w:rPr>
          <w:rFonts w:ascii="Century Gothic" w:hAnsi="Century Gothic" w:cs="Arial"/>
        </w:rPr>
        <w:t xml:space="preserve">for </w:t>
      </w:r>
      <w:r w:rsidR="009C5178">
        <w:rPr>
          <w:rFonts w:ascii="Century Gothic" w:hAnsi="Century Gothic" w:cs="Arial"/>
        </w:rPr>
        <w:t>S</w:t>
      </w:r>
      <w:r w:rsidR="003B113E">
        <w:rPr>
          <w:rFonts w:ascii="Century Gothic" w:hAnsi="Century Gothic" w:cs="Arial"/>
        </w:rPr>
        <w:t xml:space="preserve">urplus </w:t>
      </w:r>
      <w:r w:rsidR="009C5178">
        <w:rPr>
          <w:rFonts w:ascii="Century Gothic" w:hAnsi="Century Gothic" w:cs="Arial"/>
        </w:rPr>
        <w:t>R</w:t>
      </w:r>
      <w:r w:rsidR="003B113E">
        <w:rPr>
          <w:rFonts w:ascii="Century Gothic" w:hAnsi="Century Gothic" w:cs="Arial"/>
        </w:rPr>
        <w:t xml:space="preserve">esidential </w:t>
      </w:r>
      <w:r w:rsidR="009C5178">
        <w:rPr>
          <w:rFonts w:ascii="Century Gothic" w:hAnsi="Century Gothic" w:cs="Arial"/>
        </w:rPr>
        <w:t>P</w:t>
      </w:r>
      <w:r w:rsidR="003B113E">
        <w:rPr>
          <w:rFonts w:ascii="Century Gothic" w:hAnsi="Century Gothic" w:cs="Arial"/>
        </w:rPr>
        <w:t xml:space="preserve">roperties and </w:t>
      </w:r>
      <w:r w:rsidR="009C5178">
        <w:rPr>
          <w:rFonts w:ascii="Century Gothic" w:hAnsi="Century Gothic" w:cs="Arial"/>
        </w:rPr>
        <w:t>S</w:t>
      </w:r>
      <w:r w:rsidR="003B113E">
        <w:rPr>
          <w:rFonts w:ascii="Century Gothic" w:hAnsi="Century Gothic" w:cs="Arial"/>
        </w:rPr>
        <w:t xml:space="preserve">urplus </w:t>
      </w:r>
      <w:r w:rsidR="009C5178">
        <w:rPr>
          <w:rFonts w:ascii="Century Gothic" w:hAnsi="Century Gothic" w:cs="Arial"/>
        </w:rPr>
        <w:t>N</w:t>
      </w:r>
      <w:r w:rsidR="003B113E">
        <w:rPr>
          <w:rFonts w:ascii="Century Gothic" w:hAnsi="Century Gothic" w:cs="Arial"/>
        </w:rPr>
        <w:t xml:space="preserve">onresidential </w:t>
      </w:r>
      <w:r w:rsidR="009C5178">
        <w:rPr>
          <w:rFonts w:ascii="Century Gothic" w:hAnsi="Century Gothic" w:cs="Arial"/>
        </w:rPr>
        <w:t>P</w:t>
      </w:r>
      <w:r w:rsidR="003B113E">
        <w:rPr>
          <w:rFonts w:ascii="Century Gothic" w:hAnsi="Century Gothic" w:cs="Arial"/>
        </w:rPr>
        <w:t xml:space="preserve">roperties </w:t>
      </w:r>
      <w:r w:rsidR="004B7EB7" w:rsidRPr="004B7EB7">
        <w:rPr>
          <w:rFonts w:ascii="Century Gothic" w:hAnsi="Century Gothic" w:cs="Arial"/>
        </w:rPr>
        <w:t xml:space="preserve">required by the </w:t>
      </w:r>
      <w:r w:rsidR="00CE4A8B">
        <w:rPr>
          <w:rFonts w:ascii="Century Gothic" w:hAnsi="Century Gothic" w:cs="Arial"/>
        </w:rPr>
        <w:t xml:space="preserve">Roberti </w:t>
      </w:r>
      <w:r w:rsidR="004B7EB7" w:rsidRPr="004B7EB7">
        <w:rPr>
          <w:rFonts w:ascii="Century Gothic" w:hAnsi="Century Gothic" w:cs="Arial"/>
        </w:rPr>
        <w:t>Act for the City of Pasadena</w:t>
      </w:r>
      <w:r w:rsidR="00A75C47">
        <w:rPr>
          <w:rFonts w:ascii="Century Gothic" w:hAnsi="Century Gothic" w:cs="Arial"/>
        </w:rPr>
        <w:t>.</w:t>
      </w:r>
      <w:r w:rsidR="004B7EB7" w:rsidRPr="004B7EB7">
        <w:rPr>
          <w:rFonts w:ascii="Century Gothic" w:hAnsi="Century Gothic" w:cs="Arial"/>
        </w:rPr>
        <w:t xml:space="preserve">  This is necessary to </w:t>
      </w:r>
      <w:r w:rsidR="00A75C47">
        <w:rPr>
          <w:rFonts w:ascii="Century Gothic" w:hAnsi="Century Gothic" w:cs="Arial"/>
        </w:rPr>
        <w:t xml:space="preserve">comply with the </w:t>
      </w:r>
      <w:r w:rsidR="00F36BBE">
        <w:rPr>
          <w:rFonts w:ascii="Century Gothic" w:hAnsi="Century Gothic" w:cs="Arial"/>
        </w:rPr>
        <w:t xml:space="preserve">Roberti </w:t>
      </w:r>
      <w:r w:rsidR="00A75C47">
        <w:rPr>
          <w:rFonts w:ascii="Century Gothic" w:hAnsi="Century Gothic" w:cs="Arial"/>
        </w:rPr>
        <w:t>Act as amended by SB 959.</w:t>
      </w:r>
      <w:r w:rsidR="004B7EB7" w:rsidRPr="004B7EB7">
        <w:rPr>
          <w:rFonts w:ascii="Century Gothic" w:hAnsi="Century Gothic" w:cs="Arial"/>
        </w:rPr>
        <w:t xml:space="preserve"> </w:t>
      </w:r>
      <w:r w:rsidR="00A75C47">
        <w:rPr>
          <w:rFonts w:ascii="Century Gothic" w:hAnsi="Century Gothic" w:cs="Arial"/>
        </w:rPr>
        <w:t xml:space="preserve"> </w:t>
      </w:r>
      <w:r w:rsidR="00A75C47" w:rsidRPr="00A80AED">
        <w:rPr>
          <w:rFonts w:ascii="Century Gothic" w:hAnsi="Century Gothic" w:cs="Arial"/>
        </w:rPr>
        <w:t>Section 1477.2 implements 54239.5</w:t>
      </w:r>
      <w:r w:rsidR="00744CB5" w:rsidRPr="00A80AED">
        <w:rPr>
          <w:rFonts w:ascii="Century Gothic" w:hAnsi="Century Gothic" w:cs="Arial"/>
        </w:rPr>
        <w:t xml:space="preserve"> </w:t>
      </w:r>
      <w:r w:rsidR="00D861F5">
        <w:rPr>
          <w:rFonts w:ascii="Century Gothic" w:hAnsi="Century Gothic" w:cs="Arial"/>
        </w:rPr>
        <w:t>for</w:t>
      </w:r>
      <w:r w:rsidR="00744CB5" w:rsidRPr="00A80AED">
        <w:rPr>
          <w:rFonts w:ascii="Century Gothic" w:hAnsi="Century Gothic" w:cs="Arial"/>
        </w:rPr>
        <w:t xml:space="preserve"> offering properties located in Pasadena.  </w:t>
      </w:r>
    </w:p>
    <w:p w14:paraId="4DEEA2A9" w14:textId="77777777" w:rsidR="003137A2" w:rsidRDefault="003137A2" w:rsidP="004B7EB7">
      <w:pPr>
        <w:rPr>
          <w:rFonts w:ascii="Century Gothic" w:hAnsi="Century Gothic" w:cs="Arial"/>
          <w:highlight w:val="yellow"/>
        </w:rPr>
      </w:pPr>
    </w:p>
    <w:p w14:paraId="7870F5BB" w14:textId="1EB61F38" w:rsidR="00744CB5" w:rsidRPr="00744CB5" w:rsidRDefault="00744CB5" w:rsidP="004B7EB7">
      <w:pPr>
        <w:rPr>
          <w:rFonts w:ascii="Century Gothic" w:hAnsi="Century Gothic" w:cs="Arial"/>
        </w:rPr>
      </w:pPr>
      <w:r>
        <w:rPr>
          <w:rFonts w:ascii="Century Gothic" w:hAnsi="Century Gothic" w:cs="Arial"/>
        </w:rPr>
        <w:t>While 1477.2(a)(9) appears duplicative of 1477.2(a)(4), it is not.  Section 1477.2(a)(4) implements 54239.5(a) and requires a Surplus Residential Property to be “offered at fair market value to present tenants who have occupied the property for five years or more and who are in good standing with all rent obligations current and paid in full.”  However, 1477.2(a)(9) has no occupancy requirement.</w:t>
      </w:r>
    </w:p>
    <w:p w14:paraId="7F2B1CF2" w14:textId="77777777" w:rsidR="00ED3C9D" w:rsidRDefault="00ED3C9D" w:rsidP="00A75C47">
      <w:pPr>
        <w:rPr>
          <w:rFonts w:ascii="Century Gothic" w:hAnsi="Century Gothic" w:cs="Arial"/>
          <w:i/>
          <w:iCs/>
        </w:rPr>
      </w:pPr>
    </w:p>
    <w:p w14:paraId="6EB09185" w14:textId="54715760" w:rsidR="00A75C47" w:rsidRDefault="00A75C47" w:rsidP="00A75C47">
      <w:pPr>
        <w:rPr>
          <w:rFonts w:ascii="Century Gothic" w:hAnsi="Century Gothic" w:cs="Arial"/>
        </w:rPr>
      </w:pPr>
      <w:r w:rsidRPr="00DE0D4A">
        <w:rPr>
          <w:rFonts w:ascii="Century Gothic" w:hAnsi="Century Gothic" w:cs="Arial"/>
          <w:i/>
          <w:iCs/>
        </w:rPr>
        <w:t>Section 1477.2(b)</w:t>
      </w:r>
      <w:r w:rsidRPr="00A75C47">
        <w:rPr>
          <w:rFonts w:ascii="Century Gothic" w:hAnsi="Century Gothic" w:cs="Arial"/>
        </w:rPr>
        <w:t xml:space="preserve">:  </w:t>
      </w:r>
      <w:r w:rsidR="00CB423C">
        <w:rPr>
          <w:rFonts w:ascii="Century Gothic" w:hAnsi="Century Gothic" w:cs="Arial"/>
        </w:rPr>
        <w:t>I</w:t>
      </w:r>
      <w:r w:rsidRPr="00A75C47">
        <w:rPr>
          <w:rFonts w:ascii="Century Gothic" w:hAnsi="Century Gothic" w:cs="Arial"/>
        </w:rPr>
        <w:t>mplement</w:t>
      </w:r>
      <w:r w:rsidR="00481E32">
        <w:rPr>
          <w:rFonts w:ascii="Century Gothic" w:hAnsi="Century Gothic" w:cs="Arial"/>
        </w:rPr>
        <w:t>s</w:t>
      </w:r>
      <w:r w:rsidRPr="00A75C47">
        <w:rPr>
          <w:rFonts w:ascii="Century Gothic" w:hAnsi="Century Gothic" w:cs="Arial"/>
        </w:rPr>
        <w:t xml:space="preserve"> </w:t>
      </w:r>
      <w:r w:rsidR="00BB7E2B">
        <w:rPr>
          <w:rFonts w:ascii="Century Gothic" w:hAnsi="Century Gothic" w:cs="Arial"/>
        </w:rPr>
        <w:t xml:space="preserve">54237(f)(1) and </w:t>
      </w:r>
      <w:r w:rsidRPr="00A75C47">
        <w:rPr>
          <w:rFonts w:ascii="Century Gothic" w:hAnsi="Century Gothic" w:cs="Arial"/>
        </w:rPr>
        <w:t xml:space="preserve">54239.5(d) requiring Caltrans to offer Surplus Nonresidential Properties </w:t>
      </w:r>
      <w:r w:rsidR="00BB7E2B">
        <w:rPr>
          <w:rFonts w:ascii="Century Gothic" w:hAnsi="Century Gothic" w:cs="Arial"/>
        </w:rPr>
        <w:t xml:space="preserve">first to tenants at fair market value and then </w:t>
      </w:r>
      <w:r w:rsidRPr="00A75C47">
        <w:rPr>
          <w:rFonts w:ascii="Century Gothic" w:hAnsi="Century Gothic" w:cs="Arial"/>
        </w:rPr>
        <w:t>to housing related entities for affordable housing purposes prior to disposing</w:t>
      </w:r>
      <w:r w:rsidR="00FB31F1">
        <w:rPr>
          <w:rFonts w:ascii="Century Gothic" w:hAnsi="Century Gothic" w:cs="Arial"/>
        </w:rPr>
        <w:t xml:space="preserve"> </w:t>
      </w:r>
      <w:r w:rsidRPr="00A75C47">
        <w:rPr>
          <w:rFonts w:ascii="Century Gothic" w:hAnsi="Century Gothic" w:cs="Arial"/>
        </w:rPr>
        <w:t>the property pursuant to Streets and Highways Code § 118.</w:t>
      </w:r>
    </w:p>
    <w:p w14:paraId="18B87DF9" w14:textId="78C57373" w:rsidR="00ED3C9D" w:rsidRDefault="00ED3C9D" w:rsidP="00A75C47">
      <w:pPr>
        <w:rPr>
          <w:rFonts w:ascii="Century Gothic" w:hAnsi="Century Gothic" w:cs="Arial"/>
        </w:rPr>
      </w:pPr>
    </w:p>
    <w:p w14:paraId="55828416" w14:textId="315EB521" w:rsidR="00ED3C9D" w:rsidRDefault="00ED3C9D" w:rsidP="00ED3C9D">
      <w:pPr>
        <w:rPr>
          <w:rFonts w:ascii="Century Gothic" w:hAnsi="Century Gothic" w:cs="Arial"/>
        </w:rPr>
      </w:pPr>
      <w:r w:rsidRPr="00C61BA9">
        <w:rPr>
          <w:rFonts w:ascii="Century Gothic" w:hAnsi="Century Gothic" w:cs="Arial"/>
        </w:rPr>
        <w:t>Section 54237(d)(2) states, “This subdivision shall not apply to properties offered for sale pursuant to 54239.1, 54239.4</w:t>
      </w:r>
      <w:r w:rsidR="00FC3CF3" w:rsidRPr="00C61BA9">
        <w:rPr>
          <w:rFonts w:ascii="Century Gothic" w:hAnsi="Century Gothic" w:cs="Arial"/>
        </w:rPr>
        <w:t>,</w:t>
      </w:r>
      <w:r w:rsidRPr="00C61BA9">
        <w:rPr>
          <w:rFonts w:ascii="Century Gothic" w:hAnsi="Century Gothic" w:cs="Arial"/>
        </w:rPr>
        <w:t xml:space="preserve"> </w:t>
      </w:r>
      <w:r w:rsidR="00FC3CF3" w:rsidRPr="00C61BA9">
        <w:rPr>
          <w:rFonts w:ascii="Century Gothic" w:hAnsi="Century Gothic" w:cs="Arial"/>
        </w:rPr>
        <w:t>or</w:t>
      </w:r>
      <w:r w:rsidRPr="00C61BA9">
        <w:rPr>
          <w:rFonts w:ascii="Century Gothic" w:hAnsi="Century Gothic" w:cs="Arial"/>
        </w:rPr>
        <w:t xml:space="preserve"> 54239.5”</w:t>
      </w:r>
      <w:r w:rsidR="001334D8" w:rsidRPr="00C651E3">
        <w:rPr>
          <w:rFonts w:ascii="Century Gothic" w:hAnsi="Century Gothic" w:cs="Arial"/>
        </w:rPr>
        <w:t>—</w:t>
      </w:r>
      <w:r w:rsidRPr="00C61BA9">
        <w:rPr>
          <w:rFonts w:ascii="Century Gothic" w:hAnsi="Century Gothic" w:cs="Arial"/>
        </w:rPr>
        <w:t>this is inconsistent with 54239.5(c)(1)</w:t>
      </w:r>
      <w:r w:rsidR="001334D8" w:rsidRPr="00C651E3">
        <w:rPr>
          <w:rFonts w:ascii="Century Gothic" w:hAnsi="Century Gothic" w:cs="Arial"/>
        </w:rPr>
        <w:t>—</w:t>
      </w:r>
      <w:r w:rsidRPr="00C61BA9">
        <w:rPr>
          <w:rFonts w:ascii="Century Gothic" w:hAnsi="Century Gothic" w:cs="Arial"/>
        </w:rPr>
        <w:t>which specifically points to 54237(d) as the next priority after the properties are first offered to the City of Pasadena, and 54239.5(d) specifically points to 54237(d) for selling unimproved properties in Pasadena.  Because the two statutes conflict, Caltrans gives effect to the more specific statute and implements both 54239.5(c)(1) and (d) in prioritizing sales of properties in Pasadena in 1477.2 (a)(6)-(a)(8) and 1477.2(b)(2)-(b)(3).</w:t>
      </w:r>
      <w:r>
        <w:rPr>
          <w:rFonts w:ascii="Century Gothic" w:hAnsi="Century Gothic" w:cs="Arial"/>
        </w:rPr>
        <w:t xml:space="preserve">  </w:t>
      </w:r>
    </w:p>
    <w:p w14:paraId="44ABDA2B" w14:textId="0FDD7572" w:rsidR="00481E32" w:rsidRDefault="00481E32" w:rsidP="00A75C47">
      <w:pPr>
        <w:rPr>
          <w:rFonts w:ascii="Century Gothic" w:hAnsi="Century Gothic" w:cs="Arial"/>
        </w:rPr>
      </w:pPr>
    </w:p>
    <w:p w14:paraId="3DEF5761" w14:textId="0DA9CC1D" w:rsidR="00481E32" w:rsidRDefault="00481E32" w:rsidP="00A75C47">
      <w:pPr>
        <w:rPr>
          <w:rFonts w:ascii="Century Gothic" w:hAnsi="Century Gothic" w:cs="Arial"/>
        </w:rPr>
      </w:pPr>
      <w:r w:rsidRPr="00436804">
        <w:rPr>
          <w:rFonts w:ascii="Century Gothic" w:hAnsi="Century Gothic" w:cs="Arial"/>
          <w:b/>
          <w:bCs/>
          <w:i/>
          <w:iCs/>
        </w:rPr>
        <w:t>Section 1477.3</w:t>
      </w:r>
      <w:r>
        <w:rPr>
          <w:rFonts w:ascii="Century Gothic" w:hAnsi="Century Gothic" w:cs="Arial"/>
        </w:rPr>
        <w:t xml:space="preserve">:  </w:t>
      </w:r>
      <w:r w:rsidR="00CB423C">
        <w:rPr>
          <w:rFonts w:ascii="Century Gothic" w:hAnsi="Century Gothic" w:cs="Arial"/>
        </w:rPr>
        <w:t>S</w:t>
      </w:r>
      <w:r>
        <w:rPr>
          <w:rFonts w:ascii="Century Gothic" w:hAnsi="Century Gothic" w:cs="Arial"/>
        </w:rPr>
        <w:t xml:space="preserve">pecifies the sales priorities and pricing </w:t>
      </w:r>
      <w:r w:rsidR="005E08EC">
        <w:rPr>
          <w:rFonts w:ascii="Century Gothic" w:hAnsi="Century Gothic" w:cs="Arial"/>
        </w:rPr>
        <w:t xml:space="preserve">for </w:t>
      </w:r>
      <w:r w:rsidR="009C5178">
        <w:rPr>
          <w:rFonts w:ascii="Century Gothic" w:hAnsi="Century Gothic" w:cs="Arial"/>
        </w:rPr>
        <w:t>S</w:t>
      </w:r>
      <w:r w:rsidR="005E08EC">
        <w:rPr>
          <w:rFonts w:ascii="Century Gothic" w:hAnsi="Century Gothic" w:cs="Arial"/>
        </w:rPr>
        <w:t xml:space="preserve">urplus </w:t>
      </w:r>
      <w:r w:rsidR="009C5178">
        <w:rPr>
          <w:rFonts w:ascii="Century Gothic" w:hAnsi="Century Gothic" w:cs="Arial"/>
        </w:rPr>
        <w:t>R</w:t>
      </w:r>
      <w:r w:rsidR="005E08EC">
        <w:rPr>
          <w:rFonts w:ascii="Century Gothic" w:hAnsi="Century Gothic" w:cs="Arial"/>
        </w:rPr>
        <w:t xml:space="preserve">esidential </w:t>
      </w:r>
      <w:r w:rsidR="009C5178">
        <w:rPr>
          <w:rFonts w:ascii="Century Gothic" w:hAnsi="Century Gothic" w:cs="Arial"/>
        </w:rPr>
        <w:t>P</w:t>
      </w:r>
      <w:r w:rsidR="005E08EC">
        <w:rPr>
          <w:rFonts w:ascii="Century Gothic" w:hAnsi="Century Gothic" w:cs="Arial"/>
        </w:rPr>
        <w:t xml:space="preserve">roperties and </w:t>
      </w:r>
      <w:r w:rsidR="009C5178">
        <w:rPr>
          <w:rFonts w:ascii="Century Gothic" w:hAnsi="Century Gothic" w:cs="Arial"/>
        </w:rPr>
        <w:t>S</w:t>
      </w:r>
      <w:r w:rsidR="005E08EC">
        <w:rPr>
          <w:rFonts w:ascii="Century Gothic" w:hAnsi="Century Gothic" w:cs="Arial"/>
        </w:rPr>
        <w:t xml:space="preserve">urplus </w:t>
      </w:r>
      <w:r w:rsidR="009C5178">
        <w:rPr>
          <w:rFonts w:ascii="Century Gothic" w:hAnsi="Century Gothic" w:cs="Arial"/>
        </w:rPr>
        <w:t>N</w:t>
      </w:r>
      <w:r w:rsidR="005E08EC">
        <w:rPr>
          <w:rFonts w:ascii="Century Gothic" w:hAnsi="Century Gothic" w:cs="Arial"/>
        </w:rPr>
        <w:t xml:space="preserve">onresidential </w:t>
      </w:r>
      <w:r w:rsidR="009C5178">
        <w:rPr>
          <w:rFonts w:ascii="Century Gothic" w:hAnsi="Century Gothic" w:cs="Arial"/>
        </w:rPr>
        <w:t>P</w:t>
      </w:r>
      <w:r w:rsidR="005E08EC">
        <w:rPr>
          <w:rFonts w:ascii="Century Gothic" w:hAnsi="Century Gothic" w:cs="Arial"/>
        </w:rPr>
        <w:t xml:space="preserve">roperties </w:t>
      </w:r>
      <w:r>
        <w:rPr>
          <w:rFonts w:ascii="Century Gothic" w:hAnsi="Century Gothic" w:cs="Arial"/>
        </w:rPr>
        <w:t xml:space="preserve">required by the </w:t>
      </w:r>
      <w:r w:rsidR="005E08EC">
        <w:rPr>
          <w:rFonts w:ascii="Century Gothic" w:hAnsi="Century Gothic" w:cs="Arial"/>
        </w:rPr>
        <w:t xml:space="preserve">Roberti </w:t>
      </w:r>
      <w:r>
        <w:rPr>
          <w:rFonts w:ascii="Century Gothic" w:hAnsi="Century Gothic" w:cs="Arial"/>
        </w:rPr>
        <w:t xml:space="preserve">Act for the City of South Pasadena.  This is necessary to comply with the </w:t>
      </w:r>
      <w:r w:rsidR="005E08EC">
        <w:rPr>
          <w:rFonts w:ascii="Century Gothic" w:hAnsi="Century Gothic" w:cs="Arial"/>
        </w:rPr>
        <w:t xml:space="preserve">Roberti </w:t>
      </w:r>
      <w:r>
        <w:rPr>
          <w:rFonts w:ascii="Century Gothic" w:hAnsi="Century Gothic" w:cs="Arial"/>
        </w:rPr>
        <w:t>Act as amended by SB 381.  Section 1477.3</w:t>
      </w:r>
      <w:r w:rsidR="005E08EC">
        <w:rPr>
          <w:rFonts w:ascii="Century Gothic" w:hAnsi="Century Gothic" w:cs="Arial"/>
        </w:rPr>
        <w:t xml:space="preserve"> implements</w:t>
      </w:r>
      <w:r w:rsidR="003C53A9">
        <w:rPr>
          <w:rFonts w:ascii="Century Gothic" w:hAnsi="Century Gothic" w:cs="Arial"/>
        </w:rPr>
        <w:t xml:space="preserve"> </w:t>
      </w:r>
      <w:r w:rsidR="005E08EC">
        <w:rPr>
          <w:rFonts w:ascii="Century Gothic" w:hAnsi="Century Gothic" w:cs="Arial"/>
        </w:rPr>
        <w:t>54239.</w:t>
      </w:r>
      <w:r w:rsidR="00CB75DD">
        <w:rPr>
          <w:rFonts w:ascii="Century Gothic" w:hAnsi="Century Gothic" w:cs="Arial"/>
        </w:rPr>
        <w:t xml:space="preserve">4 </w:t>
      </w:r>
      <w:r w:rsidR="00D861F5">
        <w:rPr>
          <w:rFonts w:ascii="Century Gothic" w:hAnsi="Century Gothic" w:cs="Arial"/>
        </w:rPr>
        <w:t xml:space="preserve">for </w:t>
      </w:r>
      <w:r w:rsidR="00CB75DD">
        <w:rPr>
          <w:rFonts w:ascii="Century Gothic" w:hAnsi="Century Gothic" w:cs="Arial"/>
        </w:rPr>
        <w:t>offering properties located in South Pasadena.</w:t>
      </w:r>
    </w:p>
    <w:p w14:paraId="7A08434A" w14:textId="2A0A6C37" w:rsidR="00CB75DD" w:rsidRDefault="00CB75DD" w:rsidP="00A75C47">
      <w:pPr>
        <w:rPr>
          <w:rFonts w:ascii="Century Gothic" w:hAnsi="Century Gothic" w:cs="Arial"/>
        </w:rPr>
      </w:pPr>
    </w:p>
    <w:p w14:paraId="56DAA29F" w14:textId="555D6AE9" w:rsidR="00CB75DD" w:rsidRPr="00744CB5" w:rsidRDefault="00CB75DD" w:rsidP="00CB75DD">
      <w:pPr>
        <w:rPr>
          <w:rFonts w:ascii="Century Gothic" w:hAnsi="Century Gothic" w:cs="Arial"/>
        </w:rPr>
      </w:pPr>
      <w:r>
        <w:rPr>
          <w:rFonts w:ascii="Century Gothic" w:hAnsi="Century Gothic" w:cs="Arial"/>
        </w:rPr>
        <w:t>While 1477.3(a)(8) appears duplicative of</w:t>
      </w:r>
      <w:r w:rsidR="003C53A9">
        <w:rPr>
          <w:rFonts w:ascii="Century Gothic" w:hAnsi="Century Gothic" w:cs="Arial"/>
        </w:rPr>
        <w:t xml:space="preserve"> </w:t>
      </w:r>
      <w:r>
        <w:rPr>
          <w:rFonts w:ascii="Century Gothic" w:hAnsi="Century Gothic" w:cs="Arial"/>
        </w:rPr>
        <w:t xml:space="preserve">1477.3(a)(4), it is not.  Section 1477.3(a)(4) implements 54239.4(a) and requires a Surplus Residential Property to be “offered at fair </w:t>
      </w:r>
      <w:r>
        <w:rPr>
          <w:rFonts w:ascii="Century Gothic" w:hAnsi="Century Gothic" w:cs="Arial"/>
        </w:rPr>
        <w:lastRenderedPageBreak/>
        <w:t>market value to present tenants who have occupied the property for five years or more and who are in good standing with all rent obligations current and paid in full.”  However, 1477.3(a)(8) has no occupancy requirement.</w:t>
      </w:r>
    </w:p>
    <w:p w14:paraId="1C9D90E5" w14:textId="77777777" w:rsidR="00CB75DD" w:rsidRDefault="00CB75DD" w:rsidP="00CB75DD">
      <w:pPr>
        <w:rPr>
          <w:rFonts w:ascii="Century Gothic" w:hAnsi="Century Gothic" w:cs="Arial"/>
        </w:rPr>
      </w:pPr>
    </w:p>
    <w:p w14:paraId="63CC6094" w14:textId="38B735CE" w:rsidR="00CB75DD" w:rsidRDefault="00CB75DD" w:rsidP="00CB75DD">
      <w:pPr>
        <w:rPr>
          <w:rFonts w:ascii="Century Gothic" w:hAnsi="Century Gothic" w:cs="Arial"/>
        </w:rPr>
      </w:pPr>
      <w:r w:rsidRPr="00AD43FB">
        <w:rPr>
          <w:rFonts w:ascii="Century Gothic" w:hAnsi="Century Gothic" w:cs="Arial"/>
          <w:b/>
          <w:bCs/>
          <w:i/>
          <w:iCs/>
        </w:rPr>
        <w:t>Section 1477.3(b)</w:t>
      </w:r>
      <w:r w:rsidRPr="00A75C47">
        <w:rPr>
          <w:rFonts w:ascii="Century Gothic" w:hAnsi="Century Gothic" w:cs="Arial"/>
        </w:rPr>
        <w:t xml:space="preserve">:  </w:t>
      </w:r>
      <w:r w:rsidR="00CB423C">
        <w:rPr>
          <w:rFonts w:ascii="Century Gothic" w:hAnsi="Century Gothic" w:cs="Arial"/>
        </w:rPr>
        <w:t>I</w:t>
      </w:r>
      <w:r w:rsidRPr="00A75C47">
        <w:rPr>
          <w:rFonts w:ascii="Century Gothic" w:hAnsi="Century Gothic" w:cs="Arial"/>
        </w:rPr>
        <w:t>mplement</w:t>
      </w:r>
      <w:r>
        <w:rPr>
          <w:rFonts w:ascii="Century Gothic" w:hAnsi="Century Gothic" w:cs="Arial"/>
        </w:rPr>
        <w:t>s</w:t>
      </w:r>
      <w:r w:rsidRPr="00A75C47">
        <w:rPr>
          <w:rFonts w:ascii="Century Gothic" w:hAnsi="Century Gothic" w:cs="Arial"/>
        </w:rPr>
        <w:t xml:space="preserve"> </w:t>
      </w:r>
      <w:r w:rsidR="00BB7E2B">
        <w:rPr>
          <w:rFonts w:ascii="Century Gothic" w:hAnsi="Century Gothic" w:cs="Arial"/>
        </w:rPr>
        <w:t xml:space="preserve">54237(f)(1) and </w:t>
      </w:r>
      <w:r w:rsidRPr="00A75C47">
        <w:rPr>
          <w:rFonts w:ascii="Century Gothic" w:hAnsi="Century Gothic" w:cs="Arial"/>
        </w:rPr>
        <w:t>54239.</w:t>
      </w:r>
      <w:r>
        <w:rPr>
          <w:rFonts w:ascii="Century Gothic" w:hAnsi="Century Gothic" w:cs="Arial"/>
        </w:rPr>
        <w:t>4</w:t>
      </w:r>
      <w:r w:rsidRPr="00A75C47">
        <w:rPr>
          <w:rFonts w:ascii="Century Gothic" w:hAnsi="Century Gothic" w:cs="Arial"/>
        </w:rPr>
        <w:t>(</w:t>
      </w:r>
      <w:r>
        <w:rPr>
          <w:rFonts w:ascii="Century Gothic" w:hAnsi="Century Gothic" w:cs="Arial"/>
        </w:rPr>
        <w:t>e</w:t>
      </w:r>
      <w:r w:rsidRPr="00A75C47">
        <w:rPr>
          <w:rFonts w:ascii="Century Gothic" w:hAnsi="Century Gothic" w:cs="Arial"/>
        </w:rPr>
        <w:t xml:space="preserve">) requiring Caltrans to offer Surplus Nonresidential Properties </w:t>
      </w:r>
      <w:r w:rsidR="00BB7E2B">
        <w:rPr>
          <w:rFonts w:ascii="Century Gothic" w:hAnsi="Century Gothic" w:cs="Arial"/>
        </w:rPr>
        <w:t xml:space="preserve">first to tenants at fair market value and then </w:t>
      </w:r>
      <w:r w:rsidRPr="00A75C47">
        <w:rPr>
          <w:rFonts w:ascii="Century Gothic" w:hAnsi="Century Gothic" w:cs="Arial"/>
        </w:rPr>
        <w:t>to housing related entities for affordable housing purposes prior to disposing pursuant to Streets and Highways Code</w:t>
      </w:r>
      <w:r w:rsidR="00DB7F17">
        <w:rPr>
          <w:rFonts w:ascii="Century Gothic" w:hAnsi="Century Gothic" w:cs="Arial"/>
        </w:rPr>
        <w:t>,</w:t>
      </w:r>
      <w:r w:rsidRPr="00A75C47">
        <w:rPr>
          <w:rFonts w:ascii="Century Gothic" w:hAnsi="Century Gothic" w:cs="Arial"/>
        </w:rPr>
        <w:t xml:space="preserve"> § 118.</w:t>
      </w:r>
    </w:p>
    <w:p w14:paraId="30D84E65" w14:textId="75443D8C" w:rsidR="00481E32" w:rsidRDefault="00481E32" w:rsidP="00C11BA4">
      <w:pPr>
        <w:rPr>
          <w:rFonts w:ascii="Century Gothic" w:hAnsi="Century Gothic" w:cs="Arial"/>
        </w:rPr>
      </w:pPr>
    </w:p>
    <w:p w14:paraId="4BA31F39" w14:textId="7783ECE3" w:rsidR="00481E32" w:rsidRDefault="00E42077" w:rsidP="00481E32">
      <w:pPr>
        <w:rPr>
          <w:rFonts w:ascii="Century Gothic" w:hAnsi="Century Gothic" w:cs="Arial"/>
        </w:rPr>
      </w:pPr>
      <w:r w:rsidRPr="00436804">
        <w:rPr>
          <w:rFonts w:ascii="Century Gothic" w:hAnsi="Century Gothic" w:cs="Arial"/>
          <w:b/>
          <w:bCs/>
          <w:i/>
          <w:iCs/>
        </w:rPr>
        <w:t xml:space="preserve">Section </w:t>
      </w:r>
      <w:r w:rsidR="00481E32" w:rsidRPr="00436804">
        <w:rPr>
          <w:rFonts w:ascii="Century Gothic" w:hAnsi="Century Gothic" w:cs="Arial"/>
          <w:b/>
          <w:bCs/>
          <w:i/>
          <w:iCs/>
        </w:rPr>
        <w:t>1477.4</w:t>
      </w:r>
      <w:r w:rsidR="00481E32" w:rsidRPr="00481E32">
        <w:rPr>
          <w:rFonts w:ascii="Century Gothic" w:hAnsi="Century Gothic" w:cs="Arial"/>
        </w:rPr>
        <w:t xml:space="preserve">: </w:t>
      </w:r>
      <w:r w:rsidR="00DE3E2C">
        <w:rPr>
          <w:rFonts w:ascii="Century Gothic" w:hAnsi="Century Gothic" w:cs="Arial"/>
        </w:rPr>
        <w:t xml:space="preserve"> </w:t>
      </w:r>
      <w:r w:rsidR="00CB423C">
        <w:rPr>
          <w:rFonts w:ascii="Century Gothic" w:hAnsi="Century Gothic" w:cs="Arial"/>
        </w:rPr>
        <w:t>R</w:t>
      </w:r>
      <w:r w:rsidR="00481E32" w:rsidRPr="00481E32">
        <w:rPr>
          <w:rFonts w:ascii="Century Gothic" w:hAnsi="Century Gothic" w:cs="Arial"/>
        </w:rPr>
        <w:t xml:space="preserve">ecognizes the self-executing language in 54237(f)(2) and excludes those properties from this chapter until Caltrans </w:t>
      </w:r>
      <w:r w:rsidR="00DB7F17" w:rsidRPr="00481E32">
        <w:rPr>
          <w:rFonts w:ascii="Century Gothic" w:hAnsi="Century Gothic" w:cs="Arial"/>
        </w:rPr>
        <w:t>complies</w:t>
      </w:r>
      <w:r w:rsidR="00DB7F17">
        <w:rPr>
          <w:rFonts w:ascii="Century Gothic" w:hAnsi="Century Gothic" w:cs="Arial"/>
        </w:rPr>
        <w:t xml:space="preserve"> </w:t>
      </w:r>
      <w:r w:rsidR="00481E32" w:rsidRPr="00481E32">
        <w:rPr>
          <w:rFonts w:ascii="Century Gothic" w:hAnsi="Century Gothic" w:cs="Arial"/>
        </w:rPr>
        <w:t>with</w:t>
      </w:r>
      <w:r w:rsidR="00D861F5">
        <w:rPr>
          <w:rFonts w:ascii="Century Gothic" w:hAnsi="Century Gothic" w:cs="Arial"/>
        </w:rPr>
        <w:t xml:space="preserve"> </w:t>
      </w:r>
      <w:r w:rsidR="00481E32" w:rsidRPr="00481E32">
        <w:rPr>
          <w:rFonts w:ascii="Century Gothic" w:hAnsi="Century Gothic" w:cs="Arial"/>
        </w:rPr>
        <w:t>54237(f)(2).  This section is necessary to specify how those properties are to be sold if they are not sold pursuant to</w:t>
      </w:r>
      <w:r w:rsidR="00D861F5">
        <w:rPr>
          <w:rFonts w:ascii="Century Gothic" w:hAnsi="Century Gothic" w:cs="Arial"/>
        </w:rPr>
        <w:t xml:space="preserve"> </w:t>
      </w:r>
      <w:r w:rsidR="00481E32" w:rsidRPr="00481E32">
        <w:rPr>
          <w:rFonts w:ascii="Century Gothic" w:hAnsi="Century Gothic" w:cs="Arial"/>
        </w:rPr>
        <w:t>54237(f)(2).</w:t>
      </w:r>
    </w:p>
    <w:p w14:paraId="0FAC69EA" w14:textId="77777777" w:rsidR="00AD43FB" w:rsidRPr="002D490D" w:rsidRDefault="00AD43FB" w:rsidP="00481E32">
      <w:pPr>
        <w:rPr>
          <w:rFonts w:ascii="Century Gothic" w:hAnsi="Century Gothic" w:cs="Arial"/>
        </w:rPr>
      </w:pPr>
    </w:p>
    <w:p w14:paraId="062D7FA5" w14:textId="732FC01E" w:rsidR="00DE3E2C" w:rsidRPr="00DE3E2C" w:rsidRDefault="005E3811" w:rsidP="00DE3E2C">
      <w:pPr>
        <w:rPr>
          <w:rFonts w:ascii="Century Gothic" w:hAnsi="Century Gothic" w:cs="Arial"/>
        </w:rPr>
      </w:pPr>
      <w:r w:rsidRPr="00436804">
        <w:rPr>
          <w:rFonts w:ascii="Century Gothic" w:hAnsi="Century Gothic" w:cs="Arial"/>
          <w:b/>
          <w:bCs/>
          <w:i/>
          <w:iCs/>
        </w:rPr>
        <w:t>Section 1478</w:t>
      </w:r>
      <w:r w:rsidR="00DE3E2C" w:rsidRPr="00DE3E2C">
        <w:rPr>
          <w:rFonts w:ascii="Century Gothic" w:hAnsi="Century Gothic" w:cs="Arial"/>
        </w:rPr>
        <w:t xml:space="preserve">: </w:t>
      </w:r>
      <w:r w:rsidR="00DE3E2C">
        <w:rPr>
          <w:rFonts w:ascii="Century Gothic" w:hAnsi="Century Gothic" w:cs="Arial"/>
        </w:rPr>
        <w:t xml:space="preserve"> </w:t>
      </w:r>
      <w:r w:rsidR="00CB423C">
        <w:rPr>
          <w:rFonts w:ascii="Century Gothic" w:hAnsi="Century Gothic" w:cs="Arial"/>
        </w:rPr>
        <w:t>R</w:t>
      </w:r>
      <w:r w:rsidR="00DE3E2C" w:rsidRPr="00DE3E2C">
        <w:rPr>
          <w:rFonts w:ascii="Century Gothic" w:hAnsi="Century Gothic" w:cs="Arial"/>
        </w:rPr>
        <w:t>eplaces the process of solicitation contained in 1479-1484</w:t>
      </w:r>
      <w:r w:rsidR="00AD43FB">
        <w:rPr>
          <w:rFonts w:ascii="Century Gothic" w:hAnsi="Century Gothic" w:cs="Arial"/>
        </w:rPr>
        <w:t xml:space="preserve"> of the initial ASP regulations.</w:t>
      </w:r>
      <w:r w:rsidR="00DE3E2C" w:rsidRPr="00DE3E2C">
        <w:rPr>
          <w:rFonts w:ascii="Century Gothic" w:hAnsi="Century Gothic" w:cs="Arial"/>
        </w:rPr>
        <w:t xml:space="preserve"> </w:t>
      </w:r>
      <w:r w:rsidR="00CB75DD">
        <w:rPr>
          <w:rFonts w:ascii="Century Gothic" w:hAnsi="Century Gothic" w:cs="Arial"/>
        </w:rPr>
        <w:t xml:space="preserve"> </w:t>
      </w:r>
      <w:r w:rsidR="00DE3E2C" w:rsidRPr="00DE3E2C">
        <w:rPr>
          <w:rFonts w:ascii="Century Gothic" w:hAnsi="Century Gothic" w:cs="Arial"/>
        </w:rPr>
        <w:t xml:space="preserve">Here, the process of asking whether </w:t>
      </w:r>
      <w:r w:rsidR="00FC3CF3">
        <w:rPr>
          <w:rFonts w:ascii="Century Gothic" w:hAnsi="Century Gothic" w:cs="Arial"/>
        </w:rPr>
        <w:t>o</w:t>
      </w:r>
      <w:r w:rsidR="00DE3E2C" w:rsidRPr="00DE3E2C">
        <w:rPr>
          <w:rFonts w:ascii="Century Gothic" w:hAnsi="Century Gothic" w:cs="Arial"/>
        </w:rPr>
        <w:t xml:space="preserve">ccupants, </w:t>
      </w:r>
      <w:r w:rsidR="00FC3CF3">
        <w:rPr>
          <w:rFonts w:ascii="Century Gothic" w:hAnsi="Century Gothic" w:cs="Arial"/>
        </w:rPr>
        <w:t>t</w:t>
      </w:r>
      <w:r w:rsidR="00DE3E2C" w:rsidRPr="00DE3E2C">
        <w:rPr>
          <w:rFonts w:ascii="Century Gothic" w:hAnsi="Century Gothic" w:cs="Arial"/>
        </w:rPr>
        <w:t xml:space="preserve">enants, and former </w:t>
      </w:r>
      <w:r w:rsidR="00FC3CF3">
        <w:rPr>
          <w:rFonts w:ascii="Century Gothic" w:hAnsi="Century Gothic" w:cs="Arial"/>
        </w:rPr>
        <w:t>t</w:t>
      </w:r>
      <w:r w:rsidR="00DE3E2C" w:rsidRPr="00DE3E2C">
        <w:rPr>
          <w:rFonts w:ascii="Century Gothic" w:hAnsi="Century Gothic" w:cs="Arial"/>
        </w:rPr>
        <w:t>enants are interested in buying is separated from the process of collecting documentation</w:t>
      </w:r>
      <w:r w:rsidR="00AD43FB">
        <w:rPr>
          <w:rFonts w:ascii="Century Gothic" w:hAnsi="Century Gothic" w:cs="Arial"/>
        </w:rPr>
        <w:t xml:space="preserve"> required </w:t>
      </w:r>
      <w:r w:rsidR="00DE3E2C" w:rsidRPr="00DE3E2C">
        <w:rPr>
          <w:rFonts w:ascii="Century Gothic" w:hAnsi="Century Gothic" w:cs="Arial"/>
        </w:rPr>
        <w:t xml:space="preserve">to support eligibility to buy at an Affordable Price. </w:t>
      </w:r>
    </w:p>
    <w:p w14:paraId="1A868149" w14:textId="77777777" w:rsidR="00DE3E2C" w:rsidRPr="00DE3E2C" w:rsidRDefault="00DE3E2C" w:rsidP="00DE3E2C">
      <w:pPr>
        <w:rPr>
          <w:rFonts w:ascii="Century Gothic" w:hAnsi="Century Gothic" w:cs="Arial"/>
        </w:rPr>
      </w:pPr>
    </w:p>
    <w:p w14:paraId="351A84AB" w14:textId="0A8D31AD" w:rsidR="00DE3E2C" w:rsidRPr="00DE3E2C" w:rsidRDefault="00DE3E2C" w:rsidP="00DE3E2C">
      <w:pPr>
        <w:rPr>
          <w:rFonts w:ascii="Century Gothic" w:hAnsi="Century Gothic" w:cs="Arial"/>
        </w:rPr>
      </w:pPr>
      <w:r w:rsidRPr="00DE3E2C">
        <w:rPr>
          <w:rFonts w:ascii="Century Gothic" w:hAnsi="Century Gothic" w:cs="Arial"/>
        </w:rPr>
        <w:t>Th</w:t>
      </w:r>
      <w:r w:rsidR="00CB423C">
        <w:rPr>
          <w:rFonts w:ascii="Century Gothic" w:hAnsi="Century Gothic" w:cs="Arial"/>
        </w:rPr>
        <w:t>e</w:t>
      </w:r>
      <w:r w:rsidRPr="00DE3E2C">
        <w:rPr>
          <w:rFonts w:ascii="Century Gothic" w:hAnsi="Century Gothic" w:cs="Arial"/>
        </w:rPr>
        <w:t xml:space="preserve"> section shortens the time to respond to 30 days.  </w:t>
      </w:r>
      <w:r w:rsidR="00DB7F17">
        <w:rPr>
          <w:rFonts w:ascii="Century Gothic" w:hAnsi="Century Gothic" w:cs="Arial"/>
        </w:rPr>
        <w:t>However, t</w:t>
      </w:r>
      <w:r w:rsidRPr="00DE3E2C">
        <w:rPr>
          <w:rFonts w:ascii="Century Gothic" w:hAnsi="Century Gothic" w:cs="Arial"/>
        </w:rPr>
        <w:t>he only information required in the response is the respondent’s name, contact information, and the address of the property</w:t>
      </w:r>
      <w:r w:rsidR="004D1A02">
        <w:rPr>
          <w:rFonts w:ascii="Century Gothic" w:hAnsi="Century Gothic" w:cs="Arial"/>
        </w:rPr>
        <w:t xml:space="preserve"> they currently rent and desire to purchase</w:t>
      </w:r>
      <w:r w:rsidRPr="00DE3E2C">
        <w:rPr>
          <w:rFonts w:ascii="Century Gothic" w:hAnsi="Century Gothic" w:cs="Arial"/>
        </w:rPr>
        <w:t xml:space="preserve">.  This is the essential information needed for Caltrans to </w:t>
      </w:r>
      <w:r w:rsidR="00A80AED">
        <w:rPr>
          <w:rFonts w:ascii="Century Gothic" w:hAnsi="Century Gothic" w:cs="Arial"/>
        </w:rPr>
        <w:t xml:space="preserve">determine which properties </w:t>
      </w:r>
      <w:r w:rsidR="00FC3CF3">
        <w:rPr>
          <w:rFonts w:ascii="Century Gothic" w:hAnsi="Century Gothic" w:cs="Arial"/>
        </w:rPr>
        <w:t>o</w:t>
      </w:r>
      <w:r w:rsidRPr="00DE3E2C">
        <w:rPr>
          <w:rFonts w:ascii="Century Gothic" w:hAnsi="Century Gothic" w:cs="Arial"/>
        </w:rPr>
        <w:t xml:space="preserve">ccupants, </w:t>
      </w:r>
      <w:r w:rsidR="00FC3CF3">
        <w:rPr>
          <w:rFonts w:ascii="Century Gothic" w:hAnsi="Century Gothic" w:cs="Arial"/>
        </w:rPr>
        <w:t>t</w:t>
      </w:r>
      <w:r w:rsidRPr="00DE3E2C">
        <w:rPr>
          <w:rFonts w:ascii="Century Gothic" w:hAnsi="Century Gothic" w:cs="Arial"/>
        </w:rPr>
        <w:t xml:space="preserve">enants, or former </w:t>
      </w:r>
      <w:r w:rsidR="00FC3CF3">
        <w:rPr>
          <w:rFonts w:ascii="Century Gothic" w:hAnsi="Century Gothic" w:cs="Arial"/>
        </w:rPr>
        <w:t>t</w:t>
      </w:r>
      <w:r w:rsidRPr="00DE3E2C">
        <w:rPr>
          <w:rFonts w:ascii="Century Gothic" w:hAnsi="Century Gothic" w:cs="Arial"/>
        </w:rPr>
        <w:t>enants</w:t>
      </w:r>
      <w:r w:rsidR="00A80AED">
        <w:rPr>
          <w:rFonts w:ascii="Century Gothic" w:hAnsi="Century Gothic" w:cs="Arial"/>
        </w:rPr>
        <w:t xml:space="preserve"> have interest in purchasing.</w:t>
      </w:r>
    </w:p>
    <w:p w14:paraId="556061F8" w14:textId="77777777" w:rsidR="00DE3E2C" w:rsidRPr="00DE3E2C" w:rsidRDefault="00DE3E2C" w:rsidP="00DE3E2C">
      <w:pPr>
        <w:rPr>
          <w:rFonts w:ascii="Century Gothic" w:hAnsi="Century Gothic" w:cs="Arial"/>
        </w:rPr>
      </w:pPr>
    </w:p>
    <w:p w14:paraId="31E8A008" w14:textId="3A277D6A" w:rsidR="005E3811" w:rsidRDefault="00DE3E2C" w:rsidP="00C11BA4">
      <w:pPr>
        <w:rPr>
          <w:rFonts w:ascii="Century Gothic" w:hAnsi="Century Gothic" w:cs="Arial"/>
        </w:rPr>
      </w:pPr>
      <w:r w:rsidRPr="00DE3E2C">
        <w:rPr>
          <w:rFonts w:ascii="Century Gothic" w:hAnsi="Century Gothic" w:cs="Arial"/>
        </w:rPr>
        <w:t>Th</w:t>
      </w:r>
      <w:r w:rsidR="00CB423C">
        <w:rPr>
          <w:rFonts w:ascii="Century Gothic" w:hAnsi="Century Gothic" w:cs="Arial"/>
        </w:rPr>
        <w:t>e</w:t>
      </w:r>
      <w:r w:rsidRPr="00DE3E2C">
        <w:rPr>
          <w:rFonts w:ascii="Century Gothic" w:hAnsi="Century Gothic" w:cs="Arial"/>
        </w:rPr>
        <w:t xml:space="preserve"> section </w:t>
      </w:r>
      <w:r w:rsidR="00CB423C">
        <w:rPr>
          <w:rFonts w:ascii="Century Gothic" w:hAnsi="Century Gothic" w:cs="Arial"/>
        </w:rPr>
        <w:t xml:space="preserve">also </w:t>
      </w:r>
      <w:r w:rsidRPr="00DE3E2C">
        <w:rPr>
          <w:rFonts w:ascii="Century Gothic" w:hAnsi="Century Gothic" w:cs="Arial"/>
        </w:rPr>
        <w:t xml:space="preserve">reiterates that untimely or incomplete responses constitute a waiver. </w:t>
      </w:r>
      <w:r w:rsidR="00CB75DD">
        <w:rPr>
          <w:rFonts w:ascii="Century Gothic" w:hAnsi="Century Gothic" w:cs="Arial"/>
        </w:rPr>
        <w:t xml:space="preserve"> </w:t>
      </w:r>
      <w:r w:rsidRPr="00DE3E2C">
        <w:rPr>
          <w:rFonts w:ascii="Century Gothic" w:hAnsi="Century Gothic" w:cs="Arial"/>
        </w:rPr>
        <w:t>Waiver for untimeliness is consistent with 1484</w:t>
      </w:r>
      <w:r w:rsidR="00AD43FB">
        <w:rPr>
          <w:rFonts w:ascii="Century Gothic" w:hAnsi="Century Gothic" w:cs="Arial"/>
        </w:rPr>
        <w:t xml:space="preserve"> in the initial ASP regulations</w:t>
      </w:r>
      <w:r w:rsidRPr="00DE3E2C">
        <w:rPr>
          <w:rFonts w:ascii="Century Gothic" w:hAnsi="Century Gothic" w:cs="Arial"/>
        </w:rPr>
        <w:t xml:space="preserve">.  </w:t>
      </w:r>
    </w:p>
    <w:p w14:paraId="712AFF03" w14:textId="77777777" w:rsidR="00DE0D4A" w:rsidRPr="00DE0D4A" w:rsidRDefault="00DE0D4A" w:rsidP="00C11BA4">
      <w:pPr>
        <w:rPr>
          <w:rFonts w:ascii="Century Gothic" w:hAnsi="Century Gothic" w:cs="Arial"/>
        </w:rPr>
      </w:pPr>
    </w:p>
    <w:p w14:paraId="429F4755" w14:textId="1CC664C8" w:rsidR="005E3811" w:rsidRPr="00706E0F" w:rsidRDefault="005E3811" w:rsidP="005E3811">
      <w:pPr>
        <w:rPr>
          <w:rFonts w:ascii="Century Gothic" w:hAnsi="Century Gothic" w:cs="Arial"/>
        </w:rPr>
      </w:pPr>
      <w:r w:rsidRPr="001D2F8B">
        <w:rPr>
          <w:rFonts w:ascii="Century Gothic" w:hAnsi="Century Gothic" w:cs="Arial"/>
          <w:b/>
          <w:bCs/>
          <w:i/>
          <w:iCs/>
        </w:rPr>
        <w:t>Section 1479</w:t>
      </w:r>
      <w:r>
        <w:rPr>
          <w:rFonts w:ascii="Century Gothic" w:hAnsi="Century Gothic" w:cs="Arial"/>
        </w:rPr>
        <w:t>:</w:t>
      </w:r>
      <w:r w:rsidRPr="00706E0F">
        <w:rPr>
          <w:rFonts w:ascii="Century Gothic" w:hAnsi="Century Gothic" w:cs="Arial"/>
        </w:rPr>
        <w:t xml:space="preserve">  </w:t>
      </w:r>
      <w:r w:rsidR="00CB423C">
        <w:rPr>
          <w:rFonts w:ascii="Century Gothic" w:hAnsi="Century Gothic" w:cs="Arial"/>
        </w:rPr>
        <w:t>S</w:t>
      </w:r>
      <w:r w:rsidRPr="00706E0F">
        <w:rPr>
          <w:rFonts w:ascii="Century Gothic" w:hAnsi="Century Gothic" w:cs="Arial"/>
        </w:rPr>
        <w:t xml:space="preserve">pecifies requirements for all written correspondence.  This is necessary to establish the requirements for written communications to avoid confusion or disputes. </w:t>
      </w:r>
    </w:p>
    <w:p w14:paraId="44311D1E" w14:textId="2B36E38A" w:rsidR="005E3811" w:rsidRDefault="005E3811" w:rsidP="00C11BA4">
      <w:pPr>
        <w:rPr>
          <w:rFonts w:ascii="Century Gothic" w:hAnsi="Century Gothic" w:cs="Arial"/>
        </w:rPr>
      </w:pPr>
    </w:p>
    <w:p w14:paraId="16074F72" w14:textId="1570AC5C" w:rsidR="005E3811" w:rsidRPr="00706E0F" w:rsidRDefault="005E3811" w:rsidP="005E3811">
      <w:pPr>
        <w:rPr>
          <w:rFonts w:ascii="Century Gothic" w:hAnsi="Century Gothic" w:cs="Arial"/>
        </w:rPr>
      </w:pPr>
      <w:r w:rsidRPr="001D2F8B">
        <w:rPr>
          <w:rFonts w:ascii="Century Gothic" w:hAnsi="Century Gothic" w:cs="Arial"/>
          <w:b/>
          <w:bCs/>
          <w:i/>
          <w:iCs/>
        </w:rPr>
        <w:t>Section 1480</w:t>
      </w:r>
      <w:r w:rsidRPr="001D2F8B">
        <w:rPr>
          <w:rFonts w:ascii="Century Gothic" w:hAnsi="Century Gothic" w:cs="Arial"/>
          <w:b/>
          <w:bCs/>
        </w:rPr>
        <w:t>:</w:t>
      </w:r>
      <w:r w:rsidRPr="00706E0F">
        <w:rPr>
          <w:rFonts w:ascii="Century Gothic" w:hAnsi="Century Gothic" w:cs="Arial"/>
        </w:rPr>
        <w:t xml:space="preserve"> </w:t>
      </w:r>
      <w:r w:rsidR="00CB423C">
        <w:rPr>
          <w:rFonts w:ascii="Century Gothic" w:hAnsi="Century Gothic" w:cs="Arial"/>
        </w:rPr>
        <w:t xml:space="preserve"> S</w:t>
      </w:r>
      <w:r w:rsidR="001471E7">
        <w:rPr>
          <w:rFonts w:ascii="Century Gothic" w:hAnsi="Century Gothic" w:cs="Arial"/>
        </w:rPr>
        <w:t>p</w:t>
      </w:r>
      <w:r w:rsidRPr="00706E0F">
        <w:rPr>
          <w:rFonts w:ascii="Century Gothic" w:hAnsi="Century Gothic" w:cs="Arial"/>
        </w:rPr>
        <w:t>ecifies how Single-Family Residences w</w:t>
      </w:r>
      <w:r w:rsidR="00B80E11">
        <w:rPr>
          <w:rFonts w:ascii="Century Gothic" w:hAnsi="Century Gothic" w:cs="Arial"/>
        </w:rPr>
        <w:t>ill</w:t>
      </w:r>
      <w:r w:rsidRPr="00706E0F">
        <w:rPr>
          <w:rFonts w:ascii="Century Gothic" w:hAnsi="Century Gothic" w:cs="Arial"/>
        </w:rPr>
        <w:t xml:space="preserve"> be offered and sold at Priority 0. </w:t>
      </w:r>
    </w:p>
    <w:p w14:paraId="317F8E70" w14:textId="77777777" w:rsidR="005E3811" w:rsidRPr="00706E0F" w:rsidRDefault="005E3811" w:rsidP="005E3811">
      <w:pPr>
        <w:rPr>
          <w:rFonts w:ascii="Century Gothic" w:hAnsi="Century Gothic" w:cs="Arial"/>
        </w:rPr>
      </w:pPr>
    </w:p>
    <w:p w14:paraId="05881B7F" w14:textId="081E77C1" w:rsidR="005E3811" w:rsidRPr="00706E0F" w:rsidRDefault="005E3811" w:rsidP="005E3811">
      <w:pPr>
        <w:rPr>
          <w:rFonts w:ascii="Century Gothic" w:hAnsi="Century Gothic" w:cs="Arial"/>
        </w:rPr>
      </w:pPr>
      <w:r w:rsidRPr="00706E0F">
        <w:rPr>
          <w:rFonts w:ascii="Century Gothic" w:hAnsi="Century Gothic" w:cs="Arial"/>
        </w:rPr>
        <w:t xml:space="preserve">The eligibility criteria in (b) </w:t>
      </w:r>
      <w:r w:rsidR="004E4288" w:rsidRPr="00706E0F">
        <w:rPr>
          <w:rFonts w:ascii="Century Gothic" w:hAnsi="Century Gothic" w:cs="Arial"/>
        </w:rPr>
        <w:t>are</w:t>
      </w:r>
      <w:r w:rsidRPr="00706E0F">
        <w:rPr>
          <w:rFonts w:ascii="Century Gothic" w:hAnsi="Century Gothic" w:cs="Arial"/>
        </w:rPr>
        <w:t xml:space="preserve"> consistent with that required by 54237(a)(1), with the addition of the practical need for Caltrans to know who is interested in buying the property.</w:t>
      </w:r>
    </w:p>
    <w:p w14:paraId="519386D4" w14:textId="77777777" w:rsidR="005E3811" w:rsidRPr="00706E0F" w:rsidRDefault="005E3811" w:rsidP="005E3811">
      <w:pPr>
        <w:rPr>
          <w:rFonts w:ascii="Century Gothic" w:hAnsi="Century Gothic" w:cs="Arial"/>
          <w:highlight w:val="yellow"/>
        </w:rPr>
      </w:pPr>
    </w:p>
    <w:p w14:paraId="23A8513D" w14:textId="080C475D" w:rsidR="005E3811" w:rsidRPr="00706E0F" w:rsidRDefault="005E3811" w:rsidP="005E3811">
      <w:pPr>
        <w:rPr>
          <w:rFonts w:ascii="Century Gothic" w:hAnsi="Century Gothic" w:cs="Arial"/>
        </w:rPr>
      </w:pPr>
      <w:r w:rsidRPr="00706E0F">
        <w:rPr>
          <w:rFonts w:ascii="Century Gothic" w:hAnsi="Century Gothic" w:cs="Arial"/>
        </w:rPr>
        <w:t xml:space="preserve">The process </w:t>
      </w:r>
      <w:r w:rsidR="001471E7">
        <w:rPr>
          <w:rFonts w:ascii="Century Gothic" w:hAnsi="Century Gothic" w:cs="Arial"/>
        </w:rPr>
        <w:t>in (c), (d), (e)</w:t>
      </w:r>
      <w:r w:rsidR="004758D0">
        <w:rPr>
          <w:rFonts w:ascii="Century Gothic" w:hAnsi="Century Gothic" w:cs="Arial"/>
        </w:rPr>
        <w:t>,</w:t>
      </w:r>
      <w:r w:rsidR="001471E7">
        <w:rPr>
          <w:rFonts w:ascii="Century Gothic" w:hAnsi="Century Gothic" w:cs="Arial"/>
        </w:rPr>
        <w:t xml:space="preserve"> (f)</w:t>
      </w:r>
      <w:r w:rsidR="00FC3CF3">
        <w:rPr>
          <w:rFonts w:ascii="Century Gothic" w:hAnsi="Century Gothic" w:cs="Arial"/>
        </w:rPr>
        <w:t>,</w:t>
      </w:r>
      <w:r w:rsidR="004758D0">
        <w:rPr>
          <w:rFonts w:ascii="Century Gothic" w:hAnsi="Century Gothic" w:cs="Arial"/>
        </w:rPr>
        <w:t xml:space="preserve"> and (g)</w:t>
      </w:r>
      <w:r w:rsidR="001471E7">
        <w:rPr>
          <w:rFonts w:ascii="Century Gothic" w:hAnsi="Century Gothic" w:cs="Arial"/>
        </w:rPr>
        <w:t xml:space="preserve"> clarify</w:t>
      </w:r>
      <w:r w:rsidRPr="00706E0F">
        <w:rPr>
          <w:rFonts w:ascii="Century Gothic" w:hAnsi="Century Gothic" w:cs="Arial"/>
        </w:rPr>
        <w:t xml:space="preserve"> how occupants are to prove their eligibility under Priority 0</w:t>
      </w:r>
      <w:r w:rsidR="004758D0">
        <w:rPr>
          <w:rFonts w:ascii="Century Gothic" w:hAnsi="Century Gothic" w:cs="Arial"/>
        </w:rPr>
        <w:t xml:space="preserve"> and how Caltrans will notify an Occupant of its finding of eligibility.</w:t>
      </w:r>
      <w:r w:rsidRPr="00706E0F">
        <w:rPr>
          <w:rFonts w:ascii="Century Gothic" w:hAnsi="Century Gothic" w:cs="Arial"/>
        </w:rPr>
        <w:t xml:space="preserve"> </w:t>
      </w:r>
      <w:r w:rsidR="001471E7">
        <w:rPr>
          <w:rFonts w:ascii="Century Gothic" w:hAnsi="Century Gothic" w:cs="Arial"/>
        </w:rPr>
        <w:t xml:space="preserve"> </w:t>
      </w:r>
      <w:r w:rsidRPr="00706E0F">
        <w:rPr>
          <w:rFonts w:ascii="Century Gothic" w:hAnsi="Century Gothic" w:cs="Arial"/>
        </w:rPr>
        <w:t xml:space="preserve"> </w:t>
      </w:r>
      <w:r w:rsidR="004758D0">
        <w:rPr>
          <w:rFonts w:ascii="Century Gothic" w:hAnsi="Century Gothic" w:cs="Arial"/>
        </w:rPr>
        <w:t xml:space="preserve">Caltrans </w:t>
      </w:r>
      <w:r w:rsidRPr="00706E0F">
        <w:rPr>
          <w:rFonts w:ascii="Century Gothic" w:hAnsi="Century Gothic" w:cs="Arial"/>
        </w:rPr>
        <w:t xml:space="preserve">will check its acquisition records to see if the occupant is a former owner, but the occupant </w:t>
      </w:r>
      <w:r w:rsidR="00A0176C">
        <w:rPr>
          <w:rFonts w:ascii="Century Gothic" w:hAnsi="Century Gothic" w:cs="Arial"/>
        </w:rPr>
        <w:t>can also</w:t>
      </w:r>
      <w:r w:rsidRPr="00706E0F">
        <w:rPr>
          <w:rFonts w:ascii="Century Gothic" w:hAnsi="Century Gothic" w:cs="Arial"/>
        </w:rPr>
        <w:t xml:space="preserve"> provide documentation to prove eligibility</w:t>
      </w:r>
      <w:r w:rsidR="001471E7">
        <w:rPr>
          <w:rFonts w:ascii="Century Gothic" w:hAnsi="Century Gothic" w:cs="Arial"/>
        </w:rPr>
        <w:t xml:space="preserve">.  </w:t>
      </w:r>
      <w:r w:rsidRPr="00706E0F">
        <w:rPr>
          <w:rFonts w:ascii="Century Gothic" w:hAnsi="Century Gothic" w:cs="Arial"/>
        </w:rPr>
        <w:t xml:space="preserve">Occupants have 60 days to provide the documentation </w:t>
      </w:r>
      <w:r w:rsidR="00AA596B">
        <w:rPr>
          <w:rFonts w:ascii="Century Gothic" w:hAnsi="Century Gothic" w:cs="Arial"/>
        </w:rPr>
        <w:t>and</w:t>
      </w:r>
      <w:r w:rsidRPr="00706E0F">
        <w:rPr>
          <w:rFonts w:ascii="Century Gothic" w:hAnsi="Century Gothic" w:cs="Arial"/>
        </w:rPr>
        <w:t xml:space="preserve"> may obtain two 30-day extensions. </w:t>
      </w:r>
      <w:r w:rsidR="00AA596B">
        <w:rPr>
          <w:rFonts w:ascii="Century Gothic" w:hAnsi="Century Gothic" w:cs="Arial"/>
        </w:rPr>
        <w:t xml:space="preserve"> </w:t>
      </w:r>
      <w:r w:rsidRPr="00706E0F">
        <w:rPr>
          <w:rFonts w:ascii="Century Gothic" w:hAnsi="Century Gothic" w:cs="Arial"/>
        </w:rPr>
        <w:t>This is necessary to ensure compliance with the former owner requirement of 54237(a)(1).</w:t>
      </w:r>
    </w:p>
    <w:p w14:paraId="4A227D98" w14:textId="12CBFBD5" w:rsidR="001471E7" w:rsidRDefault="005E3811" w:rsidP="005E3811">
      <w:pPr>
        <w:rPr>
          <w:rFonts w:ascii="Century Gothic" w:hAnsi="Century Gothic" w:cs="Arial"/>
        </w:rPr>
      </w:pPr>
      <w:r w:rsidRPr="00706E0F">
        <w:rPr>
          <w:rFonts w:ascii="Century Gothic" w:hAnsi="Century Gothic" w:cs="Arial"/>
        </w:rPr>
        <w:t xml:space="preserve"> </w:t>
      </w:r>
    </w:p>
    <w:p w14:paraId="1DA78E5F" w14:textId="48801380" w:rsidR="001471E7" w:rsidRPr="00706E0F" w:rsidRDefault="001471E7" w:rsidP="005E3811">
      <w:pPr>
        <w:rPr>
          <w:rFonts w:ascii="Century Gothic" w:hAnsi="Century Gothic" w:cs="Arial"/>
        </w:rPr>
      </w:pPr>
      <w:r>
        <w:rPr>
          <w:rFonts w:ascii="Century Gothic" w:hAnsi="Century Gothic" w:cs="Arial"/>
        </w:rPr>
        <w:t>Section (h)</w:t>
      </w:r>
      <w:r w:rsidR="004758D0">
        <w:rPr>
          <w:rFonts w:ascii="Century Gothic" w:hAnsi="Century Gothic" w:cs="Arial"/>
        </w:rPr>
        <w:t xml:space="preserve"> provides a process for determining sales priorities among </w:t>
      </w:r>
      <w:r w:rsidR="00FC3CF3">
        <w:rPr>
          <w:rFonts w:ascii="Century Gothic" w:hAnsi="Century Gothic" w:cs="Arial"/>
        </w:rPr>
        <w:t>o</w:t>
      </w:r>
      <w:r w:rsidR="004758D0">
        <w:rPr>
          <w:rFonts w:ascii="Century Gothic" w:hAnsi="Century Gothic" w:cs="Arial"/>
        </w:rPr>
        <w:t>ccupants with equal priority.  This is necessary to resolve that possibility.</w:t>
      </w:r>
    </w:p>
    <w:p w14:paraId="48B0750B" w14:textId="5A1A72AE" w:rsidR="00AD1F12" w:rsidRDefault="00AD1F12" w:rsidP="005E3811">
      <w:pPr>
        <w:rPr>
          <w:rFonts w:ascii="Century Gothic" w:hAnsi="Century Gothic" w:cs="Arial"/>
        </w:rPr>
      </w:pPr>
      <w:r>
        <w:rPr>
          <w:rFonts w:ascii="Century Gothic" w:hAnsi="Century Gothic" w:cs="Arial"/>
        </w:rPr>
        <w:lastRenderedPageBreak/>
        <w:t>S</w:t>
      </w:r>
      <w:r w:rsidR="005E3811" w:rsidRPr="00706E0F">
        <w:rPr>
          <w:rFonts w:ascii="Century Gothic" w:hAnsi="Century Gothic" w:cs="Arial"/>
        </w:rPr>
        <w:t>ection</w:t>
      </w:r>
      <w:r>
        <w:rPr>
          <w:rFonts w:ascii="Century Gothic" w:hAnsi="Century Gothic" w:cs="Arial"/>
        </w:rPr>
        <w:t>s</w:t>
      </w:r>
      <w:r w:rsidR="005E3811" w:rsidRPr="00706E0F">
        <w:rPr>
          <w:rFonts w:ascii="Century Gothic" w:hAnsi="Century Gothic" w:cs="Arial"/>
        </w:rPr>
        <w:t xml:space="preserve"> (i</w:t>
      </w:r>
      <w:r>
        <w:rPr>
          <w:rFonts w:ascii="Century Gothic" w:hAnsi="Century Gothic" w:cs="Arial"/>
        </w:rPr>
        <w:t>), (</w:t>
      </w:r>
      <w:r w:rsidR="005E3811" w:rsidRPr="00706E0F">
        <w:rPr>
          <w:rFonts w:ascii="Century Gothic" w:hAnsi="Century Gothic" w:cs="Arial"/>
        </w:rPr>
        <w:t>j</w:t>
      </w:r>
      <w:r>
        <w:rPr>
          <w:rFonts w:ascii="Century Gothic" w:hAnsi="Century Gothic" w:cs="Arial"/>
        </w:rPr>
        <w:t>)</w:t>
      </w:r>
      <w:r w:rsidR="007B456E">
        <w:rPr>
          <w:rFonts w:ascii="Century Gothic" w:hAnsi="Century Gothic" w:cs="Arial"/>
        </w:rPr>
        <w:t>,</w:t>
      </w:r>
      <w:r>
        <w:rPr>
          <w:rFonts w:ascii="Century Gothic" w:hAnsi="Century Gothic" w:cs="Arial"/>
        </w:rPr>
        <w:t xml:space="preserve"> (k</w:t>
      </w:r>
      <w:r w:rsidR="005E3811" w:rsidRPr="00706E0F">
        <w:rPr>
          <w:rFonts w:ascii="Century Gothic" w:hAnsi="Century Gothic" w:cs="Arial"/>
        </w:rPr>
        <w:t>)</w:t>
      </w:r>
      <w:r w:rsidR="00FC3CF3">
        <w:rPr>
          <w:rFonts w:ascii="Century Gothic" w:hAnsi="Century Gothic" w:cs="Arial"/>
        </w:rPr>
        <w:t>,</w:t>
      </w:r>
      <w:r w:rsidR="007B456E">
        <w:rPr>
          <w:rFonts w:ascii="Century Gothic" w:hAnsi="Century Gothic" w:cs="Arial"/>
        </w:rPr>
        <w:t xml:space="preserve"> and (l)</w:t>
      </w:r>
      <w:r w:rsidR="005E3811" w:rsidRPr="00706E0F">
        <w:rPr>
          <w:rFonts w:ascii="Century Gothic" w:hAnsi="Century Gothic" w:cs="Arial"/>
        </w:rPr>
        <w:t xml:space="preserve"> specif</w:t>
      </w:r>
      <w:r>
        <w:rPr>
          <w:rFonts w:ascii="Century Gothic" w:hAnsi="Century Gothic" w:cs="Arial"/>
        </w:rPr>
        <w:t>y</w:t>
      </w:r>
      <w:r w:rsidR="005E3811" w:rsidRPr="00706E0F">
        <w:rPr>
          <w:rFonts w:ascii="Century Gothic" w:hAnsi="Century Gothic" w:cs="Arial"/>
        </w:rPr>
        <w:t xml:space="preserve"> the time to execute the sales contract, th</w:t>
      </w:r>
      <w:r w:rsidR="00191ABD">
        <w:rPr>
          <w:rFonts w:ascii="Century Gothic" w:hAnsi="Century Gothic" w:cs="Arial"/>
        </w:rPr>
        <w:t>e</w:t>
      </w:r>
      <w:r w:rsidR="005E3811" w:rsidRPr="00706E0F">
        <w:rPr>
          <w:rFonts w:ascii="Century Gothic" w:hAnsi="Century Gothic" w:cs="Arial"/>
        </w:rPr>
        <w:t xml:space="preserve"> escrow</w:t>
      </w:r>
      <w:r w:rsidR="00191ABD">
        <w:rPr>
          <w:rFonts w:ascii="Century Gothic" w:hAnsi="Century Gothic" w:cs="Arial"/>
        </w:rPr>
        <w:t xml:space="preserve"> timeline</w:t>
      </w:r>
      <w:r w:rsidR="005E3811" w:rsidRPr="00706E0F">
        <w:rPr>
          <w:rFonts w:ascii="Century Gothic" w:hAnsi="Century Gothic" w:cs="Arial"/>
        </w:rPr>
        <w:t>, payment of closing costs and escrow fees</w:t>
      </w:r>
      <w:r w:rsidR="007B456E">
        <w:rPr>
          <w:rFonts w:ascii="Century Gothic" w:hAnsi="Century Gothic" w:cs="Arial"/>
        </w:rPr>
        <w:t>,</w:t>
      </w:r>
      <w:r w:rsidR="007B456E" w:rsidRPr="007B456E">
        <w:rPr>
          <w:rFonts w:ascii="Century Gothic" w:hAnsi="Century Gothic" w:cs="Arial"/>
        </w:rPr>
        <w:t xml:space="preserve"> </w:t>
      </w:r>
      <w:r w:rsidR="009A4ED8">
        <w:rPr>
          <w:rFonts w:ascii="Century Gothic" w:hAnsi="Century Gothic" w:cs="Arial"/>
        </w:rPr>
        <w:t xml:space="preserve">and </w:t>
      </w:r>
      <w:r w:rsidR="00E03D11">
        <w:rPr>
          <w:rFonts w:ascii="Century Gothic" w:hAnsi="Century Gothic" w:cs="Arial"/>
        </w:rPr>
        <w:t>the selling of property with no warranty</w:t>
      </w:r>
      <w:r w:rsidR="007B456E">
        <w:rPr>
          <w:rFonts w:ascii="Century Gothic" w:hAnsi="Century Gothic" w:cs="Arial"/>
        </w:rPr>
        <w:t>.</w:t>
      </w:r>
      <w:r w:rsidR="005E3811" w:rsidRPr="00706E0F">
        <w:rPr>
          <w:rFonts w:ascii="Century Gothic" w:hAnsi="Century Gothic" w:cs="Arial"/>
        </w:rPr>
        <w:t xml:space="preserve">  These are necessary to ensure timely sales of the properties.</w:t>
      </w:r>
    </w:p>
    <w:p w14:paraId="2E5B1CBD" w14:textId="77777777" w:rsidR="004758D0" w:rsidRDefault="004758D0" w:rsidP="005E3811">
      <w:pPr>
        <w:rPr>
          <w:rFonts w:ascii="Century Gothic" w:hAnsi="Century Gothic" w:cs="Arial"/>
        </w:rPr>
      </w:pPr>
    </w:p>
    <w:p w14:paraId="501C2977" w14:textId="48D934F7" w:rsidR="005E3811" w:rsidRPr="00706E0F" w:rsidRDefault="00AD1F12" w:rsidP="005E3811">
      <w:pPr>
        <w:rPr>
          <w:rFonts w:ascii="Century Gothic" w:hAnsi="Century Gothic" w:cs="Arial"/>
        </w:rPr>
      </w:pPr>
      <w:r w:rsidRPr="00AA596B">
        <w:rPr>
          <w:rFonts w:ascii="Century Gothic" w:hAnsi="Century Gothic" w:cs="Arial"/>
        </w:rPr>
        <w:t>Section</w:t>
      </w:r>
      <w:r w:rsidR="005E3811" w:rsidRPr="00AA596B">
        <w:rPr>
          <w:rFonts w:ascii="Century Gothic" w:hAnsi="Century Gothic" w:cs="Arial"/>
        </w:rPr>
        <w:t xml:space="preserve"> (m) specifies that timeframes for determining the eligibility for Priority 0 will be the same periods for determining eligibility for Priorities 1 and 2. </w:t>
      </w:r>
      <w:r w:rsidR="00AA596B">
        <w:rPr>
          <w:rFonts w:ascii="Century Gothic" w:hAnsi="Century Gothic" w:cs="Arial"/>
        </w:rPr>
        <w:t xml:space="preserve"> </w:t>
      </w:r>
      <w:r w:rsidR="005E3811" w:rsidRPr="00AA596B">
        <w:rPr>
          <w:rFonts w:ascii="Century Gothic" w:hAnsi="Century Gothic" w:cs="Arial"/>
        </w:rPr>
        <w:t xml:space="preserve">This means occupants will have the same 60 days, plus extensions, to provide documentation for eligibility for whichever of the three priorities apply to them. </w:t>
      </w:r>
      <w:r w:rsidR="00AA596B">
        <w:rPr>
          <w:rFonts w:ascii="Century Gothic" w:hAnsi="Century Gothic" w:cs="Arial"/>
        </w:rPr>
        <w:t xml:space="preserve"> </w:t>
      </w:r>
      <w:r w:rsidR="005E3811" w:rsidRPr="00AA596B">
        <w:rPr>
          <w:rFonts w:ascii="Century Gothic" w:hAnsi="Century Gothic" w:cs="Arial"/>
        </w:rPr>
        <w:t>This is necessary to avoid delay caused by sequential timeframes.</w:t>
      </w:r>
      <w:r w:rsidR="005E3811" w:rsidRPr="00706E0F">
        <w:rPr>
          <w:rFonts w:ascii="Century Gothic" w:hAnsi="Century Gothic" w:cs="Arial"/>
        </w:rPr>
        <w:t xml:space="preserve">  </w:t>
      </w:r>
    </w:p>
    <w:p w14:paraId="78170D43" w14:textId="77777777" w:rsidR="00AA596B" w:rsidRDefault="00AA596B" w:rsidP="00C11BA4">
      <w:pPr>
        <w:rPr>
          <w:rFonts w:ascii="Century Gothic" w:hAnsi="Century Gothic" w:cs="Arial"/>
        </w:rPr>
      </w:pPr>
    </w:p>
    <w:p w14:paraId="0D71ABC1" w14:textId="77777777" w:rsidR="002B5FEA" w:rsidRDefault="005E3811" w:rsidP="005E3811">
      <w:pPr>
        <w:rPr>
          <w:rFonts w:ascii="Century Gothic" w:hAnsi="Century Gothic" w:cs="Arial"/>
        </w:rPr>
      </w:pPr>
      <w:r w:rsidRPr="001D2F8B">
        <w:rPr>
          <w:rFonts w:ascii="Century Gothic" w:hAnsi="Century Gothic" w:cs="Arial"/>
          <w:b/>
          <w:bCs/>
          <w:i/>
          <w:iCs/>
        </w:rPr>
        <w:t>Section 1481</w:t>
      </w:r>
      <w:r w:rsidRPr="00706E0F">
        <w:rPr>
          <w:rFonts w:ascii="Century Gothic" w:hAnsi="Century Gothic" w:cs="Arial"/>
        </w:rPr>
        <w:t>:</w:t>
      </w:r>
      <w:r w:rsidR="00CB423C">
        <w:rPr>
          <w:rFonts w:ascii="Century Gothic" w:hAnsi="Century Gothic" w:cs="Arial"/>
        </w:rPr>
        <w:t xml:space="preserve">  S</w:t>
      </w:r>
      <w:r w:rsidRPr="00706E0F">
        <w:rPr>
          <w:rFonts w:ascii="Century Gothic" w:hAnsi="Century Gothic" w:cs="Arial"/>
        </w:rPr>
        <w:t>pecifies how Single-Family Residences w</w:t>
      </w:r>
      <w:r w:rsidR="00E03D11">
        <w:rPr>
          <w:rFonts w:ascii="Century Gothic" w:hAnsi="Century Gothic" w:cs="Arial"/>
        </w:rPr>
        <w:t>ill</w:t>
      </w:r>
      <w:r w:rsidRPr="00706E0F">
        <w:rPr>
          <w:rFonts w:ascii="Century Gothic" w:hAnsi="Century Gothic" w:cs="Arial"/>
        </w:rPr>
        <w:t xml:space="preserve"> be offered and sold at </w:t>
      </w:r>
    </w:p>
    <w:p w14:paraId="216DDDB8" w14:textId="60BB5325" w:rsidR="005E3811" w:rsidRPr="00706E0F" w:rsidRDefault="005E3811" w:rsidP="005E3811">
      <w:pPr>
        <w:rPr>
          <w:rFonts w:ascii="Century Gothic" w:hAnsi="Century Gothic" w:cs="Arial"/>
        </w:rPr>
      </w:pPr>
      <w:r w:rsidRPr="00706E0F">
        <w:rPr>
          <w:rFonts w:ascii="Century Gothic" w:hAnsi="Century Gothic" w:cs="Arial"/>
        </w:rPr>
        <w:t xml:space="preserve">Priority 1. </w:t>
      </w:r>
    </w:p>
    <w:p w14:paraId="0EDFA6B3" w14:textId="77777777" w:rsidR="005E3811" w:rsidRPr="00706E0F" w:rsidRDefault="005E3811" w:rsidP="005E3811">
      <w:pPr>
        <w:rPr>
          <w:rFonts w:ascii="Century Gothic" w:hAnsi="Century Gothic" w:cs="Arial"/>
        </w:rPr>
      </w:pPr>
    </w:p>
    <w:p w14:paraId="350AE61D" w14:textId="0E21243F" w:rsidR="005E3811" w:rsidRPr="00706E0F" w:rsidRDefault="005E3811" w:rsidP="005E3811">
      <w:pPr>
        <w:rPr>
          <w:rFonts w:ascii="Century Gothic" w:hAnsi="Century Gothic" w:cs="Arial"/>
        </w:rPr>
      </w:pPr>
      <w:r w:rsidRPr="00706E0F">
        <w:rPr>
          <w:rFonts w:ascii="Century Gothic" w:hAnsi="Century Gothic" w:cs="Arial"/>
        </w:rPr>
        <w:t>The eligibility criteria in (b) are based on the requirements in 54237(a)(2)</w:t>
      </w:r>
      <w:r w:rsidR="006C3D18">
        <w:rPr>
          <w:rFonts w:ascii="Century Gothic" w:hAnsi="Century Gothic" w:cs="Arial"/>
        </w:rPr>
        <w:t xml:space="preserve"> and (a)(4)</w:t>
      </w:r>
      <w:r w:rsidRPr="00706E0F">
        <w:rPr>
          <w:rFonts w:ascii="Century Gothic" w:hAnsi="Century Gothic" w:cs="Arial"/>
        </w:rPr>
        <w:t xml:space="preserve">, the practical need to have a timely response to the solicitation of interest, and </w:t>
      </w:r>
      <w:r w:rsidR="006C3D18">
        <w:rPr>
          <w:rFonts w:ascii="Century Gothic" w:hAnsi="Century Gothic" w:cs="Arial"/>
        </w:rPr>
        <w:t xml:space="preserve">the requirement by </w:t>
      </w:r>
      <w:r w:rsidRPr="00706E0F">
        <w:rPr>
          <w:rFonts w:ascii="Century Gothic" w:hAnsi="Century Gothic" w:cs="Arial"/>
        </w:rPr>
        <w:t>54236(b)</w:t>
      </w:r>
      <w:r w:rsidR="006C3D18">
        <w:rPr>
          <w:rFonts w:ascii="Century Gothic" w:hAnsi="Century Gothic" w:cs="Arial"/>
        </w:rPr>
        <w:t xml:space="preserve"> </w:t>
      </w:r>
      <w:r w:rsidRPr="00706E0F">
        <w:rPr>
          <w:rFonts w:ascii="Century Gothic" w:hAnsi="Century Gothic" w:cs="Arial"/>
        </w:rPr>
        <w:t xml:space="preserve">that an Affordable Price may not result in monthly payments that exceed the Affordable Housing Cost. </w:t>
      </w:r>
    </w:p>
    <w:p w14:paraId="7E2AAC24" w14:textId="77777777" w:rsidR="005E3811" w:rsidRPr="00706E0F" w:rsidRDefault="005E3811" w:rsidP="005E3811">
      <w:pPr>
        <w:rPr>
          <w:rFonts w:ascii="Century Gothic" w:hAnsi="Century Gothic" w:cs="Arial"/>
        </w:rPr>
      </w:pPr>
    </w:p>
    <w:p w14:paraId="461AD777" w14:textId="557E5A01" w:rsidR="005E3811" w:rsidRPr="00706E0F" w:rsidRDefault="005E3811" w:rsidP="005E3811">
      <w:pPr>
        <w:rPr>
          <w:rFonts w:ascii="Century Gothic" w:hAnsi="Century Gothic" w:cs="Arial"/>
        </w:rPr>
      </w:pPr>
      <w:r w:rsidRPr="00706E0F">
        <w:rPr>
          <w:rFonts w:ascii="Century Gothic" w:hAnsi="Century Gothic" w:cs="Arial"/>
        </w:rPr>
        <w:t xml:space="preserve">The process in </w:t>
      </w:r>
      <w:r w:rsidR="001D2F8B">
        <w:rPr>
          <w:rFonts w:ascii="Century Gothic" w:hAnsi="Century Gothic" w:cs="Arial"/>
        </w:rPr>
        <w:t xml:space="preserve">sections (c), (d), (e), (f), and (g) </w:t>
      </w:r>
      <w:r w:rsidRPr="00706E0F">
        <w:rPr>
          <w:rFonts w:ascii="Century Gothic" w:hAnsi="Century Gothic" w:cs="Arial"/>
        </w:rPr>
        <w:t>clarifies how occupants are to certify their income and assets pursuant to 54237(c)</w:t>
      </w:r>
      <w:r w:rsidR="006C3D18">
        <w:rPr>
          <w:rFonts w:ascii="Century Gothic" w:hAnsi="Century Gothic" w:cs="Arial"/>
        </w:rPr>
        <w:t xml:space="preserve">.  </w:t>
      </w:r>
      <w:r w:rsidRPr="00706E0F">
        <w:rPr>
          <w:rFonts w:ascii="Century Gothic" w:hAnsi="Century Gothic" w:cs="Arial"/>
        </w:rPr>
        <w:t>It also requires occupants to provide documentation supporting the tenancy requirement in 54237(a)(2)</w:t>
      </w:r>
      <w:r w:rsidR="006C3D18">
        <w:rPr>
          <w:rFonts w:ascii="Century Gothic" w:hAnsi="Century Gothic" w:cs="Arial"/>
        </w:rPr>
        <w:t xml:space="preserve">.  </w:t>
      </w:r>
      <w:r w:rsidRPr="00706E0F">
        <w:rPr>
          <w:rFonts w:ascii="Century Gothic" w:hAnsi="Century Gothic" w:cs="Arial"/>
        </w:rPr>
        <w:t xml:space="preserve">The process starts with a written request from Caltrans for the documentation. </w:t>
      </w:r>
      <w:r w:rsidR="006C3D18">
        <w:rPr>
          <w:rFonts w:ascii="Century Gothic" w:hAnsi="Century Gothic" w:cs="Arial"/>
        </w:rPr>
        <w:t xml:space="preserve"> </w:t>
      </w:r>
      <w:r w:rsidRPr="00706E0F">
        <w:rPr>
          <w:rFonts w:ascii="Century Gothic" w:hAnsi="Century Gothic" w:cs="Arial"/>
        </w:rPr>
        <w:t>Occupants have 60 days to provide the documentation but may obtain two 30-day extensions.  This is necessary to verify the income eligibility specified in 54237(a)(2).</w:t>
      </w:r>
    </w:p>
    <w:p w14:paraId="0EC8C9C6" w14:textId="77777777" w:rsidR="005E3811" w:rsidRPr="00706E0F" w:rsidRDefault="005E3811" w:rsidP="005E3811">
      <w:pPr>
        <w:rPr>
          <w:rFonts w:ascii="Century Gothic" w:hAnsi="Century Gothic" w:cs="Arial"/>
        </w:rPr>
      </w:pPr>
    </w:p>
    <w:p w14:paraId="4FCF3EF8" w14:textId="0DC115EB" w:rsidR="005E3811" w:rsidRDefault="001D2F8B" w:rsidP="005E3811">
      <w:pPr>
        <w:rPr>
          <w:rFonts w:ascii="Century Gothic" w:hAnsi="Century Gothic" w:cs="Arial"/>
        </w:rPr>
      </w:pPr>
      <w:r>
        <w:rPr>
          <w:rFonts w:ascii="Century Gothic" w:hAnsi="Century Gothic" w:cs="Arial"/>
        </w:rPr>
        <w:t xml:space="preserve">Section </w:t>
      </w:r>
      <w:r w:rsidR="005E3811" w:rsidRPr="00706E0F">
        <w:rPr>
          <w:rFonts w:ascii="Century Gothic" w:hAnsi="Century Gothic" w:cs="Arial"/>
        </w:rPr>
        <w:t xml:space="preserve">(h) provides a process for determining sales priorities among </w:t>
      </w:r>
      <w:r w:rsidR="00FC3CF3">
        <w:rPr>
          <w:rFonts w:ascii="Century Gothic" w:hAnsi="Century Gothic" w:cs="Arial"/>
        </w:rPr>
        <w:t>o</w:t>
      </w:r>
      <w:r w:rsidR="005E3811" w:rsidRPr="00706E0F">
        <w:rPr>
          <w:rFonts w:ascii="Century Gothic" w:hAnsi="Century Gothic" w:cs="Arial"/>
        </w:rPr>
        <w:t xml:space="preserve">ccupants with equal priority.  This is necessary to resolve </w:t>
      </w:r>
      <w:r w:rsidR="006C3D18">
        <w:rPr>
          <w:rFonts w:ascii="Century Gothic" w:hAnsi="Century Gothic" w:cs="Arial"/>
        </w:rPr>
        <w:t>such a</w:t>
      </w:r>
      <w:r w:rsidR="005E3811" w:rsidRPr="00706E0F">
        <w:rPr>
          <w:rFonts w:ascii="Century Gothic" w:hAnsi="Century Gothic" w:cs="Arial"/>
        </w:rPr>
        <w:t xml:space="preserve"> possibility.</w:t>
      </w:r>
    </w:p>
    <w:p w14:paraId="42CD2CF9" w14:textId="77777777" w:rsidR="006C3D18" w:rsidRPr="00706E0F" w:rsidRDefault="006C3D18" w:rsidP="005E3811">
      <w:pPr>
        <w:rPr>
          <w:rFonts w:ascii="Century Gothic" w:hAnsi="Century Gothic" w:cs="Arial"/>
        </w:rPr>
      </w:pPr>
    </w:p>
    <w:p w14:paraId="5CAF8DE7" w14:textId="09748E2A" w:rsidR="005E3811" w:rsidRPr="00706E0F" w:rsidRDefault="001D2F8B" w:rsidP="005E3811">
      <w:pPr>
        <w:rPr>
          <w:rFonts w:ascii="Century Gothic" w:hAnsi="Century Gothic" w:cs="Arial"/>
        </w:rPr>
      </w:pPr>
      <w:r>
        <w:rPr>
          <w:rFonts w:ascii="Century Gothic" w:hAnsi="Century Gothic" w:cs="Arial"/>
        </w:rPr>
        <w:t>Section</w:t>
      </w:r>
      <w:r w:rsidR="005E3811" w:rsidRPr="00706E0F">
        <w:rPr>
          <w:rFonts w:ascii="Century Gothic" w:hAnsi="Century Gothic" w:cs="Arial"/>
        </w:rPr>
        <w:t xml:space="preserve"> (i) clarifies that</w:t>
      </w:r>
      <w:r w:rsidR="00FB31F1">
        <w:rPr>
          <w:rFonts w:ascii="Century Gothic" w:hAnsi="Century Gothic" w:cs="Arial"/>
        </w:rPr>
        <w:t xml:space="preserve"> </w:t>
      </w:r>
      <w:r w:rsidR="005E3811" w:rsidRPr="00706E0F">
        <w:rPr>
          <w:rFonts w:ascii="Century Gothic" w:hAnsi="Century Gothic" w:cs="Arial"/>
        </w:rPr>
        <w:t xml:space="preserve">a buyer eligible to buy at Priority 1 </w:t>
      </w:r>
      <w:r w:rsidR="00FB31F1">
        <w:rPr>
          <w:rFonts w:ascii="Century Gothic" w:hAnsi="Century Gothic" w:cs="Arial"/>
        </w:rPr>
        <w:t xml:space="preserve">may </w:t>
      </w:r>
      <w:r w:rsidR="005E3811" w:rsidRPr="00706E0F">
        <w:rPr>
          <w:rFonts w:ascii="Century Gothic" w:hAnsi="Century Gothic" w:cs="Arial"/>
        </w:rPr>
        <w:t>choose to purchase at fair market value pursuant to</w:t>
      </w:r>
      <w:r w:rsidR="00C56B2B">
        <w:rPr>
          <w:rFonts w:ascii="Century Gothic" w:hAnsi="Century Gothic" w:cs="Arial"/>
        </w:rPr>
        <w:t xml:space="preserve"> </w:t>
      </w:r>
      <w:r w:rsidR="005E3811" w:rsidRPr="00706E0F">
        <w:rPr>
          <w:rFonts w:ascii="Century Gothic" w:hAnsi="Century Gothic" w:cs="Arial"/>
        </w:rPr>
        <w:t>54237.3</w:t>
      </w:r>
      <w:r w:rsidR="00FB31F1">
        <w:rPr>
          <w:rFonts w:ascii="Century Gothic" w:hAnsi="Century Gothic" w:cs="Arial"/>
        </w:rPr>
        <w:t xml:space="preserve"> but </w:t>
      </w:r>
      <w:r w:rsidR="005E3811" w:rsidRPr="00706E0F">
        <w:rPr>
          <w:rFonts w:ascii="Century Gothic" w:hAnsi="Century Gothic" w:cs="Arial"/>
        </w:rPr>
        <w:t xml:space="preserve">must choose to do so before Caltrans begins lender required repairs.  This is necessary to meet the “as-is” requirement in 54237.3 and to prevent Caltrans from making repairs to a property that is being sold “as-is.” </w:t>
      </w:r>
    </w:p>
    <w:p w14:paraId="55E3C0A4" w14:textId="77777777" w:rsidR="005E3811" w:rsidRPr="00706E0F" w:rsidRDefault="005E3811" w:rsidP="005E3811">
      <w:pPr>
        <w:rPr>
          <w:rFonts w:ascii="Century Gothic" w:hAnsi="Century Gothic" w:cs="Arial"/>
        </w:rPr>
      </w:pPr>
    </w:p>
    <w:p w14:paraId="1D6238BC" w14:textId="6FD73C76" w:rsidR="005E3811" w:rsidRPr="00706E0F" w:rsidRDefault="00436804" w:rsidP="005E3811">
      <w:pPr>
        <w:rPr>
          <w:rFonts w:ascii="Century Gothic" w:hAnsi="Century Gothic" w:cs="Arial"/>
        </w:rPr>
      </w:pPr>
      <w:r>
        <w:rPr>
          <w:rFonts w:ascii="Century Gothic" w:hAnsi="Century Gothic" w:cs="Arial"/>
        </w:rPr>
        <w:t>Sections (j), (k), and (m)</w:t>
      </w:r>
      <w:r w:rsidR="005E3811" w:rsidRPr="00706E0F">
        <w:rPr>
          <w:rFonts w:ascii="Century Gothic" w:hAnsi="Century Gothic" w:cs="Arial"/>
        </w:rPr>
        <w:t xml:space="preserve"> specif</w:t>
      </w:r>
      <w:r>
        <w:rPr>
          <w:rFonts w:ascii="Century Gothic" w:hAnsi="Century Gothic" w:cs="Arial"/>
        </w:rPr>
        <w:t>y</w:t>
      </w:r>
      <w:r w:rsidR="005E3811" w:rsidRPr="00706E0F">
        <w:rPr>
          <w:rFonts w:ascii="Century Gothic" w:hAnsi="Century Gothic" w:cs="Arial"/>
        </w:rPr>
        <w:t xml:space="preserve"> the time to execute the sales contract, the escrow</w:t>
      </w:r>
      <w:r w:rsidR="00191ABD">
        <w:rPr>
          <w:rFonts w:ascii="Century Gothic" w:hAnsi="Century Gothic" w:cs="Arial"/>
        </w:rPr>
        <w:t xml:space="preserve"> timeline</w:t>
      </w:r>
      <w:r w:rsidR="005E3811" w:rsidRPr="00706E0F">
        <w:rPr>
          <w:rFonts w:ascii="Century Gothic" w:hAnsi="Century Gothic" w:cs="Arial"/>
        </w:rPr>
        <w:t>, and payment of closing costs and escrow fees.  These are necessary to ensure timely sales of the properties.</w:t>
      </w:r>
    </w:p>
    <w:p w14:paraId="5C274003" w14:textId="77777777" w:rsidR="005E3811" w:rsidRPr="00706E0F" w:rsidRDefault="005E3811" w:rsidP="005E3811">
      <w:pPr>
        <w:rPr>
          <w:rFonts w:ascii="Century Gothic" w:hAnsi="Century Gothic" w:cs="Arial"/>
        </w:rPr>
      </w:pPr>
    </w:p>
    <w:p w14:paraId="11E004E4" w14:textId="12B012B2" w:rsidR="00DE3E2C" w:rsidRDefault="00436804" w:rsidP="00DE3E2C">
      <w:pPr>
        <w:rPr>
          <w:rFonts w:ascii="Century Gothic" w:hAnsi="Century Gothic" w:cs="Arial"/>
        </w:rPr>
      </w:pPr>
      <w:r>
        <w:rPr>
          <w:rFonts w:ascii="Century Gothic" w:hAnsi="Century Gothic" w:cs="Arial"/>
        </w:rPr>
        <w:t>S</w:t>
      </w:r>
      <w:r w:rsidR="00DE3E2C" w:rsidRPr="00706E0F">
        <w:rPr>
          <w:rFonts w:ascii="Century Gothic" w:hAnsi="Century Gothic" w:cs="Arial"/>
        </w:rPr>
        <w:t>ection</w:t>
      </w:r>
      <w:r>
        <w:rPr>
          <w:rFonts w:ascii="Century Gothic" w:hAnsi="Century Gothic" w:cs="Arial"/>
        </w:rPr>
        <w:t xml:space="preserve"> </w:t>
      </w:r>
      <w:r w:rsidR="00DE3E2C" w:rsidRPr="00706E0F">
        <w:rPr>
          <w:rFonts w:ascii="Century Gothic" w:hAnsi="Century Gothic" w:cs="Arial"/>
        </w:rPr>
        <w:t>(</w:t>
      </w:r>
      <w:r w:rsidR="00DE3E2C" w:rsidRPr="00706E0F">
        <w:rPr>
          <w:rFonts w:ascii="Century Gothic" w:hAnsi="Century Gothic" w:cs="Arial"/>
          <w:i/>
          <w:iCs/>
        </w:rPr>
        <w:t>l</w:t>
      </w:r>
      <w:r w:rsidR="00DE3E2C" w:rsidRPr="00706E0F">
        <w:rPr>
          <w:rFonts w:ascii="Century Gothic" w:hAnsi="Century Gothic" w:cs="Arial"/>
        </w:rPr>
        <w:t xml:space="preserve">) </w:t>
      </w:r>
      <w:r w:rsidR="006142CD">
        <w:rPr>
          <w:rFonts w:ascii="Century Gothic" w:hAnsi="Century Gothic" w:cs="Arial"/>
        </w:rPr>
        <w:t xml:space="preserve">specifies that Caltrans has discretion to defer payment of rent obligations on a </w:t>
      </w:r>
      <w:r w:rsidR="00AA05C2">
        <w:rPr>
          <w:rFonts w:ascii="Century Gothic" w:hAnsi="Century Gothic" w:cs="Arial"/>
        </w:rPr>
        <w:t>case-by-case</w:t>
      </w:r>
      <w:r w:rsidR="006142CD">
        <w:rPr>
          <w:rFonts w:ascii="Century Gothic" w:hAnsi="Century Gothic" w:cs="Arial"/>
        </w:rPr>
        <w:t xml:space="preserve"> basis depending on the circumstances of the Occupant, the amount of rent owed, the Occupant’s recent payment history, and approval by CalHFA</w:t>
      </w:r>
      <w:r w:rsidR="00AA05C2">
        <w:rPr>
          <w:rFonts w:ascii="Century Gothic" w:hAnsi="Century Gothic" w:cs="Arial"/>
        </w:rPr>
        <w:t xml:space="preserve"> if the Occupant is utilizing the CalHFA loan product.  This will </w:t>
      </w:r>
      <w:r w:rsidR="006C0E45">
        <w:rPr>
          <w:rFonts w:ascii="Century Gothic" w:hAnsi="Century Gothic" w:cs="Arial"/>
        </w:rPr>
        <w:t xml:space="preserve">meet the intent of the Roberti Act by </w:t>
      </w:r>
      <w:r w:rsidR="008E5028">
        <w:rPr>
          <w:rFonts w:ascii="Century Gothic" w:hAnsi="Century Gothic" w:cs="Arial"/>
        </w:rPr>
        <w:t>expand</w:t>
      </w:r>
      <w:r w:rsidR="006C0E45">
        <w:rPr>
          <w:rFonts w:ascii="Century Gothic" w:hAnsi="Century Gothic" w:cs="Arial"/>
        </w:rPr>
        <w:t>ing</w:t>
      </w:r>
      <w:r w:rsidR="008E5028">
        <w:rPr>
          <w:rFonts w:ascii="Century Gothic" w:hAnsi="Century Gothic" w:cs="Arial"/>
        </w:rPr>
        <w:t xml:space="preserve"> opportunities for homeownership</w:t>
      </w:r>
      <w:r w:rsidR="00AA05C2">
        <w:rPr>
          <w:rFonts w:ascii="Century Gothic" w:hAnsi="Century Gothic" w:cs="Arial"/>
        </w:rPr>
        <w:t xml:space="preserve"> </w:t>
      </w:r>
      <w:r w:rsidR="008E5028">
        <w:rPr>
          <w:rFonts w:ascii="Century Gothic" w:hAnsi="Century Gothic" w:cs="Arial"/>
        </w:rPr>
        <w:t xml:space="preserve">for </w:t>
      </w:r>
      <w:r w:rsidR="006C0E45">
        <w:rPr>
          <w:rFonts w:ascii="Century Gothic" w:hAnsi="Century Gothic" w:cs="Arial"/>
        </w:rPr>
        <w:t xml:space="preserve">persons and families of </w:t>
      </w:r>
      <w:r w:rsidR="008E5028">
        <w:rPr>
          <w:rFonts w:ascii="Century Gothic" w:hAnsi="Century Gothic" w:cs="Arial"/>
        </w:rPr>
        <w:t xml:space="preserve">low or moderate </w:t>
      </w:r>
      <w:r w:rsidR="006C0E45">
        <w:rPr>
          <w:rFonts w:ascii="Century Gothic" w:hAnsi="Century Gothic" w:cs="Arial"/>
        </w:rPr>
        <w:t xml:space="preserve">income.  Unpaid rent obligations shall be paid from </w:t>
      </w:r>
      <w:r w:rsidR="00DE3E2C" w:rsidRPr="00706E0F">
        <w:rPr>
          <w:rFonts w:ascii="Century Gothic" w:hAnsi="Century Gothic" w:cs="Arial"/>
        </w:rPr>
        <w:t>the proceeds of a subsequent sale at fair market value.  This is necessary to conclude the landlord-tenant relationship between Caltrans and buyer, and to prevent gifts of public funds</w:t>
      </w:r>
      <w:r w:rsidR="00E77C94" w:rsidRPr="00C651E3">
        <w:rPr>
          <w:rFonts w:ascii="Century Gothic" w:hAnsi="Century Gothic" w:cs="Arial"/>
        </w:rPr>
        <w:t>—</w:t>
      </w:r>
      <w:r w:rsidR="00DE3E2C" w:rsidRPr="00706E0F">
        <w:rPr>
          <w:rFonts w:ascii="Century Gothic" w:hAnsi="Century Gothic" w:cs="Arial"/>
        </w:rPr>
        <w:t xml:space="preserve">which are prohibited by Article 16, </w:t>
      </w:r>
      <w:r w:rsidR="00036B52">
        <w:rPr>
          <w:rFonts w:ascii="Century Gothic" w:hAnsi="Century Gothic" w:cs="Arial"/>
        </w:rPr>
        <w:t>§</w:t>
      </w:r>
      <w:r w:rsidR="00DE3E2C" w:rsidRPr="00706E0F">
        <w:rPr>
          <w:rFonts w:ascii="Century Gothic" w:hAnsi="Century Gothic" w:cs="Arial"/>
        </w:rPr>
        <w:t xml:space="preserve"> 6 of the California Constitution.</w:t>
      </w:r>
    </w:p>
    <w:p w14:paraId="587A058A" w14:textId="77777777" w:rsidR="00DE3E2C" w:rsidRDefault="00DE3E2C" w:rsidP="005E3811">
      <w:pPr>
        <w:rPr>
          <w:rFonts w:ascii="Century Gothic" w:hAnsi="Century Gothic" w:cs="Arial"/>
        </w:rPr>
      </w:pPr>
    </w:p>
    <w:p w14:paraId="68CFAA60" w14:textId="48F73DF4" w:rsidR="005E3811" w:rsidRPr="00706E0F" w:rsidRDefault="00436804" w:rsidP="005E3811">
      <w:pPr>
        <w:rPr>
          <w:rFonts w:ascii="Century Gothic" w:hAnsi="Century Gothic" w:cs="Arial"/>
        </w:rPr>
      </w:pPr>
      <w:r>
        <w:rPr>
          <w:rFonts w:ascii="Century Gothic" w:hAnsi="Century Gothic" w:cs="Arial"/>
        </w:rPr>
        <w:lastRenderedPageBreak/>
        <w:t xml:space="preserve">Section </w:t>
      </w:r>
      <w:r w:rsidR="005E3811" w:rsidRPr="00706E0F">
        <w:rPr>
          <w:rFonts w:ascii="Century Gothic" w:hAnsi="Century Gothic" w:cs="Arial"/>
        </w:rPr>
        <w:t>(n) specifies that Caltrans may review the same financial information provided to obtain financing.  This is necessary to ensure buyers meet the income requirements in 54237(a)(2-3).</w:t>
      </w:r>
    </w:p>
    <w:p w14:paraId="68A60BF0" w14:textId="77777777" w:rsidR="005E3811" w:rsidRPr="00706E0F" w:rsidRDefault="005E3811" w:rsidP="005E3811">
      <w:pPr>
        <w:rPr>
          <w:rFonts w:ascii="Century Gothic" w:hAnsi="Century Gothic" w:cs="Arial"/>
        </w:rPr>
      </w:pPr>
    </w:p>
    <w:p w14:paraId="4524D605" w14:textId="3F1E9785" w:rsidR="005E3811" w:rsidRPr="00706E0F" w:rsidRDefault="00436804" w:rsidP="005E3811">
      <w:pPr>
        <w:rPr>
          <w:rFonts w:ascii="Century Gothic" w:hAnsi="Century Gothic" w:cs="Arial"/>
        </w:rPr>
      </w:pPr>
      <w:r>
        <w:rPr>
          <w:rFonts w:ascii="Century Gothic" w:hAnsi="Century Gothic" w:cs="Arial"/>
        </w:rPr>
        <w:t>Section</w:t>
      </w:r>
      <w:r w:rsidR="005E3811" w:rsidRPr="00706E0F">
        <w:rPr>
          <w:rFonts w:ascii="Century Gothic" w:hAnsi="Century Gothic" w:cs="Arial"/>
        </w:rPr>
        <w:t xml:space="preserve"> (o) requires the buyer to disclose the source of all cash funds used towards the purchase.  This is necessary to ensure compliance with the financial disclosure in 54237(c)</w:t>
      </w:r>
      <w:r w:rsidR="00FB31F1">
        <w:rPr>
          <w:rFonts w:ascii="Century Gothic" w:hAnsi="Century Gothic" w:cs="Arial"/>
        </w:rPr>
        <w:t>.</w:t>
      </w:r>
    </w:p>
    <w:p w14:paraId="313363DF" w14:textId="77777777" w:rsidR="005E3811" w:rsidRPr="00706E0F" w:rsidRDefault="005E3811" w:rsidP="005E3811">
      <w:pPr>
        <w:rPr>
          <w:rFonts w:ascii="Century Gothic" w:hAnsi="Century Gothic" w:cs="Arial"/>
        </w:rPr>
      </w:pPr>
    </w:p>
    <w:p w14:paraId="1B8B24A0" w14:textId="39D73071" w:rsidR="005E3811" w:rsidRDefault="00436804" w:rsidP="005E3811">
      <w:pPr>
        <w:rPr>
          <w:rFonts w:ascii="Century Gothic" w:hAnsi="Century Gothic" w:cs="Arial"/>
        </w:rPr>
      </w:pPr>
      <w:r>
        <w:rPr>
          <w:rFonts w:ascii="Century Gothic" w:hAnsi="Century Gothic" w:cs="Arial"/>
        </w:rPr>
        <w:t>Section</w:t>
      </w:r>
      <w:r w:rsidR="005E3811" w:rsidRPr="00706E0F">
        <w:rPr>
          <w:rFonts w:ascii="Century Gothic" w:hAnsi="Century Gothic" w:cs="Arial"/>
        </w:rPr>
        <w:t xml:space="preserve"> (p) requires lenders to subordinate their mortgages.  This is necessary to protect the amounts owed to the Affordable Housing Trust Account</w:t>
      </w:r>
      <w:r w:rsidR="001C64AB">
        <w:rPr>
          <w:rFonts w:ascii="Century Gothic" w:hAnsi="Century Gothic" w:cs="Arial"/>
        </w:rPr>
        <w:t>.</w:t>
      </w:r>
    </w:p>
    <w:p w14:paraId="50599F4E" w14:textId="19415246" w:rsidR="00850500" w:rsidRDefault="00850500" w:rsidP="005E3811">
      <w:pPr>
        <w:rPr>
          <w:rFonts w:ascii="Century Gothic" w:hAnsi="Century Gothic" w:cs="Arial"/>
        </w:rPr>
      </w:pPr>
    </w:p>
    <w:p w14:paraId="77102ABC" w14:textId="7B24DC29" w:rsidR="005E3811" w:rsidRDefault="00850500" w:rsidP="00C11BA4">
      <w:pPr>
        <w:rPr>
          <w:rFonts w:ascii="Century Gothic" w:hAnsi="Century Gothic" w:cs="Arial"/>
        </w:rPr>
      </w:pPr>
      <w:r>
        <w:rPr>
          <w:rFonts w:ascii="Century Gothic" w:hAnsi="Century Gothic" w:cs="Arial"/>
        </w:rPr>
        <w:t xml:space="preserve">Section (q) clarifies </w:t>
      </w:r>
      <w:r w:rsidR="009401D2">
        <w:rPr>
          <w:rFonts w:ascii="Century Gothic" w:hAnsi="Century Gothic" w:cs="Arial"/>
        </w:rPr>
        <w:t xml:space="preserve">that </w:t>
      </w:r>
      <w:r w:rsidR="007023D2">
        <w:rPr>
          <w:rFonts w:ascii="Century Gothic" w:hAnsi="Century Gothic" w:cs="Arial"/>
        </w:rPr>
        <w:t xml:space="preserve">the repairs required by 54237(b) are limited to surplus residential properties </w:t>
      </w:r>
      <w:r w:rsidR="009401D2">
        <w:rPr>
          <w:rFonts w:ascii="Century Gothic" w:hAnsi="Century Gothic" w:cs="Arial"/>
        </w:rPr>
        <w:t>being</w:t>
      </w:r>
      <w:r w:rsidR="007023D2">
        <w:rPr>
          <w:rFonts w:ascii="Century Gothic" w:hAnsi="Century Gothic" w:cs="Arial"/>
        </w:rPr>
        <w:t xml:space="preserve"> sold at an </w:t>
      </w:r>
      <w:r w:rsidR="001C64AB">
        <w:rPr>
          <w:rFonts w:ascii="Century Gothic" w:hAnsi="Century Gothic" w:cs="Arial"/>
        </w:rPr>
        <w:t>A</w:t>
      </w:r>
      <w:r w:rsidR="007023D2">
        <w:rPr>
          <w:rFonts w:ascii="Century Gothic" w:hAnsi="Century Gothic" w:cs="Arial"/>
        </w:rPr>
        <w:t xml:space="preserve">ffordable </w:t>
      </w:r>
      <w:r w:rsidR="001C64AB">
        <w:rPr>
          <w:rFonts w:ascii="Century Gothic" w:hAnsi="Century Gothic" w:cs="Arial"/>
        </w:rPr>
        <w:t>P</w:t>
      </w:r>
      <w:r w:rsidR="007023D2">
        <w:rPr>
          <w:rFonts w:ascii="Century Gothic" w:hAnsi="Century Gothic" w:cs="Arial"/>
        </w:rPr>
        <w:t>rice</w:t>
      </w:r>
      <w:r w:rsidR="009401D2">
        <w:rPr>
          <w:rFonts w:ascii="Century Gothic" w:hAnsi="Century Gothic" w:cs="Arial"/>
        </w:rPr>
        <w:t xml:space="preserve">.  Surplus residential properties </w:t>
      </w:r>
      <w:r w:rsidR="00BE3EFD">
        <w:rPr>
          <w:rFonts w:ascii="Century Gothic" w:hAnsi="Century Gothic" w:cs="Arial"/>
        </w:rPr>
        <w:t xml:space="preserve">offered </w:t>
      </w:r>
      <w:r w:rsidR="009401D2">
        <w:rPr>
          <w:rFonts w:ascii="Century Gothic" w:hAnsi="Century Gothic" w:cs="Arial"/>
        </w:rPr>
        <w:t xml:space="preserve">at Fair Market Value </w:t>
      </w:r>
      <w:r w:rsidR="001C64AB">
        <w:rPr>
          <w:rFonts w:ascii="Century Gothic" w:hAnsi="Century Gothic" w:cs="Arial"/>
        </w:rPr>
        <w:t xml:space="preserve">under Priority 1 </w:t>
      </w:r>
      <w:r w:rsidR="009401D2">
        <w:rPr>
          <w:rFonts w:ascii="Century Gothic" w:hAnsi="Century Gothic" w:cs="Arial"/>
        </w:rPr>
        <w:t>are sold “as-is” without warranty</w:t>
      </w:r>
      <w:r w:rsidR="001550B6">
        <w:rPr>
          <w:rFonts w:ascii="Century Gothic" w:hAnsi="Century Gothic" w:cs="Arial"/>
        </w:rPr>
        <w:t xml:space="preserve"> pursuant to 54237.3</w:t>
      </w:r>
    </w:p>
    <w:p w14:paraId="7363D436" w14:textId="77777777" w:rsidR="007B456E" w:rsidRDefault="007B456E" w:rsidP="00C11BA4">
      <w:pPr>
        <w:rPr>
          <w:rFonts w:ascii="Century Gothic" w:hAnsi="Century Gothic" w:cs="Arial"/>
        </w:rPr>
      </w:pPr>
    </w:p>
    <w:p w14:paraId="21B25C07" w14:textId="07CA0531" w:rsidR="00322E02" w:rsidRDefault="005E3811" w:rsidP="00C11BA4">
      <w:pPr>
        <w:rPr>
          <w:rFonts w:ascii="Century Gothic" w:hAnsi="Century Gothic" w:cs="Arial"/>
        </w:rPr>
      </w:pPr>
      <w:r w:rsidRPr="00436804">
        <w:rPr>
          <w:rFonts w:ascii="Century Gothic" w:hAnsi="Century Gothic" w:cs="Arial"/>
          <w:b/>
          <w:bCs/>
          <w:i/>
          <w:iCs/>
        </w:rPr>
        <w:t>Section 1481.1</w:t>
      </w:r>
      <w:r>
        <w:rPr>
          <w:rFonts w:ascii="Century Gothic" w:hAnsi="Century Gothic" w:cs="Arial"/>
        </w:rPr>
        <w:t xml:space="preserve">: </w:t>
      </w:r>
      <w:r w:rsidRPr="00706E0F">
        <w:rPr>
          <w:rFonts w:ascii="Century Gothic" w:hAnsi="Century Gothic" w:cs="Arial"/>
        </w:rPr>
        <w:t xml:space="preserve"> Section 54237(b) requires Caltrans to “impose terms, conditions, and restrictions” upon properties sold at an Affordable Price.  </w:t>
      </w:r>
      <w:r w:rsidR="006C0E45">
        <w:rPr>
          <w:rFonts w:ascii="Century Gothic" w:hAnsi="Century Gothic" w:cs="Arial"/>
        </w:rPr>
        <w:t>Sections (a), (b)</w:t>
      </w:r>
      <w:r w:rsidR="00E77C94">
        <w:rPr>
          <w:rFonts w:ascii="Century Gothic" w:hAnsi="Century Gothic" w:cs="Arial"/>
        </w:rPr>
        <w:t>,</w:t>
      </w:r>
      <w:r w:rsidR="006C0E45">
        <w:rPr>
          <w:rFonts w:ascii="Century Gothic" w:hAnsi="Century Gothic" w:cs="Arial"/>
        </w:rPr>
        <w:t xml:space="preserve"> and (c) </w:t>
      </w:r>
      <w:r w:rsidRPr="00706E0F">
        <w:rPr>
          <w:rFonts w:ascii="Century Gothic" w:hAnsi="Century Gothic" w:cs="Arial"/>
        </w:rPr>
        <w:t>describe the terms, conditions, and restrictions that w</w:t>
      </w:r>
      <w:r w:rsidR="008B7495">
        <w:rPr>
          <w:rFonts w:ascii="Century Gothic" w:hAnsi="Century Gothic" w:cs="Arial"/>
        </w:rPr>
        <w:t xml:space="preserve">ill </w:t>
      </w:r>
      <w:r w:rsidRPr="00706E0F">
        <w:rPr>
          <w:rFonts w:ascii="Century Gothic" w:hAnsi="Century Gothic" w:cs="Arial"/>
        </w:rPr>
        <w:t xml:space="preserve">be enforced through Use and Resale Restrictions.  These restrictions are necessary to ensure the properties are used as affordable housing and that </w:t>
      </w:r>
      <w:r w:rsidR="00D5382D">
        <w:rPr>
          <w:rFonts w:ascii="Century Gothic" w:hAnsi="Century Gothic" w:cs="Arial"/>
        </w:rPr>
        <w:t xml:space="preserve">the </w:t>
      </w:r>
      <w:r w:rsidRPr="00706E0F">
        <w:rPr>
          <w:rFonts w:ascii="Century Gothic" w:hAnsi="Century Gothic" w:cs="Arial"/>
        </w:rPr>
        <w:t xml:space="preserve">proceeds from a subsequent sale are deposited into the Affordable Housing Trust Account </w:t>
      </w:r>
      <w:r w:rsidR="006C0E45">
        <w:rPr>
          <w:rFonts w:ascii="Century Gothic" w:hAnsi="Century Gothic" w:cs="Arial"/>
        </w:rPr>
        <w:t xml:space="preserve">pursuant to </w:t>
      </w:r>
      <w:r w:rsidRPr="00706E0F">
        <w:rPr>
          <w:rFonts w:ascii="Century Gothic" w:hAnsi="Century Gothic" w:cs="Arial"/>
        </w:rPr>
        <w:t>54237.7(b)</w:t>
      </w:r>
      <w:r w:rsidR="008B7495">
        <w:rPr>
          <w:rFonts w:ascii="Century Gothic" w:hAnsi="Century Gothic" w:cs="Arial"/>
        </w:rPr>
        <w:t>.</w:t>
      </w:r>
      <w:r w:rsidR="002A2A63">
        <w:rPr>
          <w:rFonts w:ascii="Century Gothic" w:hAnsi="Century Gothic" w:cs="Arial"/>
        </w:rPr>
        <w:t xml:space="preserve">  </w:t>
      </w:r>
    </w:p>
    <w:p w14:paraId="429EF52D" w14:textId="77777777" w:rsidR="00322E02" w:rsidRDefault="00322E02" w:rsidP="00C11BA4">
      <w:pPr>
        <w:rPr>
          <w:rFonts w:ascii="Century Gothic" w:hAnsi="Century Gothic" w:cs="Arial"/>
        </w:rPr>
      </w:pPr>
    </w:p>
    <w:p w14:paraId="063B97A6" w14:textId="0E5407A8" w:rsidR="00983516" w:rsidRDefault="00322E02" w:rsidP="00C11BA4">
      <w:pPr>
        <w:rPr>
          <w:rFonts w:ascii="Century Gothic" w:hAnsi="Century Gothic" w:cs="Arial"/>
        </w:rPr>
      </w:pPr>
      <w:r>
        <w:rPr>
          <w:rFonts w:ascii="Century Gothic" w:hAnsi="Century Gothic" w:cs="Arial"/>
        </w:rPr>
        <w:t xml:space="preserve">Section (c) corrects an oversight in </w:t>
      </w:r>
      <w:r w:rsidR="00EF20C5">
        <w:rPr>
          <w:rFonts w:ascii="Century Gothic" w:hAnsi="Century Gothic" w:cs="Arial"/>
        </w:rPr>
        <w:t xml:space="preserve">1478 (d)(3) of the initial ASP regulations </w:t>
      </w:r>
      <w:r>
        <w:rPr>
          <w:rFonts w:ascii="Century Gothic" w:hAnsi="Century Gothic" w:cs="Arial"/>
        </w:rPr>
        <w:t xml:space="preserve">which </w:t>
      </w:r>
      <w:r w:rsidR="00EF20C5">
        <w:rPr>
          <w:rFonts w:ascii="Century Gothic" w:hAnsi="Century Gothic" w:cs="Arial"/>
        </w:rPr>
        <w:t xml:space="preserve">incorrectly allocated deductions from </w:t>
      </w:r>
      <w:r w:rsidR="00036893">
        <w:rPr>
          <w:rFonts w:ascii="Century Gothic" w:hAnsi="Century Gothic" w:cs="Arial"/>
        </w:rPr>
        <w:t>proceeds owed to CalHFA (</w:t>
      </w:r>
      <w:r w:rsidR="00036B52">
        <w:rPr>
          <w:rFonts w:ascii="Century Gothic" w:hAnsi="Century Gothic" w:cs="Arial"/>
        </w:rPr>
        <w:t>e.g.,</w:t>
      </w:r>
      <w:r w:rsidR="007D03CE">
        <w:rPr>
          <w:rFonts w:ascii="Century Gothic" w:hAnsi="Century Gothic" w:cs="Arial"/>
        </w:rPr>
        <w:t xml:space="preserve"> escrow fees, real estate commissions, cost of improvements)</w:t>
      </w:r>
      <w:r>
        <w:rPr>
          <w:rFonts w:ascii="Century Gothic" w:hAnsi="Century Gothic" w:cs="Arial"/>
        </w:rPr>
        <w:t>.  Such deductions</w:t>
      </w:r>
      <w:r w:rsidR="007D03CE">
        <w:rPr>
          <w:rFonts w:ascii="Century Gothic" w:hAnsi="Century Gothic" w:cs="Arial"/>
        </w:rPr>
        <w:t xml:space="preserve"> are </w:t>
      </w:r>
      <w:r w:rsidR="00EF20C5">
        <w:rPr>
          <w:rFonts w:ascii="Century Gothic" w:hAnsi="Century Gothic" w:cs="Arial"/>
        </w:rPr>
        <w:t>not supported by statute</w:t>
      </w:r>
      <w:r w:rsidR="007D03CE">
        <w:rPr>
          <w:rFonts w:ascii="Century Gothic" w:hAnsi="Century Gothic" w:cs="Arial"/>
        </w:rPr>
        <w:t xml:space="preserve">.  </w:t>
      </w:r>
      <w:r>
        <w:rPr>
          <w:rFonts w:ascii="Century Gothic" w:hAnsi="Century Gothic" w:cs="Arial"/>
        </w:rPr>
        <w:t xml:space="preserve">This is necessary </w:t>
      </w:r>
      <w:r w:rsidR="007D03CE" w:rsidRPr="00706E0F">
        <w:rPr>
          <w:rFonts w:ascii="Century Gothic" w:hAnsi="Century Gothic" w:cs="Arial"/>
        </w:rPr>
        <w:t>to prevent gifts of public funds</w:t>
      </w:r>
      <w:r w:rsidR="00E77C94" w:rsidRPr="00C651E3">
        <w:rPr>
          <w:rFonts w:ascii="Century Gothic" w:hAnsi="Century Gothic" w:cs="Arial"/>
        </w:rPr>
        <w:t>—</w:t>
      </w:r>
      <w:r w:rsidR="007D03CE" w:rsidRPr="00706E0F">
        <w:rPr>
          <w:rFonts w:ascii="Century Gothic" w:hAnsi="Century Gothic" w:cs="Arial"/>
        </w:rPr>
        <w:t xml:space="preserve">which are prohibited by Article 16, </w:t>
      </w:r>
      <w:r w:rsidR="00036B52">
        <w:rPr>
          <w:rFonts w:ascii="Century Gothic" w:hAnsi="Century Gothic" w:cs="Arial"/>
        </w:rPr>
        <w:t>§</w:t>
      </w:r>
      <w:r w:rsidR="007D03CE" w:rsidRPr="00706E0F">
        <w:rPr>
          <w:rFonts w:ascii="Century Gothic" w:hAnsi="Century Gothic" w:cs="Arial"/>
        </w:rPr>
        <w:t xml:space="preserve"> 6 of the California Constitution</w:t>
      </w:r>
      <w:r>
        <w:rPr>
          <w:rFonts w:ascii="Century Gothic" w:hAnsi="Century Gothic" w:cs="Arial"/>
        </w:rPr>
        <w:t>.</w:t>
      </w:r>
    </w:p>
    <w:p w14:paraId="4560B2AB" w14:textId="77777777" w:rsidR="00322E02" w:rsidRDefault="00322E02" w:rsidP="00C11BA4">
      <w:pPr>
        <w:rPr>
          <w:rFonts w:ascii="Century Gothic" w:hAnsi="Century Gothic" w:cs="Arial"/>
        </w:rPr>
      </w:pPr>
    </w:p>
    <w:p w14:paraId="1E535DE4" w14:textId="0BFDF4D8" w:rsidR="00D5382D" w:rsidRDefault="00983516" w:rsidP="00C11BA4">
      <w:pPr>
        <w:rPr>
          <w:rFonts w:ascii="Century Gothic" w:hAnsi="Century Gothic" w:cs="Arial"/>
        </w:rPr>
      </w:pPr>
      <w:r>
        <w:rPr>
          <w:rFonts w:ascii="Century Gothic" w:hAnsi="Century Gothic" w:cs="Arial"/>
        </w:rPr>
        <w:t>S</w:t>
      </w:r>
      <w:r w:rsidR="005E3811" w:rsidRPr="00706E0F">
        <w:rPr>
          <w:rFonts w:ascii="Century Gothic" w:hAnsi="Century Gothic" w:cs="Arial"/>
        </w:rPr>
        <w:t xml:space="preserve">ection </w:t>
      </w:r>
      <w:r>
        <w:rPr>
          <w:rFonts w:ascii="Century Gothic" w:hAnsi="Century Gothic" w:cs="Arial"/>
        </w:rPr>
        <w:t xml:space="preserve">(d) </w:t>
      </w:r>
      <w:r w:rsidR="005E3811" w:rsidRPr="00706E0F">
        <w:rPr>
          <w:rFonts w:ascii="Century Gothic" w:hAnsi="Century Gothic" w:cs="Arial"/>
        </w:rPr>
        <w:t>state</w:t>
      </w:r>
      <w:r>
        <w:rPr>
          <w:rFonts w:ascii="Century Gothic" w:hAnsi="Century Gothic" w:cs="Arial"/>
        </w:rPr>
        <w:t>s</w:t>
      </w:r>
      <w:r w:rsidR="005E3811" w:rsidRPr="00706E0F">
        <w:rPr>
          <w:rFonts w:ascii="Century Gothic" w:hAnsi="Century Gothic" w:cs="Arial"/>
        </w:rPr>
        <w:t xml:space="preserve"> that failure to timely agree to </w:t>
      </w:r>
      <w:r w:rsidR="004D1A02">
        <w:rPr>
          <w:rFonts w:ascii="Century Gothic" w:hAnsi="Century Gothic" w:cs="Arial"/>
        </w:rPr>
        <w:t xml:space="preserve">the </w:t>
      </w:r>
      <w:r w:rsidR="005E3811" w:rsidRPr="00706E0F">
        <w:rPr>
          <w:rFonts w:ascii="Century Gothic" w:hAnsi="Century Gothic" w:cs="Arial"/>
        </w:rPr>
        <w:t xml:space="preserve">Use and Resale </w:t>
      </w:r>
      <w:r w:rsidR="00065628">
        <w:rPr>
          <w:rFonts w:ascii="Century Gothic" w:hAnsi="Century Gothic" w:cs="Arial"/>
        </w:rPr>
        <w:t>Restrictions</w:t>
      </w:r>
      <w:r w:rsidR="005E3811" w:rsidRPr="00706E0F">
        <w:rPr>
          <w:rFonts w:ascii="Century Gothic" w:hAnsi="Century Gothic" w:cs="Arial"/>
        </w:rPr>
        <w:t xml:space="preserve"> voids the sales contract</w:t>
      </w:r>
      <w:r w:rsidR="00D5382D">
        <w:rPr>
          <w:rFonts w:ascii="Century Gothic" w:hAnsi="Century Gothic" w:cs="Arial"/>
        </w:rPr>
        <w:t>.</w:t>
      </w:r>
    </w:p>
    <w:p w14:paraId="2EE824BB" w14:textId="77777777" w:rsidR="00D5382D" w:rsidRDefault="00D5382D" w:rsidP="00C11BA4">
      <w:pPr>
        <w:rPr>
          <w:rFonts w:ascii="Century Gothic" w:hAnsi="Century Gothic" w:cs="Arial"/>
        </w:rPr>
      </w:pPr>
    </w:p>
    <w:p w14:paraId="5342196C" w14:textId="7156E84E" w:rsidR="005E3811" w:rsidRDefault="00D5382D" w:rsidP="00C11BA4">
      <w:pPr>
        <w:rPr>
          <w:rFonts w:ascii="Century Gothic" w:hAnsi="Century Gothic" w:cs="Arial"/>
        </w:rPr>
      </w:pPr>
      <w:r>
        <w:rPr>
          <w:rFonts w:ascii="Century Gothic" w:hAnsi="Century Gothic" w:cs="Arial"/>
        </w:rPr>
        <w:t>S</w:t>
      </w:r>
      <w:r w:rsidR="00983516">
        <w:rPr>
          <w:rFonts w:ascii="Century Gothic" w:hAnsi="Century Gothic" w:cs="Arial"/>
        </w:rPr>
        <w:t xml:space="preserve">ection (e) </w:t>
      </w:r>
      <w:r w:rsidR="005E3811" w:rsidRPr="00706E0F">
        <w:rPr>
          <w:rFonts w:ascii="Century Gothic" w:hAnsi="Century Gothic" w:cs="Arial"/>
        </w:rPr>
        <w:t xml:space="preserve">specifies the conditions for removal of the Use and Resale </w:t>
      </w:r>
      <w:r w:rsidR="00065628">
        <w:rPr>
          <w:rFonts w:ascii="Century Gothic" w:hAnsi="Century Gothic" w:cs="Arial"/>
        </w:rPr>
        <w:t>Restrictions</w:t>
      </w:r>
      <w:r w:rsidR="004D1A02">
        <w:rPr>
          <w:rFonts w:ascii="Century Gothic" w:hAnsi="Century Gothic" w:cs="Arial"/>
        </w:rPr>
        <w:t>.</w:t>
      </w:r>
      <w:r w:rsidR="005E3811" w:rsidRPr="00706E0F">
        <w:rPr>
          <w:rFonts w:ascii="Century Gothic" w:hAnsi="Century Gothic" w:cs="Arial"/>
        </w:rPr>
        <w:t xml:space="preserve">  These are necessary to impose the terms, conditions, and restrictions and to clarify when they cease to exist. </w:t>
      </w:r>
    </w:p>
    <w:p w14:paraId="771519D6" w14:textId="7F8D25BE" w:rsidR="005E3811" w:rsidRDefault="005E3811" w:rsidP="00C11BA4">
      <w:pPr>
        <w:rPr>
          <w:rFonts w:ascii="Century Gothic" w:hAnsi="Century Gothic" w:cs="Arial"/>
        </w:rPr>
      </w:pPr>
    </w:p>
    <w:p w14:paraId="6650B3A9" w14:textId="025E4B75" w:rsidR="005E3811" w:rsidRPr="00706E0F" w:rsidRDefault="005E3811" w:rsidP="005E3811">
      <w:pPr>
        <w:rPr>
          <w:rFonts w:ascii="Century Gothic" w:hAnsi="Century Gothic" w:cs="Arial"/>
        </w:rPr>
      </w:pPr>
      <w:r w:rsidRPr="00436804">
        <w:rPr>
          <w:rFonts w:ascii="Century Gothic" w:hAnsi="Century Gothic" w:cs="Arial"/>
          <w:b/>
          <w:bCs/>
          <w:i/>
          <w:iCs/>
        </w:rPr>
        <w:t>Section 1481.2</w:t>
      </w:r>
      <w:r>
        <w:rPr>
          <w:rFonts w:ascii="Century Gothic" w:hAnsi="Century Gothic" w:cs="Arial"/>
        </w:rPr>
        <w:t xml:space="preserve">:  </w:t>
      </w:r>
      <w:r w:rsidR="00CB423C">
        <w:rPr>
          <w:rFonts w:ascii="Century Gothic" w:hAnsi="Century Gothic" w:cs="Arial"/>
        </w:rPr>
        <w:t>C</w:t>
      </w:r>
      <w:r w:rsidRPr="00706E0F">
        <w:rPr>
          <w:rFonts w:ascii="Century Gothic" w:hAnsi="Century Gothic" w:cs="Arial"/>
        </w:rPr>
        <w:t>larifies and interprets the Affordable Price, which is defined in 54236(b), but also modified in 54237(b) and 54237.9.</w:t>
      </w:r>
    </w:p>
    <w:p w14:paraId="41094C49" w14:textId="77777777" w:rsidR="005E3811" w:rsidRPr="00706E0F" w:rsidRDefault="005E3811" w:rsidP="005E3811">
      <w:pPr>
        <w:rPr>
          <w:rFonts w:ascii="Century Gothic" w:hAnsi="Century Gothic" w:cs="Arial"/>
        </w:rPr>
      </w:pPr>
    </w:p>
    <w:p w14:paraId="4C4EB1DC" w14:textId="3E4921CE" w:rsidR="005E3811" w:rsidRPr="00706E0F" w:rsidRDefault="005E3811" w:rsidP="005E3811">
      <w:pPr>
        <w:rPr>
          <w:rFonts w:ascii="Century Gothic" w:hAnsi="Century Gothic" w:cs="Arial"/>
        </w:rPr>
      </w:pPr>
      <w:r w:rsidRPr="00706E0F">
        <w:rPr>
          <w:rFonts w:ascii="Century Gothic" w:hAnsi="Century Gothic" w:cs="Arial"/>
        </w:rPr>
        <w:t>Th</w:t>
      </w:r>
      <w:r w:rsidR="00CB423C">
        <w:rPr>
          <w:rFonts w:ascii="Century Gothic" w:hAnsi="Century Gothic" w:cs="Arial"/>
        </w:rPr>
        <w:t xml:space="preserve">e </w:t>
      </w:r>
      <w:r w:rsidRPr="00706E0F">
        <w:rPr>
          <w:rFonts w:ascii="Century Gothic" w:hAnsi="Century Gothic" w:cs="Arial"/>
        </w:rPr>
        <w:t>section reflects which priorities are eligible to purchase at an Affordable Price, as specified by 54237(a)(2-3).  It indicates that Affordable Price buyers are limited to buying only one property under the chapter, which prevents violation of 54237(a)(4).</w:t>
      </w:r>
      <w:r w:rsidR="004D1A02">
        <w:rPr>
          <w:rFonts w:ascii="Century Gothic" w:hAnsi="Century Gothic" w:cs="Arial"/>
        </w:rPr>
        <w:t xml:space="preserve"> The section defines</w:t>
      </w:r>
      <w:r w:rsidRPr="00706E0F">
        <w:rPr>
          <w:rFonts w:ascii="Century Gothic" w:hAnsi="Century Gothic" w:cs="Arial"/>
        </w:rPr>
        <w:t xml:space="preserve"> “Calculated Affordable Price,” “Housing Cost,” and “Affordable Housing Cost.” </w:t>
      </w:r>
      <w:r w:rsidR="004D1A02">
        <w:rPr>
          <w:rFonts w:ascii="Century Gothic" w:hAnsi="Century Gothic" w:cs="Arial"/>
        </w:rPr>
        <w:t xml:space="preserve"> </w:t>
      </w:r>
      <w:r w:rsidRPr="00706E0F">
        <w:rPr>
          <w:rFonts w:ascii="Century Gothic" w:hAnsi="Century Gothic" w:cs="Arial"/>
        </w:rPr>
        <w:t xml:space="preserve">These definitions are </w:t>
      </w:r>
      <w:r w:rsidR="00AD43FB">
        <w:rPr>
          <w:rFonts w:ascii="Century Gothic" w:hAnsi="Century Gothic" w:cs="Arial"/>
        </w:rPr>
        <w:t>substantially the same as those provided in 1476(b), 1476(q)</w:t>
      </w:r>
      <w:r w:rsidR="00CA0576">
        <w:rPr>
          <w:rFonts w:ascii="Century Gothic" w:hAnsi="Century Gothic" w:cs="Arial"/>
        </w:rPr>
        <w:t>,</w:t>
      </w:r>
      <w:r w:rsidR="00AD43FB">
        <w:rPr>
          <w:rFonts w:ascii="Century Gothic" w:hAnsi="Century Gothic" w:cs="Arial"/>
        </w:rPr>
        <w:t xml:space="preserve"> and 1476(a) respectively of the initial </w:t>
      </w:r>
      <w:r w:rsidR="004D1A02">
        <w:rPr>
          <w:rFonts w:ascii="Century Gothic" w:hAnsi="Century Gothic" w:cs="Arial"/>
        </w:rPr>
        <w:t xml:space="preserve">ASP </w:t>
      </w:r>
      <w:r w:rsidR="00AD43FB">
        <w:rPr>
          <w:rFonts w:ascii="Century Gothic" w:hAnsi="Century Gothic" w:cs="Arial"/>
        </w:rPr>
        <w:t xml:space="preserve">regulations and are </w:t>
      </w:r>
      <w:r w:rsidRPr="00706E0F">
        <w:rPr>
          <w:rFonts w:ascii="Century Gothic" w:hAnsi="Century Gothic" w:cs="Arial"/>
        </w:rPr>
        <w:t>necessary to explain the calculation pursuant to 54236(b), 54237(b), and 54237.9.</w:t>
      </w:r>
    </w:p>
    <w:p w14:paraId="020A2522" w14:textId="77777777" w:rsidR="005E3811" w:rsidRPr="00706E0F" w:rsidRDefault="005E3811" w:rsidP="005E3811">
      <w:pPr>
        <w:rPr>
          <w:rFonts w:ascii="Century Gothic" w:hAnsi="Century Gothic" w:cs="Arial"/>
        </w:rPr>
      </w:pPr>
    </w:p>
    <w:p w14:paraId="64EDE5BA" w14:textId="3E9FB47E" w:rsidR="005E3811" w:rsidRDefault="00CB423C" w:rsidP="00C11BA4">
      <w:pPr>
        <w:rPr>
          <w:rFonts w:ascii="Century Gothic" w:hAnsi="Century Gothic" w:cs="Arial"/>
        </w:rPr>
      </w:pPr>
      <w:r>
        <w:rPr>
          <w:rFonts w:ascii="Century Gothic" w:hAnsi="Century Gothic" w:cs="Arial"/>
        </w:rPr>
        <w:lastRenderedPageBreak/>
        <w:t>S</w:t>
      </w:r>
      <w:r w:rsidR="005E3811" w:rsidRPr="00706E0F">
        <w:rPr>
          <w:rFonts w:ascii="Century Gothic" w:hAnsi="Century Gothic" w:cs="Arial"/>
        </w:rPr>
        <w:t xml:space="preserve">ection </w:t>
      </w:r>
      <w:r>
        <w:rPr>
          <w:rFonts w:ascii="Century Gothic" w:hAnsi="Century Gothic" w:cs="Arial"/>
        </w:rPr>
        <w:t xml:space="preserve">1481.2 </w:t>
      </w:r>
      <w:r w:rsidR="005E3811" w:rsidRPr="00706E0F">
        <w:rPr>
          <w:rFonts w:ascii="Century Gothic" w:hAnsi="Century Gothic" w:cs="Arial"/>
        </w:rPr>
        <w:t>also interprets 54237(b)’s requirement for Caltrans to make lender required repairs on properties sold at an Affordable Price.  This is substantively the same as the</w:t>
      </w:r>
      <w:r w:rsidR="00BE3EFD">
        <w:rPr>
          <w:rFonts w:ascii="Century Gothic" w:hAnsi="Century Gothic" w:cs="Arial"/>
        </w:rPr>
        <w:t xml:space="preserve"> </w:t>
      </w:r>
      <w:r w:rsidR="005E3811" w:rsidRPr="00706E0F">
        <w:rPr>
          <w:rFonts w:ascii="Century Gothic" w:hAnsi="Century Gothic" w:cs="Arial"/>
        </w:rPr>
        <w:t>1478(b)(3)</w:t>
      </w:r>
      <w:r w:rsidR="00BE3EFD">
        <w:rPr>
          <w:rFonts w:ascii="Century Gothic" w:hAnsi="Century Gothic" w:cs="Arial"/>
        </w:rPr>
        <w:t xml:space="preserve"> in the initial ASP regulations</w:t>
      </w:r>
      <w:r w:rsidR="005E3811" w:rsidRPr="00706E0F">
        <w:rPr>
          <w:rFonts w:ascii="Century Gothic" w:hAnsi="Century Gothic" w:cs="Arial"/>
        </w:rPr>
        <w:t xml:space="preserve">, but with the addition of two provisions.  First, </w:t>
      </w:r>
      <w:r w:rsidR="00DD02E2">
        <w:rPr>
          <w:rFonts w:ascii="Century Gothic" w:hAnsi="Century Gothic" w:cs="Arial"/>
        </w:rPr>
        <w:t>1481.2(d)(3)</w:t>
      </w:r>
      <w:r w:rsidR="005E3811" w:rsidRPr="00706E0F">
        <w:rPr>
          <w:rFonts w:ascii="Century Gothic" w:hAnsi="Century Gothic" w:cs="Arial"/>
        </w:rPr>
        <w:t xml:space="preserve"> states that if lender required repairs are made, then the fair market value assessment must reflect those repairs.  This is necessary to accurately reflect the value of the property at the time it is sold, which affects payment to CalHFA upon a subsequent sale at fair market value. </w:t>
      </w:r>
      <w:r w:rsidR="00E77C94">
        <w:rPr>
          <w:rFonts w:ascii="Century Gothic" w:hAnsi="Century Gothic" w:cs="Arial"/>
        </w:rPr>
        <w:t xml:space="preserve"> </w:t>
      </w:r>
      <w:r w:rsidR="005E3811" w:rsidRPr="00706E0F">
        <w:rPr>
          <w:rFonts w:ascii="Century Gothic" w:hAnsi="Century Gothic" w:cs="Arial"/>
        </w:rPr>
        <w:t xml:space="preserve">Second, </w:t>
      </w:r>
      <w:r w:rsidR="00DD02E2">
        <w:rPr>
          <w:rFonts w:ascii="Century Gothic" w:hAnsi="Century Gothic" w:cs="Arial"/>
        </w:rPr>
        <w:t>1481.2(d)(4)</w:t>
      </w:r>
      <w:r w:rsidR="005E3811" w:rsidRPr="00706E0F">
        <w:rPr>
          <w:rFonts w:ascii="Century Gothic" w:hAnsi="Century Gothic" w:cs="Arial"/>
        </w:rPr>
        <w:t xml:space="preserve"> states that Caltrans may extend the close of escrow to allow for completion of such repairs.  This is necessary to prevent disputes over the repairs after the close of escrow. </w:t>
      </w:r>
    </w:p>
    <w:p w14:paraId="6283039E" w14:textId="572EA714" w:rsidR="005E3811" w:rsidRDefault="005E3811" w:rsidP="00C11BA4">
      <w:pPr>
        <w:rPr>
          <w:rFonts w:ascii="Century Gothic" w:hAnsi="Century Gothic" w:cs="Arial"/>
        </w:rPr>
      </w:pPr>
    </w:p>
    <w:p w14:paraId="7D460810" w14:textId="1FB2B4DA" w:rsidR="005E3811" w:rsidRPr="00706E0F" w:rsidRDefault="005E3811" w:rsidP="005E3811">
      <w:pPr>
        <w:rPr>
          <w:rFonts w:ascii="Century Gothic" w:hAnsi="Century Gothic" w:cs="Arial"/>
        </w:rPr>
      </w:pPr>
      <w:r w:rsidRPr="00CB423C">
        <w:rPr>
          <w:rFonts w:ascii="Century Gothic" w:hAnsi="Century Gothic" w:cs="Arial"/>
          <w:b/>
          <w:bCs/>
          <w:i/>
          <w:iCs/>
        </w:rPr>
        <w:t>Section 1481.3</w:t>
      </w:r>
      <w:r w:rsidRPr="00706E0F">
        <w:rPr>
          <w:rFonts w:ascii="Century Gothic" w:hAnsi="Century Gothic" w:cs="Arial"/>
        </w:rPr>
        <w:t xml:space="preserve">: </w:t>
      </w:r>
      <w:r w:rsidR="00CB423C">
        <w:rPr>
          <w:rFonts w:ascii="Century Gothic" w:hAnsi="Century Gothic" w:cs="Arial"/>
        </w:rPr>
        <w:t xml:space="preserve"> S</w:t>
      </w:r>
      <w:r w:rsidRPr="00706E0F">
        <w:rPr>
          <w:rFonts w:ascii="Century Gothic" w:hAnsi="Century Gothic" w:cs="Arial"/>
        </w:rPr>
        <w:t>pecifies the minimum property standards, which are used to determine what lender required repairs are required by 148</w:t>
      </w:r>
      <w:r w:rsidR="00983516">
        <w:rPr>
          <w:rFonts w:ascii="Century Gothic" w:hAnsi="Century Gothic" w:cs="Arial"/>
        </w:rPr>
        <w:t>1.2</w:t>
      </w:r>
      <w:r w:rsidRPr="00706E0F">
        <w:rPr>
          <w:rFonts w:ascii="Century Gothic" w:hAnsi="Century Gothic" w:cs="Arial"/>
        </w:rPr>
        <w:t>(d).  These standards are substantively the same as those i</w:t>
      </w:r>
      <w:r w:rsidR="00BE3EFD">
        <w:rPr>
          <w:rFonts w:ascii="Century Gothic" w:hAnsi="Century Gothic" w:cs="Arial"/>
        </w:rPr>
        <w:t>n</w:t>
      </w:r>
      <w:r w:rsidRPr="00706E0F">
        <w:rPr>
          <w:rFonts w:ascii="Century Gothic" w:hAnsi="Century Gothic" w:cs="Arial"/>
        </w:rPr>
        <w:t xml:space="preserve"> 1476(v)</w:t>
      </w:r>
      <w:r w:rsidR="00BE3EFD">
        <w:rPr>
          <w:rFonts w:ascii="Century Gothic" w:hAnsi="Century Gothic" w:cs="Arial"/>
        </w:rPr>
        <w:t xml:space="preserve"> of the initial ASP regulations</w:t>
      </w:r>
      <w:r w:rsidRPr="00706E0F">
        <w:rPr>
          <w:rFonts w:ascii="Century Gothic" w:hAnsi="Century Gothic" w:cs="Arial"/>
        </w:rPr>
        <w:t xml:space="preserve">. </w:t>
      </w:r>
    </w:p>
    <w:p w14:paraId="77F23F3A" w14:textId="23709D57" w:rsidR="005E3811" w:rsidRDefault="005E3811" w:rsidP="00C11BA4">
      <w:pPr>
        <w:rPr>
          <w:rFonts w:ascii="Century Gothic" w:hAnsi="Century Gothic" w:cs="Arial"/>
        </w:rPr>
      </w:pPr>
    </w:p>
    <w:p w14:paraId="23588924" w14:textId="495C329C" w:rsidR="00DE3E2C" w:rsidRPr="00706E0F" w:rsidRDefault="005E3811" w:rsidP="00DE3E2C">
      <w:pPr>
        <w:rPr>
          <w:rFonts w:ascii="Century Gothic" w:hAnsi="Century Gothic" w:cs="Arial"/>
        </w:rPr>
      </w:pPr>
      <w:r w:rsidRPr="00CB423C">
        <w:rPr>
          <w:rFonts w:ascii="Century Gothic" w:hAnsi="Century Gothic" w:cs="Arial"/>
          <w:b/>
          <w:bCs/>
          <w:i/>
          <w:iCs/>
        </w:rPr>
        <w:t>Section 1481.4</w:t>
      </w:r>
      <w:r w:rsidR="00DE3E2C" w:rsidRPr="00706E0F">
        <w:rPr>
          <w:rFonts w:ascii="Century Gothic" w:hAnsi="Century Gothic" w:cs="Arial"/>
        </w:rPr>
        <w:t xml:space="preserve">: </w:t>
      </w:r>
      <w:r w:rsidR="00CB423C">
        <w:rPr>
          <w:rFonts w:ascii="Century Gothic" w:hAnsi="Century Gothic" w:cs="Arial"/>
        </w:rPr>
        <w:t xml:space="preserve"> C</w:t>
      </w:r>
      <w:r w:rsidR="00DE3E2C" w:rsidRPr="00706E0F">
        <w:rPr>
          <w:rFonts w:ascii="Century Gothic" w:hAnsi="Century Gothic" w:cs="Arial"/>
        </w:rPr>
        <w:t>larifies how and when replacement dwellings w</w:t>
      </w:r>
      <w:r w:rsidR="00A7058F">
        <w:rPr>
          <w:rFonts w:ascii="Century Gothic" w:hAnsi="Century Gothic" w:cs="Arial"/>
        </w:rPr>
        <w:t>ill</w:t>
      </w:r>
      <w:r w:rsidR="00DE3E2C" w:rsidRPr="00706E0F">
        <w:rPr>
          <w:rFonts w:ascii="Century Gothic" w:hAnsi="Century Gothic" w:cs="Arial"/>
        </w:rPr>
        <w:t xml:space="preserve"> be offered pursuant to 54237.5.  It also includes a list of properties that</w:t>
      </w:r>
      <w:r w:rsidR="00A7058F">
        <w:rPr>
          <w:rFonts w:ascii="Century Gothic" w:hAnsi="Century Gothic" w:cs="Arial"/>
        </w:rPr>
        <w:t xml:space="preserve"> are available</w:t>
      </w:r>
      <w:r w:rsidR="00DE3E2C" w:rsidRPr="00706E0F">
        <w:rPr>
          <w:rFonts w:ascii="Century Gothic" w:hAnsi="Century Gothic" w:cs="Arial"/>
        </w:rPr>
        <w:t xml:space="preserve"> as replacement dwellings.</w:t>
      </w:r>
    </w:p>
    <w:p w14:paraId="1691E86C" w14:textId="77777777" w:rsidR="00DE3E2C" w:rsidRPr="00706E0F" w:rsidRDefault="00DE3E2C" w:rsidP="00DE3E2C">
      <w:pPr>
        <w:rPr>
          <w:rFonts w:ascii="Century Gothic" w:hAnsi="Century Gothic" w:cs="Arial"/>
        </w:rPr>
      </w:pPr>
    </w:p>
    <w:p w14:paraId="768E2F81" w14:textId="02C57AC6" w:rsidR="00DE3E2C" w:rsidRPr="00706E0F" w:rsidRDefault="00DE3E2C" w:rsidP="00DE3E2C">
      <w:pPr>
        <w:rPr>
          <w:rFonts w:ascii="Century Gothic" w:hAnsi="Century Gothic" w:cs="Arial"/>
          <w:rtl/>
        </w:rPr>
      </w:pPr>
      <w:r w:rsidRPr="00706E0F">
        <w:rPr>
          <w:rFonts w:ascii="Century Gothic" w:hAnsi="Century Gothic" w:cs="Arial"/>
        </w:rPr>
        <w:t>Section 54237.5(b) requires a determination of seven characteristics before a property can be used as a replacement dwelling</w:t>
      </w:r>
      <w:r w:rsidR="00CB423C">
        <w:rPr>
          <w:rFonts w:ascii="Century Gothic" w:hAnsi="Century Gothic" w:cs="Arial"/>
        </w:rPr>
        <w:t xml:space="preserve">.  </w:t>
      </w:r>
      <w:r w:rsidRPr="00706E0F">
        <w:rPr>
          <w:rFonts w:ascii="Century Gothic" w:hAnsi="Century Gothic" w:cs="Arial"/>
        </w:rPr>
        <w:t xml:space="preserve">Compliance with most </w:t>
      </w:r>
      <w:r w:rsidR="001550B6">
        <w:rPr>
          <w:rFonts w:ascii="Century Gothic" w:hAnsi="Century Gothic" w:cs="Arial"/>
        </w:rPr>
        <w:t xml:space="preserve">of </w:t>
      </w:r>
      <w:r w:rsidRPr="00706E0F">
        <w:rPr>
          <w:rFonts w:ascii="Century Gothic" w:hAnsi="Century Gothic" w:cs="Arial"/>
        </w:rPr>
        <w:t>the characteristics w</w:t>
      </w:r>
      <w:r w:rsidR="00B80E11">
        <w:rPr>
          <w:rFonts w:ascii="Century Gothic" w:hAnsi="Century Gothic" w:cs="Arial"/>
        </w:rPr>
        <w:t>ill</w:t>
      </w:r>
      <w:r w:rsidRPr="00706E0F">
        <w:rPr>
          <w:rFonts w:ascii="Century Gothic" w:hAnsi="Century Gothic" w:cs="Arial"/>
        </w:rPr>
        <w:t xml:space="preserve"> be done near the time of sale, as they are either particular to the buyer or the condition of the property at time of sale.  </w:t>
      </w:r>
      <w:r w:rsidR="00CA0576">
        <w:rPr>
          <w:rFonts w:ascii="Century Gothic" w:hAnsi="Century Gothic" w:cs="Arial"/>
        </w:rPr>
        <w:t>T</w:t>
      </w:r>
      <w:r w:rsidRPr="00706E0F">
        <w:rPr>
          <w:rFonts w:ascii="Century Gothic" w:hAnsi="Century Gothic" w:cs="Arial"/>
        </w:rPr>
        <w:t>he characteristics in 54237.5(b)(3</w:t>
      </w:r>
      <w:r w:rsidR="001550B6">
        <w:rPr>
          <w:rFonts w:ascii="Century Gothic" w:hAnsi="Century Gothic" w:cs="Arial"/>
        </w:rPr>
        <w:t>) and (b)(</w:t>
      </w:r>
      <w:r w:rsidRPr="00706E0F">
        <w:rPr>
          <w:rFonts w:ascii="Century Gothic" w:hAnsi="Century Gothic" w:cs="Arial"/>
        </w:rPr>
        <w:t xml:space="preserve">4)—regarding Caltrans’ non-discriminatory policies and the properties’ access to utilities and facilities—have </w:t>
      </w:r>
      <w:r w:rsidR="00911E71">
        <w:rPr>
          <w:rFonts w:ascii="Century Gothic" w:hAnsi="Century Gothic" w:cs="Arial"/>
        </w:rPr>
        <w:t xml:space="preserve">already </w:t>
      </w:r>
      <w:r w:rsidRPr="00706E0F">
        <w:rPr>
          <w:rFonts w:ascii="Century Gothic" w:hAnsi="Century Gothic" w:cs="Arial"/>
        </w:rPr>
        <w:t>been determined</w:t>
      </w:r>
      <w:r w:rsidR="00911E71">
        <w:rPr>
          <w:rFonts w:ascii="Century Gothic" w:hAnsi="Century Gothic" w:cs="Arial"/>
        </w:rPr>
        <w:t xml:space="preserve"> and all replacement dwellings meet these two characteristics</w:t>
      </w:r>
      <w:r w:rsidRPr="00706E0F">
        <w:rPr>
          <w:rFonts w:ascii="Century Gothic" w:hAnsi="Century Gothic" w:cs="Arial"/>
        </w:rPr>
        <w:t>.  These are all necessary to clarify and implement the use of replacement dwellings.</w:t>
      </w:r>
    </w:p>
    <w:p w14:paraId="32E233B5" w14:textId="2AE66459" w:rsidR="005E3811" w:rsidRDefault="005E3811" w:rsidP="00C11BA4">
      <w:pPr>
        <w:rPr>
          <w:rFonts w:ascii="Century Gothic" w:hAnsi="Century Gothic" w:cs="Arial"/>
        </w:rPr>
      </w:pPr>
    </w:p>
    <w:p w14:paraId="68E62E2D" w14:textId="2BB88A90" w:rsidR="00DE3E2C" w:rsidRPr="00706E0F" w:rsidRDefault="005E3811" w:rsidP="00DE3E2C">
      <w:pPr>
        <w:rPr>
          <w:rFonts w:ascii="Century Gothic" w:hAnsi="Century Gothic" w:cs="Arial"/>
        </w:rPr>
      </w:pPr>
      <w:r w:rsidRPr="00CB423C">
        <w:rPr>
          <w:rFonts w:ascii="Century Gothic" w:hAnsi="Century Gothic" w:cs="Arial"/>
          <w:b/>
          <w:bCs/>
          <w:i/>
          <w:iCs/>
        </w:rPr>
        <w:t>Section 1482</w:t>
      </w:r>
      <w:r w:rsidR="00DE3E2C" w:rsidRPr="00706E0F">
        <w:rPr>
          <w:rFonts w:ascii="Century Gothic" w:hAnsi="Century Gothic" w:cs="Arial"/>
        </w:rPr>
        <w:t xml:space="preserve">: </w:t>
      </w:r>
      <w:r w:rsidR="00CB423C">
        <w:rPr>
          <w:rFonts w:ascii="Century Gothic" w:hAnsi="Century Gothic" w:cs="Arial"/>
        </w:rPr>
        <w:t xml:space="preserve"> S</w:t>
      </w:r>
      <w:r w:rsidR="00DE3E2C" w:rsidRPr="00706E0F">
        <w:rPr>
          <w:rFonts w:ascii="Century Gothic" w:hAnsi="Century Gothic" w:cs="Arial"/>
        </w:rPr>
        <w:t>pecifies how Single-Family Residences w</w:t>
      </w:r>
      <w:r w:rsidR="002D490D">
        <w:rPr>
          <w:rFonts w:ascii="Century Gothic" w:hAnsi="Century Gothic" w:cs="Arial"/>
        </w:rPr>
        <w:t>ill</w:t>
      </w:r>
      <w:r w:rsidR="00DE3E2C" w:rsidRPr="00706E0F">
        <w:rPr>
          <w:rFonts w:ascii="Century Gothic" w:hAnsi="Century Gothic" w:cs="Arial"/>
        </w:rPr>
        <w:t xml:space="preserve"> be offered and sold at Priority 2.  This uses the same process that is used for Priority 1, except the eligibility criteria is based on 54237(a)(3).</w:t>
      </w:r>
    </w:p>
    <w:p w14:paraId="16B6989A" w14:textId="43B76A8C" w:rsidR="00C11BA4" w:rsidRDefault="00C11BA4" w:rsidP="00C11BA4">
      <w:pPr>
        <w:rPr>
          <w:rFonts w:ascii="Century Gothic" w:hAnsi="Century Gothic" w:cs="Arial"/>
        </w:rPr>
      </w:pPr>
    </w:p>
    <w:p w14:paraId="731E1E0B" w14:textId="304F9400" w:rsidR="00DE3E2C" w:rsidRPr="00EC6FCE" w:rsidRDefault="005E3811" w:rsidP="00DE3E2C">
      <w:pPr>
        <w:rPr>
          <w:rFonts w:ascii="Century Gothic" w:hAnsi="Century Gothic" w:cs="Arial"/>
        </w:rPr>
      </w:pPr>
      <w:r w:rsidRPr="00CB423C">
        <w:rPr>
          <w:rFonts w:ascii="Century Gothic" w:hAnsi="Century Gothic" w:cs="Arial"/>
          <w:b/>
          <w:bCs/>
          <w:i/>
          <w:iCs/>
        </w:rPr>
        <w:t>Section 1483</w:t>
      </w:r>
      <w:r w:rsidR="00DE3E2C" w:rsidRPr="00706E0F">
        <w:rPr>
          <w:rFonts w:ascii="Century Gothic" w:hAnsi="Century Gothic" w:cs="Arial"/>
        </w:rPr>
        <w:t xml:space="preserve">: </w:t>
      </w:r>
      <w:r w:rsidR="00CB423C">
        <w:rPr>
          <w:rFonts w:ascii="Century Gothic" w:hAnsi="Century Gothic" w:cs="Arial"/>
        </w:rPr>
        <w:t xml:space="preserve"> S</w:t>
      </w:r>
      <w:r w:rsidR="004A2C11">
        <w:rPr>
          <w:rFonts w:ascii="Century Gothic" w:hAnsi="Century Gothic" w:cs="Arial"/>
        </w:rPr>
        <w:t>ection (a) s</w:t>
      </w:r>
      <w:r w:rsidR="00DE3E2C" w:rsidRPr="00706E0F">
        <w:rPr>
          <w:rFonts w:ascii="Century Gothic" w:hAnsi="Century Gothic" w:cs="Arial"/>
        </w:rPr>
        <w:t>pecifies how Surplus Residential Properties w</w:t>
      </w:r>
      <w:r w:rsidR="002D490D">
        <w:rPr>
          <w:rFonts w:ascii="Century Gothic" w:hAnsi="Century Gothic" w:cs="Arial"/>
        </w:rPr>
        <w:t>ill</w:t>
      </w:r>
      <w:r w:rsidR="00DE3E2C" w:rsidRPr="00706E0F">
        <w:rPr>
          <w:rFonts w:ascii="Century Gothic" w:hAnsi="Century Gothic" w:cs="Arial"/>
        </w:rPr>
        <w:t xml:space="preserve"> be offered and sold at Priority 3.  This Priority is necessary to provide relative priorities of sale under </w:t>
      </w:r>
      <w:r w:rsidR="00DE3E2C" w:rsidRPr="00EC6FCE">
        <w:rPr>
          <w:rFonts w:ascii="Century Gothic" w:hAnsi="Century Gothic" w:cs="Arial"/>
        </w:rPr>
        <w:t>54237(d</w:t>
      </w:r>
      <w:r w:rsidR="00983516" w:rsidRPr="00EC6FCE">
        <w:rPr>
          <w:rFonts w:ascii="Century Gothic" w:hAnsi="Century Gothic" w:cs="Arial"/>
        </w:rPr>
        <w:t xml:space="preserve">), </w:t>
      </w:r>
      <w:r w:rsidR="002B5FEA" w:rsidRPr="00EC6FCE">
        <w:rPr>
          <w:rFonts w:ascii="Century Gothic" w:hAnsi="Century Gothic" w:cs="Arial"/>
        </w:rPr>
        <w:t>54239.4</w:t>
      </w:r>
      <w:r w:rsidR="000868ED" w:rsidRPr="00EC6FCE">
        <w:rPr>
          <w:rFonts w:ascii="Century Gothic" w:hAnsi="Century Gothic" w:cs="Arial"/>
        </w:rPr>
        <w:t>(c)</w:t>
      </w:r>
      <w:r w:rsidR="00E77C94">
        <w:rPr>
          <w:rFonts w:ascii="Century Gothic" w:hAnsi="Century Gothic" w:cs="Arial"/>
        </w:rPr>
        <w:t>,</w:t>
      </w:r>
      <w:r w:rsidR="003010E5" w:rsidRPr="00EC6FCE">
        <w:rPr>
          <w:rFonts w:ascii="Century Gothic" w:hAnsi="Century Gothic" w:cs="Arial"/>
        </w:rPr>
        <w:t xml:space="preserve"> and (</w:t>
      </w:r>
      <w:r w:rsidR="00285020" w:rsidRPr="00EC6FCE">
        <w:rPr>
          <w:rFonts w:ascii="Century Gothic" w:hAnsi="Century Gothic" w:cs="Arial"/>
        </w:rPr>
        <w:t>e</w:t>
      </w:r>
      <w:r w:rsidR="003010E5" w:rsidRPr="00EC6FCE">
        <w:rPr>
          <w:rFonts w:ascii="Century Gothic" w:hAnsi="Century Gothic" w:cs="Arial"/>
        </w:rPr>
        <w:t>)</w:t>
      </w:r>
      <w:r w:rsidR="000868ED" w:rsidRPr="00EC6FCE">
        <w:rPr>
          <w:rFonts w:ascii="Century Gothic" w:hAnsi="Century Gothic" w:cs="Arial"/>
        </w:rPr>
        <w:t xml:space="preserve"> and 54239.5 (b), (c)(1)</w:t>
      </w:r>
      <w:r w:rsidR="00E77C94">
        <w:rPr>
          <w:rFonts w:ascii="Century Gothic" w:hAnsi="Century Gothic" w:cs="Arial"/>
        </w:rPr>
        <w:t>,</w:t>
      </w:r>
      <w:r w:rsidR="000868ED" w:rsidRPr="00EC6FCE">
        <w:rPr>
          <w:rFonts w:ascii="Century Gothic" w:hAnsi="Century Gothic" w:cs="Arial"/>
        </w:rPr>
        <w:t xml:space="preserve"> and (d).</w:t>
      </w:r>
    </w:p>
    <w:p w14:paraId="65738035" w14:textId="77777777" w:rsidR="00DE3E2C" w:rsidRPr="00706E0F" w:rsidRDefault="00DE3E2C" w:rsidP="00DE3E2C">
      <w:pPr>
        <w:rPr>
          <w:rFonts w:ascii="Century Gothic" w:hAnsi="Century Gothic" w:cs="Arial"/>
        </w:rPr>
      </w:pPr>
    </w:p>
    <w:p w14:paraId="1B0A66F8" w14:textId="6D67F968" w:rsidR="00DE3E2C" w:rsidRPr="00706E0F" w:rsidRDefault="004A2C11" w:rsidP="00DE3E2C">
      <w:pPr>
        <w:rPr>
          <w:rFonts w:ascii="Century Gothic" w:hAnsi="Century Gothic" w:cs="Arial"/>
        </w:rPr>
      </w:pPr>
      <w:r>
        <w:rPr>
          <w:rFonts w:ascii="Century Gothic" w:hAnsi="Century Gothic" w:cs="Arial"/>
        </w:rPr>
        <w:t xml:space="preserve">Section </w:t>
      </w:r>
      <w:r w:rsidR="00DE3E2C" w:rsidRPr="00706E0F">
        <w:rPr>
          <w:rFonts w:ascii="Century Gothic" w:hAnsi="Century Gothic" w:cs="Arial"/>
        </w:rPr>
        <w:t xml:space="preserve">(b) identifies the Housing-Related Public Entities (Public HREs) eligible </w:t>
      </w:r>
      <w:r w:rsidR="00CB423C">
        <w:rPr>
          <w:rFonts w:ascii="Century Gothic" w:hAnsi="Century Gothic" w:cs="Arial"/>
        </w:rPr>
        <w:t>to purchase</w:t>
      </w:r>
      <w:r w:rsidR="00DE3E2C" w:rsidRPr="00706E0F">
        <w:rPr>
          <w:rFonts w:ascii="Century Gothic" w:hAnsi="Century Gothic" w:cs="Arial"/>
        </w:rPr>
        <w:t xml:space="preserve"> at Priority </w:t>
      </w:r>
      <w:r w:rsidR="00CB423C">
        <w:rPr>
          <w:rFonts w:ascii="Century Gothic" w:hAnsi="Century Gothic" w:cs="Arial"/>
        </w:rPr>
        <w:t>3 including the cities of Pasadena and South Pasadena</w:t>
      </w:r>
      <w:r w:rsidR="00DE3E2C" w:rsidRPr="00706E0F">
        <w:rPr>
          <w:rFonts w:ascii="Century Gothic" w:hAnsi="Century Gothic" w:cs="Arial"/>
        </w:rPr>
        <w:t xml:space="preserve"> and the County of Los Angeles</w:t>
      </w:r>
      <w:r w:rsidR="00DA5777">
        <w:rPr>
          <w:rFonts w:ascii="Century Gothic" w:hAnsi="Century Gothic" w:cs="Arial"/>
        </w:rPr>
        <w:t xml:space="preserve">. </w:t>
      </w:r>
      <w:r w:rsidR="00CB423C">
        <w:rPr>
          <w:rFonts w:ascii="Century Gothic" w:hAnsi="Century Gothic" w:cs="Arial"/>
        </w:rPr>
        <w:t xml:space="preserve"> </w:t>
      </w:r>
      <w:r w:rsidR="003C53A9">
        <w:rPr>
          <w:rFonts w:ascii="Century Gothic" w:hAnsi="Century Gothic" w:cs="Arial"/>
        </w:rPr>
        <w:t>Priority 3 sales are not permitted for properties in the City of Los Angeles pursuant to 54239.1</w:t>
      </w:r>
      <w:r w:rsidR="00DE3E2C" w:rsidRPr="00706E0F">
        <w:rPr>
          <w:rFonts w:ascii="Century Gothic" w:hAnsi="Century Gothic" w:cs="Arial"/>
        </w:rPr>
        <w:t xml:space="preserve">. </w:t>
      </w:r>
    </w:p>
    <w:p w14:paraId="791CF947" w14:textId="77777777" w:rsidR="00DE3E2C" w:rsidRPr="00706E0F" w:rsidRDefault="00DE3E2C" w:rsidP="00DE3E2C">
      <w:pPr>
        <w:rPr>
          <w:rFonts w:ascii="Century Gothic" w:hAnsi="Century Gothic" w:cs="Arial"/>
        </w:rPr>
      </w:pPr>
    </w:p>
    <w:p w14:paraId="28AE1A6E" w14:textId="1C15A449" w:rsidR="00DE3E2C" w:rsidRPr="00706E0F" w:rsidRDefault="00E67952" w:rsidP="00DE3E2C">
      <w:pPr>
        <w:rPr>
          <w:rFonts w:ascii="Century Gothic" w:hAnsi="Century Gothic" w:cs="Arial"/>
        </w:rPr>
      </w:pPr>
      <w:r>
        <w:rPr>
          <w:rFonts w:ascii="Century Gothic" w:hAnsi="Century Gothic" w:cs="Arial"/>
        </w:rPr>
        <w:t>Section (c) and (d) specify</w:t>
      </w:r>
      <w:r w:rsidR="00DE3E2C" w:rsidRPr="00706E0F">
        <w:rPr>
          <w:rFonts w:ascii="Century Gothic" w:hAnsi="Century Gothic" w:cs="Arial"/>
        </w:rPr>
        <w:t xml:space="preserve"> the process for soliciting interest from Public HREs</w:t>
      </w:r>
      <w:r w:rsidR="00DA5777">
        <w:rPr>
          <w:rFonts w:ascii="Century Gothic" w:hAnsi="Century Gothic" w:cs="Arial"/>
        </w:rPr>
        <w:t xml:space="preserve"> and the required response</w:t>
      </w:r>
      <w:r w:rsidR="00DE3E2C" w:rsidRPr="00706E0F">
        <w:rPr>
          <w:rFonts w:ascii="Century Gothic" w:hAnsi="Century Gothic" w:cs="Arial"/>
        </w:rPr>
        <w:t xml:space="preserve">.  This is necessary to determine which properties must be considered for sale at Priority 3 and which properties can move to the next Priority. </w:t>
      </w:r>
      <w:r w:rsidR="004A2C11">
        <w:rPr>
          <w:rFonts w:ascii="Century Gothic" w:hAnsi="Century Gothic" w:cs="Arial"/>
        </w:rPr>
        <w:t xml:space="preserve"> </w:t>
      </w:r>
      <w:r>
        <w:rPr>
          <w:rFonts w:ascii="Century Gothic" w:hAnsi="Century Gothic" w:cs="Arial"/>
        </w:rPr>
        <w:t>Section</w:t>
      </w:r>
      <w:r w:rsidR="00DE3E2C" w:rsidRPr="00706E0F">
        <w:rPr>
          <w:rFonts w:ascii="Century Gothic" w:hAnsi="Century Gothic" w:cs="Arial"/>
        </w:rPr>
        <w:t xml:space="preserve"> (c)(2) sets the Reasonable Price at the Minimum Sales Price.  Although the Act defines Reasonable Price at 54237(d)(1), the definition contains ambiguity.  Caltrans resolves that ambiguity by setting the Reasonable Price at the Minimum Sales Price. </w:t>
      </w:r>
      <w:r w:rsidR="004A2C11">
        <w:rPr>
          <w:rFonts w:ascii="Century Gothic" w:hAnsi="Century Gothic" w:cs="Arial"/>
        </w:rPr>
        <w:t xml:space="preserve"> </w:t>
      </w:r>
      <w:r w:rsidR="00DE3E2C" w:rsidRPr="00706E0F">
        <w:rPr>
          <w:rFonts w:ascii="Century Gothic" w:hAnsi="Century Gothic" w:cs="Arial"/>
        </w:rPr>
        <w:t>Section 54239.1(c)(1) essentially does this for Priority 5 (sales</w:t>
      </w:r>
      <w:r w:rsidR="00DA5777">
        <w:rPr>
          <w:rFonts w:ascii="Century Gothic" w:hAnsi="Century Gothic" w:cs="Arial"/>
        </w:rPr>
        <w:t xml:space="preserve"> to </w:t>
      </w:r>
      <w:r w:rsidR="00AD2D05">
        <w:rPr>
          <w:rFonts w:ascii="Century Gothic" w:hAnsi="Century Gothic" w:cs="Arial"/>
        </w:rPr>
        <w:t>P</w:t>
      </w:r>
      <w:r w:rsidR="00DA5777">
        <w:rPr>
          <w:rFonts w:ascii="Century Gothic" w:hAnsi="Century Gothic" w:cs="Arial"/>
        </w:rPr>
        <w:t xml:space="preserve">rivate HREs </w:t>
      </w:r>
      <w:r w:rsidR="00DE3E2C" w:rsidRPr="00706E0F">
        <w:rPr>
          <w:rFonts w:ascii="Century Gothic" w:hAnsi="Century Gothic" w:cs="Arial"/>
        </w:rPr>
        <w:t xml:space="preserve">).  This is necessary to </w:t>
      </w:r>
      <w:r w:rsidR="00DE3E2C" w:rsidRPr="00706E0F">
        <w:rPr>
          <w:rFonts w:ascii="Century Gothic" w:hAnsi="Century Gothic" w:cs="Arial"/>
        </w:rPr>
        <w:lastRenderedPageBreak/>
        <w:t xml:space="preserve">resolve the ambiguity in the Reasonable Price and to provide consistent treatment in similar sales processes. </w:t>
      </w:r>
    </w:p>
    <w:p w14:paraId="3A38BD50" w14:textId="77777777" w:rsidR="00DE3E2C" w:rsidRPr="00706E0F" w:rsidRDefault="00DE3E2C" w:rsidP="00DE3E2C">
      <w:pPr>
        <w:rPr>
          <w:rFonts w:ascii="Century Gothic" w:hAnsi="Century Gothic" w:cs="Arial"/>
        </w:rPr>
      </w:pPr>
    </w:p>
    <w:p w14:paraId="7CBD2203" w14:textId="77ED8E7A" w:rsidR="003516BC" w:rsidRDefault="00E67952" w:rsidP="00DE3E2C">
      <w:pPr>
        <w:rPr>
          <w:rFonts w:ascii="Century Gothic" w:hAnsi="Century Gothic" w:cs="Arial"/>
        </w:rPr>
      </w:pPr>
      <w:r>
        <w:rPr>
          <w:rFonts w:ascii="Century Gothic" w:hAnsi="Century Gothic" w:cs="Arial"/>
        </w:rPr>
        <w:t>S</w:t>
      </w:r>
      <w:r w:rsidR="00DE3E2C" w:rsidRPr="00706E0F">
        <w:rPr>
          <w:rFonts w:ascii="Century Gothic" w:hAnsi="Century Gothic" w:cs="Arial"/>
        </w:rPr>
        <w:t>ection</w:t>
      </w:r>
      <w:r>
        <w:rPr>
          <w:rFonts w:ascii="Century Gothic" w:hAnsi="Century Gothic" w:cs="Arial"/>
        </w:rPr>
        <w:t>s (e), (f)</w:t>
      </w:r>
      <w:r w:rsidR="00E77C94">
        <w:rPr>
          <w:rFonts w:ascii="Century Gothic" w:hAnsi="Century Gothic" w:cs="Arial"/>
        </w:rPr>
        <w:t>,</w:t>
      </w:r>
      <w:r w:rsidR="003516BC">
        <w:rPr>
          <w:rFonts w:ascii="Century Gothic" w:hAnsi="Century Gothic" w:cs="Arial"/>
        </w:rPr>
        <w:t xml:space="preserve"> and </w:t>
      </w:r>
      <w:r>
        <w:rPr>
          <w:rFonts w:ascii="Century Gothic" w:hAnsi="Century Gothic" w:cs="Arial"/>
        </w:rPr>
        <w:t>(g) specify</w:t>
      </w:r>
      <w:r w:rsidR="00DE3E2C" w:rsidRPr="00706E0F">
        <w:rPr>
          <w:rFonts w:ascii="Century Gothic" w:hAnsi="Century Gothic" w:cs="Arial"/>
        </w:rPr>
        <w:t xml:space="preserve"> the proces</w:t>
      </w:r>
      <w:r w:rsidR="003516BC">
        <w:rPr>
          <w:rFonts w:ascii="Century Gothic" w:hAnsi="Century Gothic" w:cs="Arial"/>
        </w:rPr>
        <w:t>s</w:t>
      </w:r>
      <w:r w:rsidR="00DE3E2C" w:rsidRPr="00706E0F">
        <w:rPr>
          <w:rFonts w:ascii="Century Gothic" w:hAnsi="Century Gothic" w:cs="Arial"/>
        </w:rPr>
        <w:t xml:space="preserve"> for sending and executing sales contracts</w:t>
      </w:r>
      <w:r w:rsidR="00191ABD">
        <w:rPr>
          <w:rFonts w:ascii="Century Gothic" w:hAnsi="Century Gothic" w:cs="Arial"/>
        </w:rPr>
        <w:t>,</w:t>
      </w:r>
      <w:r w:rsidR="004A2C11">
        <w:rPr>
          <w:rFonts w:ascii="Century Gothic" w:hAnsi="Century Gothic" w:cs="Arial"/>
        </w:rPr>
        <w:t xml:space="preserve"> </w:t>
      </w:r>
      <w:r w:rsidR="00191ABD">
        <w:rPr>
          <w:rFonts w:ascii="Century Gothic" w:hAnsi="Century Gothic" w:cs="Arial"/>
        </w:rPr>
        <w:t xml:space="preserve">the </w:t>
      </w:r>
      <w:r w:rsidR="003516BC">
        <w:rPr>
          <w:rFonts w:ascii="Century Gothic" w:hAnsi="Century Gothic" w:cs="Arial"/>
        </w:rPr>
        <w:t>escrow timeline</w:t>
      </w:r>
      <w:r w:rsidR="00191ABD">
        <w:rPr>
          <w:rFonts w:ascii="Century Gothic" w:hAnsi="Century Gothic" w:cs="Arial"/>
        </w:rPr>
        <w:t>,</w:t>
      </w:r>
      <w:r w:rsidR="003516BC">
        <w:rPr>
          <w:rFonts w:ascii="Century Gothic" w:hAnsi="Century Gothic" w:cs="Arial"/>
        </w:rPr>
        <w:t xml:space="preserve"> and </w:t>
      </w:r>
      <w:r w:rsidR="00DE3E2C" w:rsidRPr="00706E0F">
        <w:rPr>
          <w:rFonts w:ascii="Century Gothic" w:hAnsi="Century Gothic" w:cs="Arial"/>
        </w:rPr>
        <w:t>payment of escrow fees</w:t>
      </w:r>
      <w:r w:rsidR="003516BC">
        <w:rPr>
          <w:rFonts w:ascii="Century Gothic" w:hAnsi="Century Gothic" w:cs="Arial"/>
        </w:rPr>
        <w:t xml:space="preserve">.  These are necessary to facilitate the sales of the properties.  </w:t>
      </w:r>
    </w:p>
    <w:p w14:paraId="37B9677C" w14:textId="77777777" w:rsidR="002C55CF" w:rsidRDefault="002C55CF" w:rsidP="00DE3E2C">
      <w:pPr>
        <w:rPr>
          <w:rFonts w:ascii="Century Gothic" w:hAnsi="Century Gothic" w:cs="Arial"/>
        </w:rPr>
      </w:pPr>
    </w:p>
    <w:p w14:paraId="50DD5C55" w14:textId="61A9FC5F" w:rsidR="00AD2D05" w:rsidRPr="00706E0F" w:rsidRDefault="003516BC" w:rsidP="00AD2D05">
      <w:pPr>
        <w:rPr>
          <w:rFonts w:ascii="Century Gothic" w:hAnsi="Century Gothic" w:cs="Arial"/>
        </w:rPr>
      </w:pPr>
      <w:r>
        <w:rPr>
          <w:rFonts w:ascii="Century Gothic" w:hAnsi="Century Gothic" w:cs="Arial"/>
        </w:rPr>
        <w:t>Section (h) clarifies the</w:t>
      </w:r>
      <w:r w:rsidR="00DE3E2C" w:rsidRPr="00706E0F">
        <w:rPr>
          <w:rFonts w:ascii="Century Gothic" w:hAnsi="Century Gothic" w:cs="Arial"/>
        </w:rPr>
        <w:t xml:space="preserve"> “as-is” condition of the properties.  </w:t>
      </w:r>
      <w:r w:rsidR="00692BB9">
        <w:rPr>
          <w:rFonts w:ascii="Century Gothic" w:hAnsi="Century Gothic" w:cs="Arial"/>
        </w:rPr>
        <w:t xml:space="preserve">Properties </w:t>
      </w:r>
      <w:r w:rsidR="009215C2">
        <w:rPr>
          <w:rFonts w:ascii="Century Gothic" w:hAnsi="Century Gothic" w:cs="Arial"/>
        </w:rPr>
        <w:t xml:space="preserve">offered </w:t>
      </w:r>
      <w:r w:rsidR="004C271F">
        <w:rPr>
          <w:rFonts w:ascii="Century Gothic" w:hAnsi="Century Gothic" w:cs="Arial"/>
        </w:rPr>
        <w:t>under</w:t>
      </w:r>
      <w:r w:rsidR="00692BB9">
        <w:rPr>
          <w:rFonts w:ascii="Century Gothic" w:hAnsi="Century Gothic" w:cs="Arial"/>
        </w:rPr>
        <w:t xml:space="preserve"> Priority 3 </w:t>
      </w:r>
      <w:r w:rsidR="004C271F">
        <w:rPr>
          <w:rFonts w:ascii="Century Gothic" w:hAnsi="Century Gothic" w:cs="Arial"/>
        </w:rPr>
        <w:t xml:space="preserve">in South Pasadena </w:t>
      </w:r>
      <w:r w:rsidR="00692BB9">
        <w:rPr>
          <w:rFonts w:ascii="Century Gothic" w:hAnsi="Century Gothic" w:cs="Arial"/>
        </w:rPr>
        <w:t>are sold “as-is” pursuant to 54239.4(c)(2)</w:t>
      </w:r>
      <w:r w:rsidR="001713E7">
        <w:rPr>
          <w:rFonts w:ascii="Century Gothic" w:hAnsi="Century Gothic" w:cs="Arial"/>
        </w:rPr>
        <w:t xml:space="preserve"> and </w:t>
      </w:r>
      <w:r w:rsidR="004C271F">
        <w:rPr>
          <w:rFonts w:ascii="Century Gothic" w:hAnsi="Century Gothic" w:cs="Arial"/>
        </w:rPr>
        <w:t xml:space="preserve">properties in Pasadena are sold </w:t>
      </w:r>
      <w:r w:rsidR="009215C2">
        <w:rPr>
          <w:rFonts w:ascii="Century Gothic" w:hAnsi="Century Gothic" w:cs="Arial"/>
        </w:rPr>
        <w:t xml:space="preserve">“as-is” pursuant to </w:t>
      </w:r>
      <w:r w:rsidR="00692BB9">
        <w:rPr>
          <w:rFonts w:ascii="Century Gothic" w:hAnsi="Century Gothic" w:cs="Arial"/>
        </w:rPr>
        <w:t>5423</w:t>
      </w:r>
      <w:r w:rsidR="001713E7">
        <w:rPr>
          <w:rFonts w:ascii="Century Gothic" w:hAnsi="Century Gothic" w:cs="Arial"/>
        </w:rPr>
        <w:t>9.</w:t>
      </w:r>
      <w:r w:rsidR="00692BB9">
        <w:rPr>
          <w:rFonts w:ascii="Century Gothic" w:hAnsi="Century Gothic" w:cs="Arial"/>
        </w:rPr>
        <w:t>5(b)(2)</w:t>
      </w:r>
      <w:r w:rsidR="001713E7">
        <w:rPr>
          <w:rFonts w:ascii="Century Gothic" w:hAnsi="Century Gothic" w:cs="Arial"/>
        </w:rPr>
        <w:t xml:space="preserve">. </w:t>
      </w:r>
      <w:r w:rsidR="00692BB9">
        <w:rPr>
          <w:rFonts w:ascii="Century Gothic" w:hAnsi="Century Gothic" w:cs="Arial"/>
        </w:rPr>
        <w:t xml:space="preserve"> </w:t>
      </w:r>
      <w:r w:rsidR="009215C2">
        <w:rPr>
          <w:rFonts w:ascii="Century Gothic" w:hAnsi="Century Gothic" w:cs="Arial"/>
        </w:rPr>
        <w:t xml:space="preserve">Properties offered under Priority 3 pursuant to 54237(d) are sold “as-is" in accordance with 54237(d)(1)(A).  </w:t>
      </w:r>
      <w:r w:rsidR="00AD2D05">
        <w:rPr>
          <w:rFonts w:ascii="Century Gothic" w:hAnsi="Century Gothic" w:cs="Arial"/>
        </w:rPr>
        <w:t xml:space="preserve">While 54237(d)(1)(A) does not contain the “as-is” language, it requires the purchasing entity to rehabilitate the property.  </w:t>
      </w:r>
      <w:r w:rsidR="00AD2D05" w:rsidRPr="00B80E11">
        <w:rPr>
          <w:rFonts w:ascii="Century Gothic" w:hAnsi="Century Gothic" w:cs="Arial"/>
        </w:rPr>
        <w:t>Caltrans resolves th</w:t>
      </w:r>
      <w:r w:rsidR="00B80E11">
        <w:rPr>
          <w:rFonts w:ascii="Century Gothic" w:hAnsi="Century Gothic" w:cs="Arial"/>
        </w:rPr>
        <w:t>is</w:t>
      </w:r>
      <w:r w:rsidR="00AD2D05" w:rsidRPr="00B80E11">
        <w:rPr>
          <w:rFonts w:ascii="Century Gothic" w:hAnsi="Century Gothic" w:cs="Arial"/>
        </w:rPr>
        <w:t xml:space="preserve"> ambiguity by implementing the same “as-is” requirement for properties </w:t>
      </w:r>
      <w:r w:rsidR="00B80E11">
        <w:rPr>
          <w:rFonts w:ascii="Century Gothic" w:hAnsi="Century Gothic" w:cs="Arial"/>
        </w:rPr>
        <w:t>offered under 54237(d)</w:t>
      </w:r>
      <w:r w:rsidR="00AD2D05" w:rsidRPr="00B80E11">
        <w:rPr>
          <w:rFonts w:ascii="Century Gothic" w:hAnsi="Century Gothic" w:cs="Arial"/>
        </w:rPr>
        <w:t>.  This is necessary to resolve the ambiguity and to provide consistent treatment</w:t>
      </w:r>
      <w:r w:rsidR="004A2C11">
        <w:rPr>
          <w:rFonts w:ascii="Century Gothic" w:hAnsi="Century Gothic" w:cs="Arial"/>
        </w:rPr>
        <w:t xml:space="preserve"> in similar sales processes</w:t>
      </w:r>
      <w:r w:rsidR="00AD2D05" w:rsidRPr="00B80E11">
        <w:rPr>
          <w:rFonts w:ascii="Century Gothic" w:hAnsi="Century Gothic" w:cs="Arial"/>
        </w:rPr>
        <w:t>.</w:t>
      </w:r>
      <w:r w:rsidR="00AD2D05">
        <w:rPr>
          <w:rFonts w:ascii="Century Gothic" w:hAnsi="Century Gothic" w:cs="Arial"/>
        </w:rPr>
        <w:t xml:space="preserve">  </w:t>
      </w:r>
    </w:p>
    <w:p w14:paraId="1C2BA172" w14:textId="77777777" w:rsidR="00AD2D05" w:rsidRDefault="00AD2D05" w:rsidP="00C11BA4">
      <w:pPr>
        <w:rPr>
          <w:rFonts w:ascii="Century Gothic" w:hAnsi="Century Gothic" w:cs="Arial"/>
        </w:rPr>
      </w:pPr>
    </w:p>
    <w:p w14:paraId="31773443" w14:textId="593CEF2D" w:rsidR="00217241" w:rsidRDefault="005E3811" w:rsidP="005401BB">
      <w:pPr>
        <w:rPr>
          <w:rFonts w:ascii="Century Gothic" w:hAnsi="Century Gothic" w:cs="Arial"/>
        </w:rPr>
      </w:pPr>
      <w:r w:rsidRPr="00E67952">
        <w:rPr>
          <w:rFonts w:ascii="Century Gothic" w:hAnsi="Century Gothic" w:cs="Arial"/>
          <w:b/>
          <w:bCs/>
          <w:i/>
          <w:iCs/>
        </w:rPr>
        <w:t>Section 1483.1</w:t>
      </w:r>
      <w:r>
        <w:rPr>
          <w:rFonts w:ascii="Century Gothic" w:hAnsi="Century Gothic" w:cs="Arial"/>
        </w:rPr>
        <w:t>:</w:t>
      </w:r>
      <w:r w:rsidR="00DE3E2C">
        <w:rPr>
          <w:rFonts w:ascii="Century Gothic" w:hAnsi="Century Gothic" w:cs="Arial"/>
        </w:rPr>
        <w:t xml:space="preserve"> </w:t>
      </w:r>
      <w:r w:rsidR="00DE3E2C" w:rsidRPr="00706E0F">
        <w:rPr>
          <w:rFonts w:ascii="Century Gothic" w:hAnsi="Century Gothic" w:cs="Arial"/>
        </w:rPr>
        <w:t xml:space="preserve"> </w:t>
      </w:r>
      <w:r w:rsidR="0079773A">
        <w:rPr>
          <w:rFonts w:ascii="Century Gothic" w:hAnsi="Century Gothic" w:cs="Arial"/>
        </w:rPr>
        <w:t>Properties sold at less than fair market value requir</w:t>
      </w:r>
      <w:r w:rsidR="009904BF">
        <w:rPr>
          <w:rFonts w:ascii="Century Gothic" w:hAnsi="Century Gothic" w:cs="Arial"/>
        </w:rPr>
        <w:t>es</w:t>
      </w:r>
      <w:r w:rsidR="00D80CF2">
        <w:rPr>
          <w:rFonts w:ascii="Century Gothic" w:hAnsi="Century Gothic" w:cs="Arial"/>
        </w:rPr>
        <w:t xml:space="preserve"> </w:t>
      </w:r>
      <w:r w:rsidR="0079773A">
        <w:rPr>
          <w:rFonts w:ascii="Century Gothic" w:hAnsi="Century Gothic" w:cs="Arial"/>
        </w:rPr>
        <w:t>Caltrans to impose terms, conditions, and restrictions</w:t>
      </w:r>
      <w:r w:rsidR="009904BF">
        <w:rPr>
          <w:rFonts w:ascii="Century Gothic" w:hAnsi="Century Gothic" w:cs="Arial"/>
        </w:rPr>
        <w:t xml:space="preserve">.  </w:t>
      </w:r>
      <w:r w:rsidR="00EC6FCE">
        <w:rPr>
          <w:rFonts w:ascii="Century Gothic" w:hAnsi="Century Gothic" w:cs="Arial"/>
        </w:rPr>
        <w:t>Sections (a), (b)</w:t>
      </w:r>
      <w:r w:rsidR="00E77C94">
        <w:rPr>
          <w:rFonts w:ascii="Century Gothic" w:hAnsi="Century Gothic" w:cs="Arial"/>
        </w:rPr>
        <w:t>,</w:t>
      </w:r>
      <w:r w:rsidR="00EC6FCE">
        <w:rPr>
          <w:rFonts w:ascii="Century Gothic" w:hAnsi="Century Gothic" w:cs="Arial"/>
        </w:rPr>
        <w:t xml:space="preserve"> and (c)</w:t>
      </w:r>
      <w:r w:rsidR="00CB4571" w:rsidRPr="00706E0F">
        <w:rPr>
          <w:rFonts w:ascii="Century Gothic" w:hAnsi="Century Gothic" w:cs="Arial"/>
        </w:rPr>
        <w:t xml:space="preserve"> describe the terms, conditions, and restrictions that w</w:t>
      </w:r>
      <w:r w:rsidR="00D30073">
        <w:rPr>
          <w:rFonts w:ascii="Century Gothic" w:hAnsi="Century Gothic" w:cs="Arial"/>
        </w:rPr>
        <w:t>ill</w:t>
      </w:r>
      <w:r w:rsidR="00CB4571" w:rsidRPr="00706E0F">
        <w:rPr>
          <w:rFonts w:ascii="Century Gothic" w:hAnsi="Century Gothic" w:cs="Arial"/>
        </w:rPr>
        <w:t xml:space="preserve"> be enforced through Use and Resale Restrictions.  </w:t>
      </w:r>
      <w:r w:rsidR="00217241">
        <w:rPr>
          <w:rFonts w:ascii="Century Gothic" w:hAnsi="Century Gothic" w:cs="Arial"/>
        </w:rPr>
        <w:t>P</w:t>
      </w:r>
      <w:r w:rsidR="009904BF">
        <w:rPr>
          <w:rFonts w:ascii="Century Gothic" w:hAnsi="Century Gothic" w:cs="Arial"/>
        </w:rPr>
        <w:t xml:space="preserve">roperties offered </w:t>
      </w:r>
      <w:r w:rsidR="009904BF" w:rsidRPr="008C0BD0">
        <w:rPr>
          <w:rFonts w:ascii="Century Gothic" w:hAnsi="Century Gothic" w:cs="Arial"/>
        </w:rPr>
        <w:t>under 54237(d)</w:t>
      </w:r>
      <w:r w:rsidR="00456E78" w:rsidRPr="008C0BD0">
        <w:rPr>
          <w:rFonts w:ascii="Century Gothic" w:hAnsi="Century Gothic" w:cs="Arial"/>
        </w:rPr>
        <w:t>,</w:t>
      </w:r>
      <w:r w:rsidR="00CB4571" w:rsidRPr="008C0BD0">
        <w:rPr>
          <w:rFonts w:ascii="Century Gothic" w:hAnsi="Century Gothic" w:cs="Arial"/>
        </w:rPr>
        <w:t xml:space="preserve"> 54239.5(c)(1)</w:t>
      </w:r>
      <w:r w:rsidR="00E77C94">
        <w:rPr>
          <w:rFonts w:ascii="Century Gothic" w:hAnsi="Century Gothic" w:cs="Arial"/>
        </w:rPr>
        <w:t xml:space="preserve">, </w:t>
      </w:r>
      <w:r w:rsidR="00CB4571" w:rsidRPr="008C0BD0">
        <w:rPr>
          <w:rFonts w:ascii="Century Gothic" w:hAnsi="Century Gothic" w:cs="Arial"/>
        </w:rPr>
        <w:t xml:space="preserve">and </w:t>
      </w:r>
      <w:r w:rsidR="00456E78" w:rsidRPr="008C0BD0">
        <w:rPr>
          <w:rFonts w:ascii="Century Gothic" w:hAnsi="Century Gothic" w:cs="Arial"/>
        </w:rPr>
        <w:t>54239.5(d)</w:t>
      </w:r>
      <w:r w:rsidR="00CB4571" w:rsidRPr="008C0BD0">
        <w:rPr>
          <w:rFonts w:ascii="Century Gothic" w:hAnsi="Century Gothic" w:cs="Arial"/>
        </w:rPr>
        <w:t xml:space="preserve"> </w:t>
      </w:r>
      <w:r w:rsidR="00456E78" w:rsidRPr="008C0BD0">
        <w:rPr>
          <w:rFonts w:ascii="Century Gothic" w:hAnsi="Century Gothic" w:cs="Arial"/>
        </w:rPr>
        <w:t xml:space="preserve">require terms, conditions, and restrictions </w:t>
      </w:r>
      <w:r w:rsidR="009904BF" w:rsidRPr="008C0BD0">
        <w:rPr>
          <w:rFonts w:ascii="Century Gothic" w:hAnsi="Century Gothic" w:cs="Arial"/>
        </w:rPr>
        <w:t xml:space="preserve">pursuant to </w:t>
      </w:r>
      <w:r w:rsidR="00DE3E2C" w:rsidRPr="008C0BD0">
        <w:rPr>
          <w:rFonts w:ascii="Century Gothic" w:hAnsi="Century Gothic" w:cs="Arial"/>
        </w:rPr>
        <w:t>54237(d)(1)(</w:t>
      </w:r>
      <w:r w:rsidR="0079773A" w:rsidRPr="008C0BD0">
        <w:rPr>
          <w:rFonts w:ascii="Century Gothic" w:hAnsi="Century Gothic" w:cs="Arial"/>
        </w:rPr>
        <w:t>A</w:t>
      </w:r>
      <w:r w:rsidR="00DE3E2C" w:rsidRPr="008C0BD0">
        <w:rPr>
          <w:rFonts w:ascii="Century Gothic" w:hAnsi="Century Gothic" w:cs="Arial"/>
        </w:rPr>
        <w:t>)</w:t>
      </w:r>
      <w:r w:rsidR="0079773A" w:rsidRPr="008C0BD0">
        <w:rPr>
          <w:rFonts w:ascii="Century Gothic" w:hAnsi="Century Gothic" w:cs="Arial"/>
        </w:rPr>
        <w:t>(ii)</w:t>
      </w:r>
      <w:r w:rsidR="00CB4571" w:rsidRPr="008C0BD0">
        <w:rPr>
          <w:rFonts w:ascii="Century Gothic" w:hAnsi="Century Gothic" w:cs="Arial"/>
        </w:rPr>
        <w:t>.  I</w:t>
      </w:r>
      <w:r w:rsidR="00065BCE" w:rsidRPr="008C0BD0">
        <w:rPr>
          <w:rFonts w:ascii="Century Gothic" w:hAnsi="Century Gothic" w:cs="Arial"/>
        </w:rPr>
        <w:t xml:space="preserve">n addition, </w:t>
      </w:r>
      <w:r w:rsidR="00577D54" w:rsidRPr="008C0BD0">
        <w:rPr>
          <w:rFonts w:ascii="Century Gothic" w:hAnsi="Century Gothic" w:cs="Arial"/>
        </w:rPr>
        <w:t>covenants are required to ensure properties are used as affordable housing for properties offered under</w:t>
      </w:r>
      <w:r w:rsidR="002C55CF" w:rsidRPr="008C0BD0">
        <w:rPr>
          <w:rFonts w:ascii="Century Gothic" w:hAnsi="Century Gothic" w:cs="Arial"/>
        </w:rPr>
        <w:t xml:space="preserve"> 54239.4(c) </w:t>
      </w:r>
      <w:r w:rsidR="00577D54" w:rsidRPr="008C0BD0">
        <w:rPr>
          <w:rFonts w:ascii="Century Gothic" w:hAnsi="Century Gothic" w:cs="Arial"/>
        </w:rPr>
        <w:t xml:space="preserve">and (e) </w:t>
      </w:r>
      <w:r w:rsidR="002C55CF" w:rsidRPr="008C0BD0">
        <w:rPr>
          <w:rFonts w:ascii="Century Gothic" w:hAnsi="Century Gothic" w:cs="Arial"/>
        </w:rPr>
        <w:t xml:space="preserve">pursuant to </w:t>
      </w:r>
      <w:r w:rsidR="00577D54" w:rsidRPr="008C0BD0">
        <w:rPr>
          <w:rFonts w:ascii="Century Gothic" w:hAnsi="Century Gothic" w:cs="Arial"/>
        </w:rPr>
        <w:t xml:space="preserve">54239.4 (c)(3); </w:t>
      </w:r>
      <w:r w:rsidR="005401BB" w:rsidRPr="008C0BD0">
        <w:rPr>
          <w:rFonts w:ascii="Century Gothic" w:hAnsi="Century Gothic" w:cs="Arial"/>
        </w:rPr>
        <w:t xml:space="preserve">and </w:t>
      </w:r>
      <w:r w:rsidR="00577D54" w:rsidRPr="008C0BD0">
        <w:rPr>
          <w:rFonts w:ascii="Century Gothic" w:hAnsi="Century Gothic" w:cs="Arial"/>
        </w:rPr>
        <w:t>54239.5(b) pursuant</w:t>
      </w:r>
      <w:r w:rsidR="00577D54">
        <w:rPr>
          <w:rFonts w:ascii="Century Gothic" w:hAnsi="Century Gothic" w:cs="Arial"/>
        </w:rPr>
        <w:t xml:space="preserve"> to 54239.5(b)(16)</w:t>
      </w:r>
      <w:r w:rsidR="005401BB">
        <w:rPr>
          <w:rFonts w:ascii="Century Gothic" w:hAnsi="Century Gothic" w:cs="Arial"/>
        </w:rPr>
        <w:t>.</w:t>
      </w:r>
    </w:p>
    <w:p w14:paraId="2E18DE66" w14:textId="77777777" w:rsidR="00456E78" w:rsidRDefault="00456E78" w:rsidP="00456E78">
      <w:pPr>
        <w:rPr>
          <w:rFonts w:ascii="Century Gothic" w:hAnsi="Century Gothic" w:cs="Arial"/>
        </w:rPr>
      </w:pPr>
    </w:p>
    <w:p w14:paraId="0867068B" w14:textId="7D75DFD5" w:rsidR="00DE3E2C" w:rsidRPr="00706E0F" w:rsidRDefault="00DE3E2C" w:rsidP="00456E78">
      <w:pPr>
        <w:rPr>
          <w:rFonts w:ascii="Century Gothic" w:hAnsi="Century Gothic" w:cs="Arial"/>
        </w:rPr>
      </w:pPr>
      <w:r w:rsidRPr="00706E0F">
        <w:rPr>
          <w:rFonts w:ascii="Century Gothic" w:hAnsi="Century Gothic" w:cs="Arial"/>
        </w:rPr>
        <w:t xml:space="preserve">These restrictions are necessary to ensure the properties </w:t>
      </w:r>
      <w:r w:rsidR="00D80CF2">
        <w:rPr>
          <w:rFonts w:ascii="Century Gothic" w:hAnsi="Century Gothic" w:cs="Arial"/>
        </w:rPr>
        <w:t>remain available to persons and families of low or moderate income</w:t>
      </w:r>
      <w:r w:rsidRPr="00706E0F">
        <w:rPr>
          <w:rFonts w:ascii="Century Gothic" w:hAnsi="Century Gothic" w:cs="Arial"/>
        </w:rPr>
        <w:t>.</w:t>
      </w:r>
    </w:p>
    <w:p w14:paraId="6E6FD7C1" w14:textId="77777777" w:rsidR="00FB2F4C" w:rsidRDefault="00FB2F4C" w:rsidP="00DE3E2C">
      <w:pPr>
        <w:rPr>
          <w:rFonts w:ascii="Century Gothic" w:hAnsi="Century Gothic" w:cs="Arial"/>
        </w:rPr>
      </w:pPr>
    </w:p>
    <w:p w14:paraId="0E8DBD03" w14:textId="3C6C6794" w:rsidR="00D80CF2" w:rsidRPr="009978FF" w:rsidRDefault="00D80CF2" w:rsidP="00DE3E2C">
      <w:pPr>
        <w:rPr>
          <w:rFonts w:ascii="Century Gothic" w:hAnsi="Century Gothic" w:cs="Arial"/>
        </w:rPr>
      </w:pPr>
      <w:r w:rsidRPr="009978FF">
        <w:rPr>
          <w:rFonts w:ascii="Century Gothic" w:hAnsi="Century Gothic" w:cs="Arial"/>
        </w:rPr>
        <w:t>While 54239.1(c</w:t>
      </w:r>
      <w:r w:rsidR="0084537E" w:rsidRPr="009978FF">
        <w:rPr>
          <w:rFonts w:ascii="Century Gothic" w:hAnsi="Century Gothic" w:cs="Arial"/>
        </w:rPr>
        <w:t>)(3)(C)(</w:t>
      </w:r>
      <w:proofErr w:type="spellStart"/>
      <w:r w:rsidR="0084537E" w:rsidRPr="009978FF">
        <w:rPr>
          <w:rFonts w:ascii="Century Gothic" w:hAnsi="Century Gothic" w:cs="Arial"/>
        </w:rPr>
        <w:t>i</w:t>
      </w:r>
      <w:proofErr w:type="spellEnd"/>
      <w:r w:rsidR="0084537E" w:rsidRPr="009978FF">
        <w:rPr>
          <w:rFonts w:ascii="Century Gothic" w:hAnsi="Century Gothic" w:cs="Arial"/>
        </w:rPr>
        <w:t xml:space="preserve">) and (ii) </w:t>
      </w:r>
      <w:r w:rsidRPr="009978FF">
        <w:rPr>
          <w:rFonts w:ascii="Century Gothic" w:hAnsi="Century Gothic" w:cs="Arial"/>
        </w:rPr>
        <w:t>and 54239.4(</w:t>
      </w:r>
      <w:r w:rsidR="006A339E" w:rsidRPr="009978FF">
        <w:rPr>
          <w:rFonts w:ascii="Century Gothic" w:hAnsi="Century Gothic" w:cs="Arial"/>
        </w:rPr>
        <w:t>c</w:t>
      </w:r>
      <w:r w:rsidRPr="009978FF">
        <w:rPr>
          <w:rFonts w:ascii="Century Gothic" w:hAnsi="Century Gothic" w:cs="Arial"/>
        </w:rPr>
        <w:t>)</w:t>
      </w:r>
      <w:r w:rsidR="0084537E" w:rsidRPr="009978FF">
        <w:rPr>
          <w:rFonts w:ascii="Century Gothic" w:hAnsi="Century Gothic" w:cs="Arial"/>
        </w:rPr>
        <w:t>(</w:t>
      </w:r>
      <w:r w:rsidR="006A339E" w:rsidRPr="009978FF">
        <w:rPr>
          <w:rFonts w:ascii="Century Gothic" w:hAnsi="Century Gothic" w:cs="Arial"/>
        </w:rPr>
        <w:t>3</w:t>
      </w:r>
      <w:r w:rsidR="0084537E" w:rsidRPr="009978FF">
        <w:rPr>
          <w:rFonts w:ascii="Century Gothic" w:hAnsi="Century Gothic" w:cs="Arial"/>
        </w:rPr>
        <w:t>)(C)</w:t>
      </w:r>
      <w:r w:rsidR="006A339E" w:rsidRPr="009978FF">
        <w:rPr>
          <w:rFonts w:ascii="Century Gothic" w:hAnsi="Century Gothic" w:cs="Arial"/>
        </w:rPr>
        <w:t>(</w:t>
      </w:r>
      <w:proofErr w:type="spellStart"/>
      <w:r w:rsidR="006A339E" w:rsidRPr="009978FF">
        <w:rPr>
          <w:rFonts w:ascii="Century Gothic" w:hAnsi="Century Gothic" w:cs="Arial"/>
        </w:rPr>
        <w:t>i</w:t>
      </w:r>
      <w:proofErr w:type="spellEnd"/>
      <w:r w:rsidR="006A339E" w:rsidRPr="009978FF">
        <w:rPr>
          <w:rFonts w:ascii="Century Gothic" w:hAnsi="Century Gothic" w:cs="Arial"/>
        </w:rPr>
        <w:t>)</w:t>
      </w:r>
      <w:r w:rsidR="0084537E" w:rsidRPr="009978FF">
        <w:rPr>
          <w:rFonts w:ascii="Century Gothic" w:hAnsi="Century Gothic" w:cs="Arial"/>
        </w:rPr>
        <w:t xml:space="preserve"> and (</w:t>
      </w:r>
      <w:r w:rsidR="006A339E" w:rsidRPr="009978FF">
        <w:rPr>
          <w:rFonts w:ascii="Century Gothic" w:hAnsi="Century Gothic" w:cs="Arial"/>
        </w:rPr>
        <w:t>ii</w:t>
      </w:r>
      <w:r w:rsidR="0084537E" w:rsidRPr="009978FF">
        <w:rPr>
          <w:rFonts w:ascii="Century Gothic" w:hAnsi="Century Gothic" w:cs="Arial"/>
        </w:rPr>
        <w:t>)</w:t>
      </w:r>
      <w:r w:rsidRPr="009978FF">
        <w:rPr>
          <w:rFonts w:ascii="Century Gothic" w:hAnsi="Century Gothic" w:cs="Arial"/>
        </w:rPr>
        <w:t xml:space="preserve"> pertain to properties located in the cities of Los Angeles and South Pasadena respectively</w:t>
      </w:r>
      <w:r w:rsidR="000847E7" w:rsidRPr="009978FF">
        <w:rPr>
          <w:rFonts w:ascii="Century Gothic" w:hAnsi="Century Gothic" w:cs="Arial"/>
        </w:rPr>
        <w:t xml:space="preserve"> and </w:t>
      </w:r>
      <w:r w:rsidRPr="009978FF">
        <w:rPr>
          <w:rFonts w:ascii="Century Gothic" w:hAnsi="Century Gothic" w:cs="Arial"/>
        </w:rPr>
        <w:t>specify a 55-year restriction for properties used as affordable rental</w:t>
      </w:r>
      <w:r w:rsidR="000847E7" w:rsidRPr="009978FF">
        <w:rPr>
          <w:rFonts w:ascii="Century Gothic" w:hAnsi="Century Gothic" w:cs="Arial"/>
        </w:rPr>
        <w:t xml:space="preserve"> housing</w:t>
      </w:r>
      <w:r w:rsidRPr="009978FF">
        <w:rPr>
          <w:rFonts w:ascii="Century Gothic" w:hAnsi="Century Gothic" w:cs="Arial"/>
        </w:rPr>
        <w:t xml:space="preserve"> and a 45-year restriction for properties used as affordable owner-occupied housing, the Roberti Act does not provide such details for properties in Pasadena</w:t>
      </w:r>
      <w:r w:rsidR="006A339E" w:rsidRPr="009978FF">
        <w:rPr>
          <w:rFonts w:ascii="Century Gothic" w:hAnsi="Century Gothic" w:cs="Arial"/>
        </w:rPr>
        <w:t xml:space="preserve"> when offered under 54239.5 (c)(1) and (d), which circle back to properties offered under 54237(d)</w:t>
      </w:r>
      <w:r w:rsidRPr="009978FF">
        <w:rPr>
          <w:rFonts w:ascii="Century Gothic" w:hAnsi="Century Gothic" w:cs="Arial"/>
        </w:rPr>
        <w:t xml:space="preserve">.  Caltrans resolves this ambiguity by implementing the same restrictions for properties in Pasadena.  This is necessary to resolve the ambiguity and to provide consistent treatment in similar sales processes.  </w:t>
      </w:r>
    </w:p>
    <w:p w14:paraId="6345D772" w14:textId="76416556" w:rsidR="00FB2F4C" w:rsidRDefault="00FB2F4C" w:rsidP="00DE3E2C">
      <w:pPr>
        <w:rPr>
          <w:rFonts w:ascii="Century Gothic" w:hAnsi="Century Gothic" w:cs="Arial"/>
        </w:rPr>
      </w:pPr>
    </w:p>
    <w:p w14:paraId="1F4A2A3D" w14:textId="5949E89B" w:rsidR="00EC6FCE" w:rsidRDefault="00EC6FCE" w:rsidP="00EC6FCE">
      <w:pPr>
        <w:rPr>
          <w:rFonts w:ascii="Century Gothic" w:hAnsi="Century Gothic" w:cs="Arial"/>
        </w:rPr>
      </w:pPr>
      <w:r>
        <w:rPr>
          <w:rFonts w:ascii="Century Gothic" w:hAnsi="Century Gothic" w:cs="Arial"/>
        </w:rPr>
        <w:t>Section (</w:t>
      </w:r>
      <w:r w:rsidR="002104D5">
        <w:rPr>
          <w:rFonts w:ascii="Century Gothic" w:hAnsi="Century Gothic" w:cs="Arial"/>
        </w:rPr>
        <w:t>d</w:t>
      </w:r>
      <w:r>
        <w:rPr>
          <w:rFonts w:ascii="Century Gothic" w:hAnsi="Century Gothic" w:cs="Arial"/>
        </w:rPr>
        <w:t xml:space="preserve">) </w:t>
      </w:r>
      <w:r w:rsidRPr="00706E0F">
        <w:rPr>
          <w:rFonts w:ascii="Century Gothic" w:hAnsi="Century Gothic" w:cs="Arial"/>
        </w:rPr>
        <w:t xml:space="preserve">specifies the conditions for removal of the Use and Resale </w:t>
      </w:r>
      <w:r w:rsidR="00065628">
        <w:rPr>
          <w:rFonts w:ascii="Century Gothic" w:hAnsi="Century Gothic" w:cs="Arial"/>
        </w:rPr>
        <w:t>Restrictions</w:t>
      </w:r>
      <w:r w:rsidR="002104D5">
        <w:rPr>
          <w:rFonts w:ascii="Century Gothic" w:hAnsi="Century Gothic" w:cs="Arial"/>
        </w:rPr>
        <w:t xml:space="preserve"> which is necessary</w:t>
      </w:r>
      <w:r w:rsidRPr="00706E0F">
        <w:rPr>
          <w:rFonts w:ascii="Century Gothic" w:hAnsi="Century Gothic" w:cs="Arial"/>
        </w:rPr>
        <w:t xml:space="preserve"> to clarify when they cease to exist. </w:t>
      </w:r>
    </w:p>
    <w:p w14:paraId="08DC45BB" w14:textId="77777777" w:rsidR="00CA0576" w:rsidRDefault="00CA0576" w:rsidP="00DE3E2C">
      <w:pPr>
        <w:rPr>
          <w:rFonts w:ascii="Century Gothic" w:hAnsi="Century Gothic" w:cs="Arial"/>
        </w:rPr>
      </w:pPr>
    </w:p>
    <w:p w14:paraId="7E5767DE" w14:textId="3EBA36FC" w:rsidR="002104D5" w:rsidRDefault="00E0504F" w:rsidP="00DE3E2C">
      <w:pPr>
        <w:rPr>
          <w:rFonts w:ascii="Century Gothic" w:hAnsi="Century Gothic" w:cs="Arial"/>
        </w:rPr>
      </w:pPr>
      <w:r>
        <w:rPr>
          <w:rFonts w:ascii="Century Gothic" w:hAnsi="Century Gothic" w:cs="Arial"/>
        </w:rPr>
        <w:t>Section (</w:t>
      </w:r>
      <w:r w:rsidR="002104D5">
        <w:rPr>
          <w:rFonts w:ascii="Century Gothic" w:hAnsi="Century Gothic" w:cs="Arial"/>
        </w:rPr>
        <w:t>e</w:t>
      </w:r>
      <w:r>
        <w:rPr>
          <w:rFonts w:ascii="Century Gothic" w:hAnsi="Century Gothic" w:cs="Arial"/>
        </w:rPr>
        <w:t xml:space="preserve">) describes use restrictions specific to properties sold at Priority 3 in the City of Pasadena.  </w:t>
      </w:r>
    </w:p>
    <w:p w14:paraId="6B32365A" w14:textId="77777777" w:rsidR="002104D5" w:rsidRDefault="002104D5" w:rsidP="00DE3E2C">
      <w:pPr>
        <w:rPr>
          <w:rFonts w:ascii="Century Gothic" w:hAnsi="Century Gothic" w:cs="Arial"/>
        </w:rPr>
      </w:pPr>
    </w:p>
    <w:p w14:paraId="48F17DD4" w14:textId="76BA1ECD" w:rsidR="00DF3C21" w:rsidRDefault="00DF3C21" w:rsidP="00DE3E2C">
      <w:pPr>
        <w:rPr>
          <w:rFonts w:ascii="Century Gothic" w:hAnsi="Century Gothic" w:cs="Arial"/>
        </w:rPr>
      </w:pPr>
      <w:r>
        <w:rPr>
          <w:rFonts w:ascii="Century Gothic" w:hAnsi="Century Gothic" w:cs="Arial"/>
        </w:rPr>
        <w:t>Section (</w:t>
      </w:r>
      <w:r w:rsidR="002104D5">
        <w:rPr>
          <w:rFonts w:ascii="Century Gothic" w:hAnsi="Century Gothic" w:cs="Arial"/>
        </w:rPr>
        <w:t>e</w:t>
      </w:r>
      <w:r>
        <w:rPr>
          <w:rFonts w:ascii="Century Gothic" w:hAnsi="Century Gothic" w:cs="Arial"/>
        </w:rPr>
        <w:t>)(1) excludes Surplus Residential Properties sold to the City of Pasadena from being developed as a limited equity cooperative under</w:t>
      </w:r>
      <w:r w:rsidR="003C53A9">
        <w:rPr>
          <w:rFonts w:ascii="Century Gothic" w:hAnsi="Century Gothic" w:cs="Arial"/>
        </w:rPr>
        <w:t xml:space="preserve"> </w:t>
      </w:r>
      <w:r>
        <w:rPr>
          <w:rFonts w:ascii="Century Gothic" w:hAnsi="Century Gothic" w:cs="Arial"/>
        </w:rPr>
        <w:t>54237(d)(1)(A)(ii) due to the new sales process implemented by SB 959 and described in 54239.5(b).</w:t>
      </w:r>
    </w:p>
    <w:p w14:paraId="6D044F62" w14:textId="427FBE3F" w:rsidR="00DF3C21" w:rsidRDefault="00DF3C21" w:rsidP="00DE3E2C">
      <w:pPr>
        <w:rPr>
          <w:rFonts w:ascii="Century Gothic" w:hAnsi="Century Gothic" w:cs="Arial"/>
        </w:rPr>
      </w:pPr>
      <w:r>
        <w:rPr>
          <w:rFonts w:ascii="Century Gothic" w:hAnsi="Century Gothic" w:cs="Arial"/>
        </w:rPr>
        <w:lastRenderedPageBreak/>
        <w:t>Section (</w:t>
      </w:r>
      <w:r w:rsidR="002104D5">
        <w:rPr>
          <w:rFonts w:ascii="Century Gothic" w:hAnsi="Century Gothic" w:cs="Arial"/>
        </w:rPr>
        <w:t>e</w:t>
      </w:r>
      <w:r>
        <w:rPr>
          <w:rFonts w:ascii="Century Gothic" w:hAnsi="Century Gothic" w:cs="Arial"/>
        </w:rPr>
        <w:t>)</w:t>
      </w:r>
      <w:r w:rsidR="00A0251B">
        <w:rPr>
          <w:rFonts w:ascii="Century Gothic" w:hAnsi="Century Gothic" w:cs="Arial"/>
        </w:rPr>
        <w:t>(</w:t>
      </w:r>
      <w:r w:rsidR="002104D5">
        <w:rPr>
          <w:rFonts w:ascii="Century Gothic" w:hAnsi="Century Gothic" w:cs="Arial"/>
        </w:rPr>
        <w:t>2</w:t>
      </w:r>
      <w:r w:rsidR="00A0251B">
        <w:rPr>
          <w:rFonts w:ascii="Century Gothic" w:hAnsi="Century Gothic" w:cs="Arial"/>
        </w:rPr>
        <w:t>) reflects the requirement under 54239.5(b)(3) that funds generated from sales under 1477.2(a)(5) be held for the sole purpose of financing the production or acquisition of affordable housing units.</w:t>
      </w:r>
    </w:p>
    <w:p w14:paraId="0A15280B" w14:textId="77777777" w:rsidR="001713E7" w:rsidRDefault="001713E7" w:rsidP="00FB3567">
      <w:pPr>
        <w:rPr>
          <w:rFonts w:ascii="Century Gothic" w:hAnsi="Century Gothic" w:cs="Arial"/>
        </w:rPr>
      </w:pPr>
    </w:p>
    <w:p w14:paraId="14CE7C2F" w14:textId="121D1A16" w:rsidR="00FB3567" w:rsidRPr="00FB3567" w:rsidRDefault="00FB3567" w:rsidP="00FB3567">
      <w:pPr>
        <w:rPr>
          <w:rFonts w:ascii="Century Gothic" w:hAnsi="Century Gothic" w:cs="Arial"/>
        </w:rPr>
      </w:pPr>
      <w:r>
        <w:rPr>
          <w:rFonts w:ascii="Century Gothic" w:hAnsi="Century Gothic" w:cs="Arial"/>
        </w:rPr>
        <w:t>Section (</w:t>
      </w:r>
      <w:r w:rsidR="002104D5">
        <w:rPr>
          <w:rFonts w:ascii="Century Gothic" w:hAnsi="Century Gothic" w:cs="Arial"/>
        </w:rPr>
        <w:t>e</w:t>
      </w:r>
      <w:r>
        <w:rPr>
          <w:rFonts w:ascii="Century Gothic" w:hAnsi="Century Gothic" w:cs="Arial"/>
        </w:rPr>
        <w:t>)(</w:t>
      </w:r>
      <w:r w:rsidR="002104D5">
        <w:rPr>
          <w:rFonts w:ascii="Century Gothic" w:hAnsi="Century Gothic" w:cs="Arial"/>
        </w:rPr>
        <w:t>3</w:t>
      </w:r>
      <w:r>
        <w:rPr>
          <w:rFonts w:ascii="Century Gothic" w:hAnsi="Century Gothic" w:cs="Arial"/>
        </w:rPr>
        <w:t xml:space="preserve">) specifies that unoccupied properties sold at </w:t>
      </w:r>
      <w:r w:rsidRPr="00FB3567">
        <w:rPr>
          <w:rFonts w:ascii="Century Gothic" w:hAnsi="Century Gothic" w:cs="Arial"/>
        </w:rPr>
        <w:t xml:space="preserve">Priority 3 to the City of Pasadena are conditioned upon acceptance of use and resale restrictions.  This is necessary to implement 54239.5(b)(16), which requires “a covenant recorded against the property to ensure the property’s use pursuant to this subdivision.”  The Use and Resale </w:t>
      </w:r>
      <w:r w:rsidR="00E77C94">
        <w:rPr>
          <w:rFonts w:ascii="Century Gothic" w:hAnsi="Century Gothic" w:cs="Arial"/>
        </w:rPr>
        <w:t>R</w:t>
      </w:r>
      <w:r w:rsidRPr="00FB3567">
        <w:rPr>
          <w:rFonts w:ascii="Century Gothic" w:hAnsi="Century Gothic" w:cs="Arial"/>
        </w:rPr>
        <w:t xml:space="preserve">estrictions are incorporated by reference, and thereby, made part of these regulations.  The provisions of the Use and Resale </w:t>
      </w:r>
      <w:r w:rsidR="00E77C94">
        <w:rPr>
          <w:rFonts w:ascii="Century Gothic" w:hAnsi="Century Gothic" w:cs="Arial"/>
        </w:rPr>
        <w:t>R</w:t>
      </w:r>
      <w:r w:rsidRPr="00FB3567">
        <w:rPr>
          <w:rFonts w:ascii="Century Gothic" w:hAnsi="Century Gothic" w:cs="Arial"/>
        </w:rPr>
        <w:t xml:space="preserve">estrictions are discussed further below </w:t>
      </w:r>
      <w:r>
        <w:rPr>
          <w:rFonts w:ascii="Century Gothic" w:hAnsi="Century Gothic" w:cs="Arial"/>
        </w:rPr>
        <w:t>under</w:t>
      </w:r>
      <w:r w:rsidRPr="00FB3567">
        <w:rPr>
          <w:rFonts w:ascii="Century Gothic" w:hAnsi="Century Gothic" w:cs="Arial"/>
        </w:rPr>
        <w:t xml:space="preserve"> </w:t>
      </w:r>
      <w:r>
        <w:rPr>
          <w:rFonts w:ascii="Century Gothic" w:hAnsi="Century Gothic" w:cs="Arial"/>
        </w:rPr>
        <w:t>“Regulations Incorporated by Reference”.</w:t>
      </w:r>
    </w:p>
    <w:p w14:paraId="089D738B" w14:textId="77777777" w:rsidR="00DF3C21" w:rsidRPr="00706E0F" w:rsidRDefault="00DF3C21" w:rsidP="00DE3E2C">
      <w:pPr>
        <w:rPr>
          <w:rFonts w:ascii="Century Gothic" w:hAnsi="Century Gothic" w:cs="Arial"/>
        </w:rPr>
      </w:pPr>
    </w:p>
    <w:p w14:paraId="11178F2C" w14:textId="09167D42" w:rsidR="00E0504F" w:rsidRDefault="00E0504F" w:rsidP="00DE3E2C">
      <w:pPr>
        <w:rPr>
          <w:rFonts w:ascii="Century Gothic" w:hAnsi="Century Gothic" w:cs="Arial"/>
        </w:rPr>
      </w:pPr>
      <w:r>
        <w:rPr>
          <w:rFonts w:ascii="Century Gothic" w:hAnsi="Century Gothic" w:cs="Arial"/>
        </w:rPr>
        <w:t>S</w:t>
      </w:r>
      <w:r w:rsidR="00DE3E2C" w:rsidRPr="00706E0F">
        <w:rPr>
          <w:rFonts w:ascii="Century Gothic" w:hAnsi="Century Gothic" w:cs="Arial"/>
        </w:rPr>
        <w:t xml:space="preserve">ection </w:t>
      </w:r>
      <w:r>
        <w:rPr>
          <w:rFonts w:ascii="Century Gothic" w:hAnsi="Century Gothic" w:cs="Arial"/>
        </w:rPr>
        <w:t>(</w:t>
      </w:r>
      <w:r w:rsidR="00E91281">
        <w:rPr>
          <w:rFonts w:ascii="Century Gothic" w:hAnsi="Century Gothic" w:cs="Arial"/>
        </w:rPr>
        <w:t>f</w:t>
      </w:r>
      <w:r>
        <w:rPr>
          <w:rFonts w:ascii="Century Gothic" w:hAnsi="Century Gothic" w:cs="Arial"/>
        </w:rPr>
        <w:t>) describes use restrictions specific to properties sold at Priority 3 in the City of South Pasadena.  This is necessary for clarity in implementing a provision in</w:t>
      </w:r>
      <w:r w:rsidR="003C53A9">
        <w:rPr>
          <w:rFonts w:ascii="Century Gothic" w:hAnsi="Century Gothic" w:cs="Arial"/>
        </w:rPr>
        <w:t xml:space="preserve"> </w:t>
      </w:r>
      <w:r>
        <w:rPr>
          <w:rFonts w:ascii="Century Gothic" w:hAnsi="Century Gothic" w:cs="Arial"/>
        </w:rPr>
        <w:t xml:space="preserve">54239.4(c)(3)(C)(ii). </w:t>
      </w:r>
    </w:p>
    <w:p w14:paraId="69B7DC73" w14:textId="4D910F8D" w:rsidR="005E3811" w:rsidRDefault="005E3811" w:rsidP="00C11BA4">
      <w:pPr>
        <w:rPr>
          <w:rFonts w:ascii="Century Gothic" w:hAnsi="Century Gothic" w:cs="Arial"/>
        </w:rPr>
      </w:pPr>
    </w:p>
    <w:p w14:paraId="457676E1" w14:textId="027A01E0" w:rsidR="00DE3E2C" w:rsidRPr="00706E0F" w:rsidRDefault="005E3811" w:rsidP="00DE3E2C">
      <w:pPr>
        <w:rPr>
          <w:rFonts w:ascii="Century Gothic" w:hAnsi="Century Gothic" w:cs="Arial"/>
        </w:rPr>
      </w:pPr>
      <w:r w:rsidRPr="00E67952">
        <w:rPr>
          <w:rFonts w:ascii="Century Gothic" w:hAnsi="Century Gothic" w:cs="Arial"/>
          <w:b/>
          <w:bCs/>
          <w:i/>
          <w:iCs/>
        </w:rPr>
        <w:t>Section 1484</w:t>
      </w:r>
      <w:r w:rsidR="00DE3E2C" w:rsidRPr="00706E0F">
        <w:rPr>
          <w:rFonts w:ascii="Century Gothic" w:hAnsi="Century Gothic" w:cs="Arial"/>
        </w:rPr>
        <w:t xml:space="preserve">: </w:t>
      </w:r>
      <w:r w:rsidR="00DE3E2C">
        <w:rPr>
          <w:rFonts w:ascii="Century Gothic" w:hAnsi="Century Gothic" w:cs="Arial"/>
        </w:rPr>
        <w:t xml:space="preserve"> </w:t>
      </w:r>
      <w:r w:rsidR="00DE3E2C" w:rsidRPr="00706E0F">
        <w:rPr>
          <w:rFonts w:ascii="Century Gothic" w:hAnsi="Century Gothic" w:cs="Arial"/>
        </w:rPr>
        <w:t>This section specifies how properties w</w:t>
      </w:r>
      <w:r w:rsidR="00AF2578">
        <w:rPr>
          <w:rFonts w:ascii="Century Gothic" w:hAnsi="Century Gothic" w:cs="Arial"/>
        </w:rPr>
        <w:t>ill</w:t>
      </w:r>
      <w:r w:rsidR="00DE3E2C" w:rsidRPr="00706E0F">
        <w:rPr>
          <w:rFonts w:ascii="Century Gothic" w:hAnsi="Century Gothic" w:cs="Arial"/>
        </w:rPr>
        <w:t xml:space="preserve"> be offered and sold at Priority 4.  This Priority is necessary to provide relative priorities of sale under 54237(d).  This section addresses those properties governed by 54237(d)(</w:t>
      </w:r>
      <w:r w:rsidR="00256EAD">
        <w:rPr>
          <w:rFonts w:ascii="Century Gothic" w:hAnsi="Century Gothic" w:cs="Arial"/>
        </w:rPr>
        <w:t>1</w:t>
      </w:r>
      <w:r w:rsidR="00DE3E2C" w:rsidRPr="00706E0F">
        <w:rPr>
          <w:rFonts w:ascii="Century Gothic" w:hAnsi="Century Gothic" w:cs="Arial"/>
        </w:rPr>
        <w:t>)</w:t>
      </w:r>
      <w:r w:rsidR="00256EAD">
        <w:rPr>
          <w:rFonts w:ascii="Century Gothic" w:hAnsi="Century Gothic" w:cs="Arial"/>
        </w:rPr>
        <w:t>(B)</w:t>
      </w:r>
      <w:r w:rsidR="00DE3E2C" w:rsidRPr="00706E0F">
        <w:rPr>
          <w:rFonts w:ascii="Century Gothic" w:hAnsi="Century Gothic" w:cs="Arial"/>
        </w:rPr>
        <w:t xml:space="preserve">, which was added by SB 580 (Liu, 2016).  To mitigate confusion with Historic Covenants described in 1475(f), Priority 4 is described as the SB 580 Properties. </w:t>
      </w:r>
    </w:p>
    <w:p w14:paraId="5B3D49E8" w14:textId="77777777" w:rsidR="00261DBE" w:rsidRDefault="00261DBE" w:rsidP="00DE3E2C">
      <w:pPr>
        <w:rPr>
          <w:rFonts w:ascii="Century Gothic" w:hAnsi="Century Gothic" w:cs="Arial"/>
        </w:rPr>
      </w:pPr>
    </w:p>
    <w:p w14:paraId="775FDDBB" w14:textId="77777777" w:rsidR="00256EAD" w:rsidRDefault="00875211" w:rsidP="00DE3E2C">
      <w:pPr>
        <w:rPr>
          <w:rFonts w:ascii="Century Gothic" w:hAnsi="Century Gothic" w:cs="Arial"/>
        </w:rPr>
      </w:pPr>
      <w:r>
        <w:rPr>
          <w:rFonts w:ascii="Century Gothic" w:hAnsi="Century Gothic" w:cs="Arial"/>
        </w:rPr>
        <w:t>S</w:t>
      </w:r>
      <w:r w:rsidR="00DE3E2C" w:rsidRPr="00706E0F">
        <w:rPr>
          <w:rFonts w:ascii="Century Gothic" w:hAnsi="Century Gothic" w:cs="Arial"/>
        </w:rPr>
        <w:t xml:space="preserve">ection (a) interprets “public and community access and use” </w:t>
      </w:r>
      <w:r w:rsidR="00256EAD">
        <w:rPr>
          <w:rFonts w:ascii="Century Gothic" w:hAnsi="Century Gothic" w:cs="Arial"/>
        </w:rPr>
        <w:t xml:space="preserve">under </w:t>
      </w:r>
    </w:p>
    <w:p w14:paraId="6CBB65E9" w14:textId="44BA711D" w:rsidR="00DE3E2C" w:rsidRPr="00706E0F" w:rsidRDefault="00256EAD" w:rsidP="00DE3E2C">
      <w:pPr>
        <w:rPr>
          <w:rFonts w:ascii="Century Gothic" w:hAnsi="Century Gothic" w:cs="Arial"/>
        </w:rPr>
      </w:pPr>
      <w:r>
        <w:rPr>
          <w:rFonts w:ascii="Century Gothic" w:hAnsi="Century Gothic" w:cs="Arial"/>
        </w:rPr>
        <w:t>54237(d)(1)(B)</w:t>
      </w:r>
      <w:r w:rsidR="009C7B07">
        <w:rPr>
          <w:rFonts w:ascii="Century Gothic" w:hAnsi="Century Gothic" w:cs="Arial"/>
        </w:rPr>
        <w:t xml:space="preserve"> </w:t>
      </w:r>
      <w:r w:rsidR="00DE3E2C" w:rsidRPr="00706E0F">
        <w:rPr>
          <w:rFonts w:ascii="Century Gothic" w:hAnsi="Century Gothic" w:cs="Arial"/>
        </w:rPr>
        <w:t>by providing a non-exhaustive list of uses permitte</w:t>
      </w:r>
      <w:r w:rsidR="009C7B07">
        <w:rPr>
          <w:rFonts w:ascii="Century Gothic" w:hAnsi="Century Gothic" w:cs="Arial"/>
        </w:rPr>
        <w:t>d</w:t>
      </w:r>
      <w:r w:rsidR="00DE3E2C" w:rsidRPr="00706E0F">
        <w:rPr>
          <w:rFonts w:ascii="Century Gothic" w:hAnsi="Century Gothic" w:cs="Arial"/>
        </w:rPr>
        <w:t>.</w:t>
      </w:r>
    </w:p>
    <w:p w14:paraId="6C41831E" w14:textId="77777777" w:rsidR="00DE3E2C" w:rsidRPr="00706E0F" w:rsidRDefault="00DE3E2C" w:rsidP="00DE3E2C">
      <w:pPr>
        <w:rPr>
          <w:rFonts w:ascii="Century Gothic" w:hAnsi="Century Gothic" w:cs="Arial"/>
        </w:rPr>
      </w:pPr>
    </w:p>
    <w:p w14:paraId="28501042" w14:textId="2B3487F9" w:rsidR="00DE3E2C" w:rsidRPr="00706E0F" w:rsidRDefault="00875211" w:rsidP="00DE3E2C">
      <w:pPr>
        <w:rPr>
          <w:rFonts w:ascii="Century Gothic" w:hAnsi="Century Gothic" w:cs="Arial"/>
        </w:rPr>
      </w:pPr>
      <w:r>
        <w:rPr>
          <w:rFonts w:ascii="Century Gothic" w:hAnsi="Century Gothic" w:cs="Arial"/>
        </w:rPr>
        <w:t>Sections</w:t>
      </w:r>
      <w:r w:rsidR="00DE3E2C" w:rsidRPr="00706E0F">
        <w:rPr>
          <w:rFonts w:ascii="Century Gothic" w:hAnsi="Century Gothic" w:cs="Arial"/>
        </w:rPr>
        <w:t xml:space="preserve"> (b</w:t>
      </w:r>
      <w:r>
        <w:rPr>
          <w:rFonts w:ascii="Century Gothic" w:hAnsi="Century Gothic" w:cs="Arial"/>
        </w:rPr>
        <w:t>), (c), and (</w:t>
      </w:r>
      <w:r w:rsidR="00DE3E2C" w:rsidRPr="00706E0F">
        <w:rPr>
          <w:rFonts w:ascii="Century Gothic" w:hAnsi="Century Gothic" w:cs="Arial"/>
        </w:rPr>
        <w:t>d) specif</w:t>
      </w:r>
      <w:r>
        <w:rPr>
          <w:rFonts w:ascii="Century Gothic" w:hAnsi="Century Gothic" w:cs="Arial"/>
        </w:rPr>
        <w:t>y</w:t>
      </w:r>
      <w:r w:rsidR="00DE3E2C" w:rsidRPr="00706E0F">
        <w:rPr>
          <w:rFonts w:ascii="Century Gothic" w:hAnsi="Century Gothic" w:cs="Arial"/>
        </w:rPr>
        <w:t xml:space="preserve"> a process for soliciting interest in SB 580 Properties.  This is similar to the process in 1478 and it is necessary to identify who may be interested in buying properties at Priority 4.</w:t>
      </w:r>
    </w:p>
    <w:p w14:paraId="228C7F48" w14:textId="77777777" w:rsidR="00DE3E2C" w:rsidRPr="00706E0F" w:rsidRDefault="00DE3E2C" w:rsidP="00DE3E2C">
      <w:pPr>
        <w:rPr>
          <w:rFonts w:ascii="Century Gothic" w:hAnsi="Century Gothic" w:cs="Arial"/>
        </w:rPr>
      </w:pPr>
    </w:p>
    <w:p w14:paraId="02FBB5B1" w14:textId="70708373" w:rsidR="00DE3E2C" w:rsidRPr="00706E0F" w:rsidRDefault="00875211" w:rsidP="00DE3E2C">
      <w:pPr>
        <w:rPr>
          <w:rFonts w:ascii="Century Gothic" w:hAnsi="Century Gothic" w:cs="Arial"/>
        </w:rPr>
      </w:pPr>
      <w:r>
        <w:rPr>
          <w:rFonts w:ascii="Century Gothic" w:hAnsi="Century Gothic" w:cs="Arial"/>
        </w:rPr>
        <w:t>Sections (e), (f), (g), (h), (i), (j), and (k)</w:t>
      </w:r>
      <w:r w:rsidR="00DE3E2C" w:rsidRPr="00706E0F">
        <w:rPr>
          <w:rFonts w:ascii="Century Gothic" w:hAnsi="Century Gothic" w:cs="Arial"/>
        </w:rPr>
        <w:t xml:space="preserve"> spe</w:t>
      </w:r>
      <w:r>
        <w:rPr>
          <w:rFonts w:ascii="Century Gothic" w:hAnsi="Century Gothic" w:cs="Arial"/>
        </w:rPr>
        <w:t>cify</w:t>
      </w:r>
      <w:r w:rsidR="00DE3E2C" w:rsidRPr="00706E0F">
        <w:rPr>
          <w:rFonts w:ascii="Century Gothic" w:hAnsi="Century Gothic" w:cs="Arial"/>
        </w:rPr>
        <w:t xml:space="preserve"> the bid process.  Th</w:t>
      </w:r>
      <w:r>
        <w:rPr>
          <w:rFonts w:ascii="Century Gothic" w:hAnsi="Century Gothic" w:cs="Arial"/>
        </w:rPr>
        <w:t>e</w:t>
      </w:r>
      <w:r w:rsidR="00DE3E2C" w:rsidRPr="00706E0F">
        <w:rPr>
          <w:rFonts w:ascii="Century Gothic" w:hAnsi="Century Gothic" w:cs="Arial"/>
        </w:rPr>
        <w:t xml:space="preserve"> process specifies the documentation Caltrans will provide to each bidder</w:t>
      </w:r>
      <w:r w:rsidR="00AC7D2E">
        <w:rPr>
          <w:rFonts w:ascii="Century Gothic" w:hAnsi="Century Gothic" w:cs="Arial"/>
        </w:rPr>
        <w:t xml:space="preserve">, </w:t>
      </w:r>
      <w:r w:rsidR="00DE3E2C" w:rsidRPr="00706E0F">
        <w:rPr>
          <w:rFonts w:ascii="Century Gothic" w:hAnsi="Century Gothic" w:cs="Arial"/>
        </w:rPr>
        <w:t>the bid submittal timeline and the required contents of a bid</w:t>
      </w:r>
      <w:r w:rsidR="00AC7D2E">
        <w:rPr>
          <w:rFonts w:ascii="Century Gothic" w:hAnsi="Century Gothic" w:cs="Arial"/>
        </w:rPr>
        <w:t>,</w:t>
      </w:r>
      <w:r w:rsidR="00DE3E2C" w:rsidRPr="00706E0F">
        <w:rPr>
          <w:rFonts w:ascii="Century Gothic" w:hAnsi="Century Gothic" w:cs="Arial"/>
        </w:rPr>
        <w:t xml:space="preserve"> the bid evaluation criteria</w:t>
      </w:r>
      <w:r w:rsidR="00AC7D2E">
        <w:rPr>
          <w:rFonts w:ascii="Century Gothic" w:hAnsi="Century Gothic" w:cs="Arial"/>
        </w:rPr>
        <w:t>,</w:t>
      </w:r>
      <w:r w:rsidR="00DE3E2C" w:rsidRPr="00706E0F">
        <w:rPr>
          <w:rFonts w:ascii="Century Gothic" w:hAnsi="Century Gothic" w:cs="Arial"/>
        </w:rPr>
        <w:t xml:space="preserve"> the timing and location of an interview</w:t>
      </w:r>
      <w:r w:rsidR="00AC7D2E">
        <w:rPr>
          <w:rFonts w:ascii="Century Gothic" w:hAnsi="Century Gothic" w:cs="Arial"/>
        </w:rPr>
        <w:t>,</w:t>
      </w:r>
      <w:r w:rsidR="00DE3E2C" w:rsidRPr="00706E0F">
        <w:rPr>
          <w:rFonts w:ascii="Century Gothic" w:hAnsi="Century Gothic" w:cs="Arial"/>
        </w:rPr>
        <w:t xml:space="preserve"> the process for resubmissions</w:t>
      </w:r>
      <w:r w:rsidR="00AC7D2E">
        <w:rPr>
          <w:rFonts w:ascii="Century Gothic" w:hAnsi="Century Gothic" w:cs="Arial"/>
        </w:rPr>
        <w:t>,</w:t>
      </w:r>
      <w:r w:rsidR="00DE3E2C" w:rsidRPr="00706E0F">
        <w:rPr>
          <w:rFonts w:ascii="Century Gothic" w:hAnsi="Century Gothic" w:cs="Arial"/>
        </w:rPr>
        <w:t xml:space="preserve"> how the winning bids w</w:t>
      </w:r>
      <w:r w:rsidR="00B80E11">
        <w:rPr>
          <w:rFonts w:ascii="Century Gothic" w:hAnsi="Century Gothic" w:cs="Arial"/>
        </w:rPr>
        <w:t>ill</w:t>
      </w:r>
      <w:r w:rsidR="00DE3E2C" w:rsidRPr="00706E0F">
        <w:rPr>
          <w:rFonts w:ascii="Century Gothic" w:hAnsi="Century Gothic" w:cs="Arial"/>
        </w:rPr>
        <w:t xml:space="preserve"> be announced, and an appeal process. </w:t>
      </w:r>
      <w:r>
        <w:rPr>
          <w:rFonts w:ascii="Century Gothic" w:hAnsi="Century Gothic" w:cs="Arial"/>
        </w:rPr>
        <w:t xml:space="preserve"> </w:t>
      </w:r>
      <w:r w:rsidR="00DE3E2C" w:rsidRPr="00706E0F">
        <w:rPr>
          <w:rFonts w:ascii="Century Gothic" w:hAnsi="Century Gothic" w:cs="Arial"/>
        </w:rPr>
        <w:t xml:space="preserve">The bid evaluation is difficult to detail because setting criteria for ranking different proposed uses is </w:t>
      </w:r>
      <w:r>
        <w:rPr>
          <w:rFonts w:ascii="Century Gothic" w:hAnsi="Century Gothic" w:cs="Arial"/>
        </w:rPr>
        <w:t>challenging</w:t>
      </w:r>
      <w:r w:rsidR="00DE3E2C" w:rsidRPr="00706E0F">
        <w:rPr>
          <w:rFonts w:ascii="Century Gothic" w:hAnsi="Century Gothic" w:cs="Arial"/>
        </w:rPr>
        <w:t xml:space="preserve">. </w:t>
      </w:r>
      <w:r>
        <w:rPr>
          <w:rFonts w:ascii="Century Gothic" w:hAnsi="Century Gothic" w:cs="Arial"/>
        </w:rPr>
        <w:t xml:space="preserve"> </w:t>
      </w:r>
      <w:r w:rsidR="00DE3E2C" w:rsidRPr="00706E0F">
        <w:rPr>
          <w:rFonts w:ascii="Century Gothic" w:hAnsi="Century Gothic" w:cs="Arial"/>
        </w:rPr>
        <w:t xml:space="preserve">For instance, one bid may propose a museum and another bid may propose a youth center. </w:t>
      </w:r>
      <w:r>
        <w:rPr>
          <w:rFonts w:ascii="Century Gothic" w:hAnsi="Century Gothic" w:cs="Arial"/>
        </w:rPr>
        <w:t xml:space="preserve"> </w:t>
      </w:r>
      <w:r w:rsidR="00DE3E2C" w:rsidRPr="00706E0F">
        <w:rPr>
          <w:rFonts w:ascii="Century Gothic" w:hAnsi="Century Gothic" w:cs="Arial"/>
        </w:rPr>
        <w:t xml:space="preserve">Hence, the benefit to the community based on need will be helpful. </w:t>
      </w:r>
      <w:r>
        <w:rPr>
          <w:rFonts w:ascii="Century Gothic" w:hAnsi="Century Gothic" w:cs="Arial"/>
        </w:rPr>
        <w:t xml:space="preserve"> </w:t>
      </w:r>
      <w:r w:rsidR="00DE3E2C" w:rsidRPr="00706E0F">
        <w:rPr>
          <w:rFonts w:ascii="Century Gothic" w:hAnsi="Century Gothic" w:cs="Arial"/>
        </w:rPr>
        <w:t xml:space="preserve">If there are three museums within three miles but no youth centers, the community need may favor the youth center. </w:t>
      </w:r>
      <w:r>
        <w:rPr>
          <w:rFonts w:ascii="Century Gothic" w:hAnsi="Century Gothic" w:cs="Arial"/>
        </w:rPr>
        <w:t xml:space="preserve"> Therefore</w:t>
      </w:r>
      <w:r w:rsidR="00DE3E2C" w:rsidRPr="00706E0F">
        <w:rPr>
          <w:rFonts w:ascii="Century Gothic" w:hAnsi="Century Gothic" w:cs="Arial"/>
        </w:rPr>
        <w:t xml:space="preserve">, competing bids will have to be reviewed on a case-by-case basis. </w:t>
      </w:r>
      <w:r>
        <w:rPr>
          <w:rFonts w:ascii="Century Gothic" w:hAnsi="Century Gothic" w:cs="Arial"/>
        </w:rPr>
        <w:t xml:space="preserve"> </w:t>
      </w:r>
      <w:r w:rsidR="00DE3E2C" w:rsidRPr="00706E0F">
        <w:rPr>
          <w:rFonts w:ascii="Century Gothic" w:hAnsi="Century Gothic" w:cs="Arial"/>
        </w:rPr>
        <w:t xml:space="preserve">This is necessary to avoid arbitrary selection of buyers. </w:t>
      </w:r>
    </w:p>
    <w:p w14:paraId="0D75F430" w14:textId="77777777" w:rsidR="00DE3E2C" w:rsidRPr="00706E0F" w:rsidRDefault="00DE3E2C" w:rsidP="00DE3E2C">
      <w:pPr>
        <w:rPr>
          <w:rFonts w:ascii="Century Gothic" w:hAnsi="Century Gothic" w:cs="Arial"/>
        </w:rPr>
      </w:pPr>
    </w:p>
    <w:p w14:paraId="7BB1170F" w14:textId="2038A9D8" w:rsidR="005E3811" w:rsidRDefault="00875211" w:rsidP="00C11BA4">
      <w:pPr>
        <w:rPr>
          <w:rFonts w:ascii="Century Gothic" w:hAnsi="Century Gothic" w:cs="Arial"/>
        </w:rPr>
      </w:pPr>
      <w:r>
        <w:rPr>
          <w:rFonts w:ascii="Century Gothic" w:hAnsi="Century Gothic" w:cs="Arial"/>
        </w:rPr>
        <w:t>S</w:t>
      </w:r>
      <w:r w:rsidR="00DE3E2C" w:rsidRPr="00706E0F">
        <w:rPr>
          <w:rFonts w:ascii="Century Gothic" w:hAnsi="Century Gothic" w:cs="Arial"/>
        </w:rPr>
        <w:t xml:space="preserve">ection in </w:t>
      </w:r>
      <w:r>
        <w:rPr>
          <w:rFonts w:ascii="Century Gothic" w:hAnsi="Century Gothic" w:cs="Arial"/>
        </w:rPr>
        <w:t>(l), (m), (n), (o), (p), and (q)</w:t>
      </w:r>
      <w:r w:rsidR="00DE3E2C" w:rsidRPr="00706E0F">
        <w:rPr>
          <w:rFonts w:ascii="Century Gothic" w:hAnsi="Century Gothic" w:cs="Arial"/>
        </w:rPr>
        <w:t xml:space="preserve"> specif</w:t>
      </w:r>
      <w:r>
        <w:rPr>
          <w:rFonts w:ascii="Century Gothic" w:hAnsi="Century Gothic" w:cs="Arial"/>
        </w:rPr>
        <w:t xml:space="preserve">y </w:t>
      </w:r>
      <w:r w:rsidR="00DE3E2C" w:rsidRPr="00706E0F">
        <w:rPr>
          <w:rFonts w:ascii="Century Gothic" w:hAnsi="Century Gothic" w:cs="Arial"/>
        </w:rPr>
        <w:t>the processes for sending and executing sales contracts</w:t>
      </w:r>
      <w:r w:rsidR="009C7B07">
        <w:rPr>
          <w:rFonts w:ascii="Century Gothic" w:hAnsi="Century Gothic" w:cs="Arial"/>
        </w:rPr>
        <w:t xml:space="preserve">, the </w:t>
      </w:r>
      <w:r w:rsidR="00DE3E2C" w:rsidRPr="00706E0F">
        <w:rPr>
          <w:rFonts w:ascii="Century Gothic" w:hAnsi="Century Gothic" w:cs="Arial"/>
        </w:rPr>
        <w:t>escrow</w:t>
      </w:r>
      <w:r w:rsidR="00191ABD">
        <w:rPr>
          <w:rFonts w:ascii="Century Gothic" w:hAnsi="Century Gothic" w:cs="Arial"/>
        </w:rPr>
        <w:t xml:space="preserve"> timeline</w:t>
      </w:r>
      <w:r w:rsidR="009C7B07">
        <w:rPr>
          <w:rFonts w:ascii="Century Gothic" w:hAnsi="Century Gothic" w:cs="Arial"/>
        </w:rPr>
        <w:t>,</w:t>
      </w:r>
      <w:r w:rsidR="00DE3E2C" w:rsidRPr="00706E0F">
        <w:rPr>
          <w:rFonts w:ascii="Century Gothic" w:hAnsi="Century Gothic" w:cs="Arial"/>
        </w:rPr>
        <w:t xml:space="preserve"> the payment of escrow fees</w:t>
      </w:r>
      <w:r w:rsidR="00191ABD">
        <w:rPr>
          <w:rFonts w:ascii="Century Gothic" w:hAnsi="Century Gothic" w:cs="Arial"/>
        </w:rPr>
        <w:t>,</w:t>
      </w:r>
      <w:r w:rsidR="00DE3E2C" w:rsidRPr="00706E0F">
        <w:rPr>
          <w:rFonts w:ascii="Century Gothic" w:hAnsi="Century Gothic" w:cs="Arial"/>
        </w:rPr>
        <w:t xml:space="preserve"> the contingency for when a successful bidder does not timely execute the sales contract or close escrow</w:t>
      </w:r>
      <w:r w:rsidR="00191ABD">
        <w:rPr>
          <w:rFonts w:ascii="Century Gothic" w:hAnsi="Century Gothic" w:cs="Arial"/>
        </w:rPr>
        <w:t xml:space="preserve">, </w:t>
      </w:r>
      <w:r w:rsidR="00DE3E2C" w:rsidRPr="00706E0F">
        <w:rPr>
          <w:rFonts w:ascii="Century Gothic" w:hAnsi="Century Gothic" w:cs="Arial"/>
        </w:rPr>
        <w:t>and the “as-is” condition of the properties</w:t>
      </w:r>
      <w:r w:rsidR="001D3900">
        <w:rPr>
          <w:rFonts w:ascii="Century Gothic" w:hAnsi="Century Gothic" w:cs="Arial"/>
        </w:rPr>
        <w:t xml:space="preserve">.  </w:t>
      </w:r>
      <w:r w:rsidR="00256EAD">
        <w:rPr>
          <w:rFonts w:ascii="Century Gothic" w:hAnsi="Century Gothic" w:cs="Arial"/>
        </w:rPr>
        <w:t>Properties are sold “as-is” pursuant to 54237(d)(1)(A) which requires the purchasing entity</w:t>
      </w:r>
      <w:r w:rsidR="001D3900">
        <w:rPr>
          <w:rFonts w:ascii="Century Gothic" w:hAnsi="Century Gothic" w:cs="Arial"/>
        </w:rPr>
        <w:t xml:space="preserve"> to rehabilitate the surplus residential property</w:t>
      </w:r>
      <w:r w:rsidR="001D3900">
        <w:rPr>
          <w:rStyle w:val="CommentReference"/>
        </w:rPr>
        <w:t xml:space="preserve">. </w:t>
      </w:r>
      <w:r w:rsidR="001D2F8B">
        <w:rPr>
          <w:rFonts w:ascii="Century Gothic" w:hAnsi="Century Gothic" w:cs="Arial"/>
        </w:rPr>
        <w:t xml:space="preserve"> </w:t>
      </w:r>
      <w:r w:rsidR="00DE3E2C" w:rsidRPr="00706E0F">
        <w:rPr>
          <w:rFonts w:ascii="Century Gothic" w:hAnsi="Century Gothic" w:cs="Arial"/>
        </w:rPr>
        <w:t xml:space="preserve">These </w:t>
      </w:r>
      <w:r w:rsidR="001D2F8B">
        <w:rPr>
          <w:rFonts w:ascii="Century Gothic" w:hAnsi="Century Gothic" w:cs="Arial"/>
        </w:rPr>
        <w:t xml:space="preserve">specifications </w:t>
      </w:r>
      <w:r w:rsidR="00DE3E2C" w:rsidRPr="00706E0F">
        <w:rPr>
          <w:rFonts w:ascii="Century Gothic" w:hAnsi="Century Gothic" w:cs="Arial"/>
        </w:rPr>
        <w:t>are necessary to facilitate the sales of the properties.</w:t>
      </w:r>
    </w:p>
    <w:p w14:paraId="38A98558" w14:textId="53BAA0FF" w:rsidR="00356587" w:rsidRPr="00706E0F" w:rsidRDefault="00356587" w:rsidP="00356587">
      <w:pPr>
        <w:rPr>
          <w:rFonts w:ascii="Century Gothic" w:hAnsi="Century Gothic" w:cs="Arial"/>
        </w:rPr>
      </w:pPr>
      <w:r>
        <w:rPr>
          <w:rFonts w:ascii="Century Gothic" w:hAnsi="Century Gothic" w:cs="Arial"/>
        </w:rPr>
        <w:lastRenderedPageBreak/>
        <w:t xml:space="preserve">Section 54239.1(b) requires </w:t>
      </w:r>
      <w:r w:rsidRPr="00356587">
        <w:rPr>
          <w:rFonts w:ascii="Century Gothic" w:hAnsi="Century Gothic" w:cs="Arial"/>
        </w:rPr>
        <w:t>historic homes to be offered to the City of Los Angeles or a non-profit</w:t>
      </w:r>
      <w:r w:rsidR="00CA0576">
        <w:rPr>
          <w:rFonts w:ascii="Century Gothic" w:hAnsi="Century Gothic" w:cs="Arial"/>
        </w:rPr>
        <w:t xml:space="preserve"> entity </w:t>
      </w:r>
      <w:r w:rsidRPr="00356587">
        <w:rPr>
          <w:rFonts w:ascii="Century Gothic" w:hAnsi="Century Gothic" w:cs="Arial"/>
        </w:rPr>
        <w:t xml:space="preserve">after being offered </w:t>
      </w:r>
      <w:r>
        <w:rPr>
          <w:rFonts w:ascii="Century Gothic" w:hAnsi="Century Gothic" w:cs="Arial"/>
        </w:rPr>
        <w:t>to current tenants under</w:t>
      </w:r>
      <w:r w:rsidRPr="00356587">
        <w:rPr>
          <w:rFonts w:ascii="Century Gothic" w:hAnsi="Century Gothic" w:cs="Arial"/>
        </w:rPr>
        <w:t xml:space="preserve"> 54239.1(a).  This is achieved in this section </w:t>
      </w:r>
      <w:r>
        <w:rPr>
          <w:rFonts w:ascii="Century Gothic" w:hAnsi="Century Gothic" w:cs="Arial"/>
        </w:rPr>
        <w:t xml:space="preserve">under (a) and (e) </w:t>
      </w:r>
      <w:r w:rsidRPr="00356587">
        <w:rPr>
          <w:rFonts w:ascii="Century Gothic" w:hAnsi="Century Gothic" w:cs="Arial"/>
        </w:rPr>
        <w:t xml:space="preserve">by treating the City as an eligible non-profit </w:t>
      </w:r>
      <w:r w:rsidR="00CA0576">
        <w:rPr>
          <w:rFonts w:ascii="Century Gothic" w:hAnsi="Century Gothic" w:cs="Arial"/>
        </w:rPr>
        <w:t xml:space="preserve">entity </w:t>
      </w:r>
      <w:r w:rsidRPr="00356587">
        <w:rPr>
          <w:rFonts w:ascii="Century Gothic" w:hAnsi="Century Gothic" w:cs="Arial"/>
        </w:rPr>
        <w:t>under Priority 4.  Also, in (p), the definition for Reasonable Price specified in 54239.1(b)(1)(A) is used.</w:t>
      </w:r>
    </w:p>
    <w:p w14:paraId="549A289E" w14:textId="77777777" w:rsidR="00C11BA4" w:rsidRPr="00706E0F" w:rsidRDefault="00C11BA4" w:rsidP="00C11BA4">
      <w:pPr>
        <w:rPr>
          <w:rFonts w:ascii="Century Gothic" w:hAnsi="Century Gothic" w:cs="Arial"/>
        </w:rPr>
      </w:pPr>
    </w:p>
    <w:p w14:paraId="017EF833" w14:textId="51D2CA80" w:rsidR="00454477" w:rsidRPr="00706E0F" w:rsidRDefault="00DE0D4A" w:rsidP="00454477">
      <w:pPr>
        <w:rPr>
          <w:rFonts w:ascii="Century Gothic" w:hAnsi="Century Gothic" w:cs="Arial"/>
        </w:rPr>
      </w:pPr>
      <w:r w:rsidRPr="00E67952">
        <w:rPr>
          <w:rFonts w:ascii="Century Gothic" w:hAnsi="Century Gothic" w:cs="Arial"/>
          <w:b/>
          <w:bCs/>
          <w:i/>
          <w:iCs/>
        </w:rPr>
        <w:t xml:space="preserve">Section </w:t>
      </w:r>
      <w:r w:rsidR="00454477" w:rsidRPr="00E67952">
        <w:rPr>
          <w:rFonts w:ascii="Century Gothic" w:hAnsi="Century Gothic" w:cs="Arial"/>
          <w:b/>
          <w:bCs/>
          <w:i/>
          <w:iCs/>
        </w:rPr>
        <w:t>1484.1</w:t>
      </w:r>
      <w:r w:rsidR="00454477" w:rsidRPr="00706E0F">
        <w:rPr>
          <w:rFonts w:ascii="Century Gothic" w:hAnsi="Century Gothic" w:cs="Arial"/>
        </w:rPr>
        <w:t xml:space="preserve">: </w:t>
      </w:r>
      <w:r>
        <w:rPr>
          <w:rFonts w:ascii="Century Gothic" w:hAnsi="Century Gothic" w:cs="Arial"/>
        </w:rPr>
        <w:t xml:space="preserve"> </w:t>
      </w:r>
      <w:r w:rsidR="00454477" w:rsidRPr="00706E0F">
        <w:rPr>
          <w:rFonts w:ascii="Century Gothic" w:hAnsi="Century Gothic" w:cs="Arial"/>
        </w:rPr>
        <w:t xml:space="preserve">The </w:t>
      </w:r>
      <w:r w:rsidR="006B3DC3">
        <w:rPr>
          <w:rFonts w:ascii="Century Gothic" w:hAnsi="Century Gothic" w:cs="Arial"/>
        </w:rPr>
        <w:t xml:space="preserve">Roberti </w:t>
      </w:r>
      <w:r w:rsidR="00454477" w:rsidRPr="00706E0F">
        <w:rPr>
          <w:rFonts w:ascii="Century Gothic" w:hAnsi="Century Gothic" w:cs="Arial"/>
        </w:rPr>
        <w:t>Act requires the imposition of “terms, conditions, and restrictions” upon the sale of SB 580 Properties</w:t>
      </w:r>
      <w:r w:rsidR="00B4186F">
        <w:rPr>
          <w:rFonts w:ascii="Century Gothic" w:hAnsi="Century Gothic" w:cs="Arial"/>
        </w:rPr>
        <w:t xml:space="preserve"> pursuant to</w:t>
      </w:r>
      <w:r w:rsidR="00454477" w:rsidRPr="00706E0F">
        <w:rPr>
          <w:rFonts w:ascii="Century Gothic" w:hAnsi="Century Gothic" w:cs="Arial"/>
        </w:rPr>
        <w:t xml:space="preserve"> 54237(d)</w:t>
      </w:r>
      <w:r w:rsidR="00256EAD">
        <w:rPr>
          <w:rFonts w:ascii="Century Gothic" w:hAnsi="Century Gothic" w:cs="Arial"/>
        </w:rPr>
        <w:t>(1)(A)(ii)</w:t>
      </w:r>
      <w:r w:rsidR="00454477" w:rsidRPr="00706E0F">
        <w:rPr>
          <w:rFonts w:ascii="Century Gothic" w:hAnsi="Century Gothic" w:cs="Arial"/>
        </w:rPr>
        <w:t xml:space="preserve"> and 54239.1(b)(1)(D)</w:t>
      </w:r>
      <w:r w:rsidR="00B4186F">
        <w:rPr>
          <w:rFonts w:ascii="Century Gothic" w:hAnsi="Century Gothic" w:cs="Arial"/>
        </w:rPr>
        <w:t>.</w:t>
      </w:r>
      <w:r w:rsidR="00454477" w:rsidRPr="00706E0F">
        <w:rPr>
          <w:rFonts w:ascii="Century Gothic" w:hAnsi="Century Gothic" w:cs="Arial"/>
        </w:rPr>
        <w:t xml:space="preserve">  These restrictions are necessary to ensure the properties are used for public </w:t>
      </w:r>
      <w:r w:rsidR="00B4186F">
        <w:rPr>
          <w:rFonts w:ascii="Century Gothic" w:hAnsi="Century Gothic" w:cs="Arial"/>
        </w:rPr>
        <w:t xml:space="preserve">and </w:t>
      </w:r>
      <w:r w:rsidR="00454477" w:rsidRPr="00706E0F">
        <w:rPr>
          <w:rFonts w:ascii="Century Gothic" w:hAnsi="Century Gothic" w:cs="Arial"/>
        </w:rPr>
        <w:t>community access and use</w:t>
      </w:r>
      <w:r w:rsidR="00B4186F">
        <w:rPr>
          <w:rFonts w:ascii="Century Gothic" w:hAnsi="Century Gothic" w:cs="Arial"/>
        </w:rPr>
        <w:t xml:space="preserve"> in accordance with </w:t>
      </w:r>
      <w:r w:rsidR="00454477" w:rsidRPr="00706E0F">
        <w:rPr>
          <w:rFonts w:ascii="Century Gothic" w:hAnsi="Century Gothic" w:cs="Arial"/>
        </w:rPr>
        <w:t>54239.1(b)(1)(D)</w:t>
      </w:r>
      <w:r w:rsidR="00B4186F">
        <w:rPr>
          <w:rFonts w:ascii="Century Gothic" w:hAnsi="Century Gothic" w:cs="Arial"/>
        </w:rPr>
        <w:t xml:space="preserve"> and </w:t>
      </w:r>
      <w:r w:rsidR="00454477" w:rsidRPr="00706E0F">
        <w:rPr>
          <w:rFonts w:ascii="Century Gothic" w:hAnsi="Century Gothic" w:cs="Arial"/>
        </w:rPr>
        <w:t>54237(d)</w:t>
      </w:r>
      <w:r w:rsidR="00256EAD">
        <w:rPr>
          <w:rFonts w:ascii="Century Gothic" w:hAnsi="Century Gothic" w:cs="Arial"/>
        </w:rPr>
        <w:t>(1)(B)(i)</w:t>
      </w:r>
      <w:r w:rsidR="00454477" w:rsidRPr="00706E0F">
        <w:rPr>
          <w:rFonts w:ascii="Century Gothic" w:hAnsi="Century Gothic" w:cs="Arial"/>
        </w:rPr>
        <w:t>.</w:t>
      </w:r>
    </w:p>
    <w:p w14:paraId="7F046FA0" w14:textId="77777777" w:rsidR="00454477" w:rsidRPr="00706E0F" w:rsidRDefault="00454477" w:rsidP="00454477">
      <w:pPr>
        <w:rPr>
          <w:rFonts w:ascii="Century Gothic" w:hAnsi="Century Gothic" w:cs="Arial"/>
        </w:rPr>
      </w:pPr>
    </w:p>
    <w:p w14:paraId="683B48AE" w14:textId="1EAF616D" w:rsidR="00454477" w:rsidRPr="00706E0F" w:rsidRDefault="00DE0D4A" w:rsidP="00454477">
      <w:pPr>
        <w:rPr>
          <w:rFonts w:ascii="Century Gothic" w:hAnsi="Century Gothic" w:cs="Arial"/>
        </w:rPr>
      </w:pPr>
      <w:r w:rsidRPr="00E67952">
        <w:rPr>
          <w:rFonts w:ascii="Century Gothic" w:hAnsi="Century Gothic" w:cs="Arial"/>
          <w:b/>
          <w:bCs/>
          <w:i/>
          <w:iCs/>
        </w:rPr>
        <w:t xml:space="preserve">Section </w:t>
      </w:r>
      <w:r w:rsidR="00454477" w:rsidRPr="00E67952">
        <w:rPr>
          <w:rFonts w:ascii="Century Gothic" w:hAnsi="Century Gothic" w:cs="Arial"/>
          <w:b/>
          <w:bCs/>
          <w:i/>
          <w:iCs/>
        </w:rPr>
        <w:t>1484.2</w:t>
      </w:r>
      <w:r w:rsidR="00454477" w:rsidRPr="00706E0F">
        <w:rPr>
          <w:rFonts w:ascii="Century Gothic" w:hAnsi="Century Gothic" w:cs="Arial"/>
        </w:rPr>
        <w:t>:</w:t>
      </w:r>
      <w:r w:rsidR="00550462">
        <w:rPr>
          <w:rFonts w:ascii="Century Gothic" w:hAnsi="Century Gothic" w:cs="Arial"/>
        </w:rPr>
        <w:t xml:space="preserve">  I</w:t>
      </w:r>
      <w:r w:rsidR="00454477" w:rsidRPr="00706E0F">
        <w:rPr>
          <w:rFonts w:ascii="Century Gothic" w:hAnsi="Century Gothic" w:cs="Arial"/>
        </w:rPr>
        <w:t>dentifies the SB 580 Properties as described in 54237(d)(</w:t>
      </w:r>
      <w:r w:rsidR="00256EAD">
        <w:rPr>
          <w:rFonts w:ascii="Century Gothic" w:hAnsi="Century Gothic" w:cs="Arial"/>
        </w:rPr>
        <w:t>1</w:t>
      </w:r>
      <w:r w:rsidR="00454477" w:rsidRPr="00706E0F">
        <w:rPr>
          <w:rFonts w:ascii="Century Gothic" w:hAnsi="Century Gothic" w:cs="Arial"/>
        </w:rPr>
        <w:t>)(B)(i-iii).  The list is the same as provided in 1478.2</w:t>
      </w:r>
      <w:r w:rsidR="00BE3EFD">
        <w:rPr>
          <w:rFonts w:ascii="Century Gothic" w:hAnsi="Century Gothic" w:cs="Arial"/>
        </w:rPr>
        <w:t xml:space="preserve"> of the initial ASP regulations</w:t>
      </w:r>
      <w:r w:rsidR="00550462">
        <w:rPr>
          <w:rFonts w:ascii="Century Gothic" w:hAnsi="Century Gothic" w:cs="Arial"/>
        </w:rPr>
        <w:t xml:space="preserve"> which is</w:t>
      </w:r>
      <w:r w:rsidR="00454477" w:rsidRPr="00706E0F">
        <w:rPr>
          <w:rFonts w:ascii="Century Gothic" w:hAnsi="Century Gothic" w:cs="Arial"/>
        </w:rPr>
        <w:t xml:space="preserve"> renumbered </w:t>
      </w:r>
      <w:r w:rsidR="00550462">
        <w:rPr>
          <w:rFonts w:ascii="Century Gothic" w:hAnsi="Century Gothic" w:cs="Arial"/>
        </w:rPr>
        <w:t>to</w:t>
      </w:r>
      <w:r w:rsidR="00167D5E">
        <w:rPr>
          <w:rFonts w:ascii="Century Gothic" w:hAnsi="Century Gothic" w:cs="Arial"/>
        </w:rPr>
        <w:t xml:space="preserve"> </w:t>
      </w:r>
      <w:r w:rsidR="00550462">
        <w:rPr>
          <w:rFonts w:ascii="Century Gothic" w:hAnsi="Century Gothic" w:cs="Arial"/>
        </w:rPr>
        <w:t>1484.2.  T</w:t>
      </w:r>
      <w:r w:rsidR="00454477" w:rsidRPr="00706E0F">
        <w:rPr>
          <w:rFonts w:ascii="Century Gothic" w:hAnsi="Century Gothic" w:cs="Arial"/>
        </w:rPr>
        <w:t xml:space="preserve">he language in (a) is amended to reflect the new regulations. </w:t>
      </w:r>
    </w:p>
    <w:p w14:paraId="456034D2" w14:textId="77777777" w:rsidR="00454477" w:rsidRPr="00706E0F" w:rsidRDefault="00454477" w:rsidP="00454477">
      <w:pPr>
        <w:rPr>
          <w:rFonts w:ascii="Century Gothic" w:hAnsi="Century Gothic" w:cs="Arial"/>
        </w:rPr>
      </w:pPr>
    </w:p>
    <w:p w14:paraId="41A4332E" w14:textId="77777777" w:rsidR="00736421" w:rsidRDefault="005A7D39" w:rsidP="005A7D39">
      <w:pPr>
        <w:rPr>
          <w:rFonts w:ascii="Century Gothic" w:hAnsi="Century Gothic" w:cs="Arial"/>
        </w:rPr>
      </w:pPr>
      <w:r w:rsidRPr="00B4186F">
        <w:rPr>
          <w:rFonts w:ascii="Century Gothic" w:hAnsi="Century Gothic" w:cs="Arial"/>
          <w:b/>
          <w:bCs/>
          <w:i/>
          <w:iCs/>
        </w:rPr>
        <w:t>Section 1484.3</w:t>
      </w:r>
      <w:r>
        <w:rPr>
          <w:rFonts w:ascii="Century Gothic" w:hAnsi="Century Gothic" w:cs="Arial"/>
          <w:b/>
          <w:bCs/>
          <w:i/>
          <w:iCs/>
        </w:rPr>
        <w:t xml:space="preserve">  </w:t>
      </w:r>
      <w:r w:rsidR="00AF2578">
        <w:rPr>
          <w:rFonts w:ascii="Century Gothic" w:hAnsi="Century Gothic" w:cs="Arial"/>
        </w:rPr>
        <w:t xml:space="preserve">This section </w:t>
      </w:r>
      <w:r w:rsidR="00736421">
        <w:rPr>
          <w:rFonts w:ascii="Century Gothic" w:hAnsi="Century Gothic" w:cs="Arial"/>
        </w:rPr>
        <w:t>implements 54239.4(b) as amended by SB 381 and specifies</w:t>
      </w:r>
      <w:r w:rsidR="00AF2578">
        <w:rPr>
          <w:rFonts w:ascii="Century Gothic" w:hAnsi="Century Gothic" w:cs="Arial"/>
        </w:rPr>
        <w:t xml:space="preserve"> how </w:t>
      </w:r>
      <w:r w:rsidR="00736421">
        <w:rPr>
          <w:rFonts w:ascii="Century Gothic" w:hAnsi="Century Gothic" w:cs="Arial"/>
        </w:rPr>
        <w:t xml:space="preserve">unoccupied, historic </w:t>
      </w:r>
      <w:r w:rsidR="00AF2578">
        <w:rPr>
          <w:rFonts w:ascii="Century Gothic" w:hAnsi="Century Gothic" w:cs="Arial"/>
        </w:rPr>
        <w:t>properties will be offered and sold at Priority 4S</w:t>
      </w:r>
      <w:r w:rsidR="00736421">
        <w:rPr>
          <w:rFonts w:ascii="Century Gothic" w:hAnsi="Century Gothic" w:cs="Arial"/>
        </w:rPr>
        <w:t>P.</w:t>
      </w:r>
      <w:r w:rsidRPr="005A7D39">
        <w:rPr>
          <w:rFonts w:ascii="Century Gothic" w:hAnsi="Century Gothic" w:cs="Arial"/>
        </w:rPr>
        <w:t xml:space="preserve">  </w:t>
      </w:r>
    </w:p>
    <w:p w14:paraId="2FE705F7" w14:textId="77777777" w:rsidR="00736421" w:rsidRDefault="00736421" w:rsidP="005A7D39">
      <w:pPr>
        <w:rPr>
          <w:rFonts w:ascii="Century Gothic" w:hAnsi="Century Gothic" w:cs="Arial"/>
        </w:rPr>
      </w:pPr>
    </w:p>
    <w:p w14:paraId="4D121DD4" w14:textId="658853F4" w:rsidR="005A7D39" w:rsidRPr="005A7D39" w:rsidRDefault="00736421" w:rsidP="005A7D39">
      <w:pPr>
        <w:rPr>
          <w:rFonts w:ascii="Century Gothic" w:hAnsi="Century Gothic" w:cs="Arial"/>
        </w:rPr>
      </w:pPr>
      <w:r>
        <w:rPr>
          <w:rFonts w:ascii="Century Gothic" w:hAnsi="Century Gothic" w:cs="Arial"/>
        </w:rPr>
        <w:t>Section (c) provides the process for the</w:t>
      </w:r>
      <w:r w:rsidR="005A7D39" w:rsidRPr="005A7D39">
        <w:rPr>
          <w:rFonts w:ascii="Century Gothic" w:hAnsi="Century Gothic" w:cs="Arial"/>
        </w:rPr>
        <w:t xml:space="preserve"> City of South Pasadena to submit a list of properties that meet the criteria </w:t>
      </w:r>
      <w:r w:rsidR="00D615B7">
        <w:rPr>
          <w:rFonts w:ascii="Century Gothic" w:hAnsi="Century Gothic" w:cs="Arial"/>
        </w:rPr>
        <w:t>in</w:t>
      </w:r>
      <w:r w:rsidR="005A7D39" w:rsidRPr="005A7D39">
        <w:rPr>
          <w:rFonts w:ascii="Century Gothic" w:hAnsi="Century Gothic" w:cs="Arial"/>
        </w:rPr>
        <w:t xml:space="preserve"> 54239.4(b)(1)(T)(2)(B) </w:t>
      </w:r>
      <w:r w:rsidR="00CA0576">
        <w:rPr>
          <w:rFonts w:ascii="Century Gothic" w:hAnsi="Century Gothic" w:cs="Arial"/>
        </w:rPr>
        <w:t xml:space="preserve">and </w:t>
      </w:r>
      <w:r w:rsidR="005A7D39" w:rsidRPr="005A7D39">
        <w:rPr>
          <w:rFonts w:ascii="Century Gothic" w:hAnsi="Century Gothic" w:cs="Arial"/>
        </w:rPr>
        <w:t>is limited to 30 days</w:t>
      </w:r>
      <w:r w:rsidR="00FA2BFB">
        <w:rPr>
          <w:rFonts w:ascii="Century Gothic" w:hAnsi="Century Gothic" w:cs="Arial"/>
        </w:rPr>
        <w:t>.</w:t>
      </w:r>
      <w:r w:rsidR="005A7D39" w:rsidRPr="005A7D39">
        <w:rPr>
          <w:rFonts w:ascii="Century Gothic" w:hAnsi="Century Gothic" w:cs="Arial"/>
        </w:rPr>
        <w:t xml:space="preserve"> </w:t>
      </w:r>
    </w:p>
    <w:p w14:paraId="4B0F26A8" w14:textId="77777777" w:rsidR="005A7D39" w:rsidRPr="005A7D39" w:rsidRDefault="005A7D39" w:rsidP="005A7D39">
      <w:pPr>
        <w:rPr>
          <w:rFonts w:ascii="Century Gothic" w:hAnsi="Century Gothic" w:cs="Arial"/>
        </w:rPr>
      </w:pPr>
    </w:p>
    <w:p w14:paraId="1F4AD04D" w14:textId="4BFB8166" w:rsidR="005A7D39" w:rsidRPr="005A7D39" w:rsidRDefault="00FA2BFB" w:rsidP="005A7D39">
      <w:pPr>
        <w:rPr>
          <w:rFonts w:ascii="Century Gothic" w:hAnsi="Century Gothic" w:cs="Arial"/>
        </w:rPr>
      </w:pPr>
      <w:r>
        <w:rPr>
          <w:rFonts w:ascii="Century Gothic" w:hAnsi="Century Gothic" w:cs="Arial"/>
        </w:rPr>
        <w:t xml:space="preserve">Sections </w:t>
      </w:r>
      <w:r w:rsidR="005A7D39" w:rsidRPr="005A7D39">
        <w:rPr>
          <w:rFonts w:ascii="Century Gothic" w:hAnsi="Century Gothic" w:cs="Arial"/>
        </w:rPr>
        <w:t>(</w:t>
      </w:r>
      <w:r w:rsidR="001B1D13">
        <w:rPr>
          <w:rFonts w:ascii="Century Gothic" w:hAnsi="Century Gothic" w:cs="Arial"/>
        </w:rPr>
        <w:t>d)</w:t>
      </w:r>
      <w:r>
        <w:rPr>
          <w:rFonts w:ascii="Century Gothic" w:hAnsi="Century Gothic" w:cs="Arial"/>
        </w:rPr>
        <w:t xml:space="preserve"> and (</w:t>
      </w:r>
      <w:r w:rsidR="005A7D39" w:rsidRPr="005A7D39">
        <w:rPr>
          <w:rFonts w:ascii="Century Gothic" w:hAnsi="Century Gothic" w:cs="Arial"/>
        </w:rPr>
        <w:t>e)</w:t>
      </w:r>
      <w:r>
        <w:rPr>
          <w:rFonts w:ascii="Century Gothic" w:hAnsi="Century Gothic" w:cs="Arial"/>
        </w:rPr>
        <w:t xml:space="preserve"> specify</w:t>
      </w:r>
      <w:r w:rsidR="005A7D39" w:rsidRPr="005A7D39">
        <w:rPr>
          <w:rFonts w:ascii="Century Gothic" w:hAnsi="Century Gothic" w:cs="Arial"/>
        </w:rPr>
        <w:t xml:space="preserve"> the process for soliciting interest from the City of South Pasadena</w:t>
      </w:r>
      <w:r w:rsidR="001B1D13">
        <w:rPr>
          <w:rFonts w:ascii="Century Gothic" w:hAnsi="Century Gothic" w:cs="Arial"/>
        </w:rPr>
        <w:t xml:space="preserve"> and the requirement to respond within 45 calendar days.</w:t>
      </w:r>
      <w:r w:rsidR="005A7D39" w:rsidRPr="005A7D39">
        <w:rPr>
          <w:rFonts w:ascii="Century Gothic" w:hAnsi="Century Gothic" w:cs="Arial"/>
        </w:rPr>
        <w:t xml:space="preserve"> </w:t>
      </w:r>
      <w:r w:rsidR="001B1D13">
        <w:rPr>
          <w:rFonts w:ascii="Century Gothic" w:hAnsi="Century Gothic" w:cs="Arial"/>
        </w:rPr>
        <w:t xml:space="preserve"> </w:t>
      </w:r>
      <w:r w:rsidR="005A7D39" w:rsidRPr="005A7D39">
        <w:rPr>
          <w:rFonts w:ascii="Century Gothic" w:hAnsi="Century Gothic" w:cs="Arial"/>
        </w:rPr>
        <w:t xml:space="preserve">This is necessary to determine which properties must be considered for sale at Priority 4SP and which properties can move to the next Priority. </w:t>
      </w:r>
      <w:r w:rsidR="001B1D13">
        <w:rPr>
          <w:rFonts w:ascii="Century Gothic" w:hAnsi="Century Gothic" w:cs="Arial"/>
        </w:rPr>
        <w:t xml:space="preserve"> </w:t>
      </w:r>
      <w:r w:rsidR="005A7D39" w:rsidRPr="005A7D39">
        <w:rPr>
          <w:rFonts w:ascii="Century Gothic" w:hAnsi="Century Gothic" w:cs="Arial"/>
        </w:rPr>
        <w:t>This is consistent with the approach used in Priority 3.</w:t>
      </w:r>
    </w:p>
    <w:p w14:paraId="1425E893" w14:textId="77777777" w:rsidR="005A7D39" w:rsidRPr="005A7D39" w:rsidRDefault="005A7D39" w:rsidP="005A7D39">
      <w:pPr>
        <w:rPr>
          <w:rFonts w:ascii="Century Gothic" w:hAnsi="Century Gothic" w:cs="Arial"/>
        </w:rPr>
      </w:pPr>
    </w:p>
    <w:p w14:paraId="614E9444" w14:textId="0BC440A2" w:rsidR="00702DE4" w:rsidRDefault="001B1D13" w:rsidP="005A7D39">
      <w:pPr>
        <w:rPr>
          <w:rFonts w:ascii="Century Gothic" w:hAnsi="Century Gothic" w:cs="Arial"/>
        </w:rPr>
      </w:pPr>
      <w:r>
        <w:rPr>
          <w:rFonts w:ascii="Century Gothic" w:hAnsi="Century Gothic" w:cs="Arial"/>
        </w:rPr>
        <w:t>Sections</w:t>
      </w:r>
      <w:r w:rsidR="005A7D39" w:rsidRPr="005A7D39">
        <w:rPr>
          <w:rFonts w:ascii="Century Gothic" w:hAnsi="Century Gothic" w:cs="Arial"/>
        </w:rPr>
        <w:t xml:space="preserve"> 1484.3</w:t>
      </w:r>
      <w:r>
        <w:rPr>
          <w:rFonts w:ascii="Century Gothic" w:hAnsi="Century Gothic" w:cs="Arial"/>
        </w:rPr>
        <w:t xml:space="preserve"> (f), (g)</w:t>
      </w:r>
      <w:r w:rsidR="00CA0576">
        <w:rPr>
          <w:rFonts w:ascii="Century Gothic" w:hAnsi="Century Gothic" w:cs="Arial"/>
        </w:rPr>
        <w:t>,</w:t>
      </w:r>
      <w:r w:rsidR="00702DE4">
        <w:rPr>
          <w:rFonts w:ascii="Century Gothic" w:hAnsi="Century Gothic" w:cs="Arial"/>
        </w:rPr>
        <w:t xml:space="preserve"> and</w:t>
      </w:r>
      <w:r>
        <w:rPr>
          <w:rFonts w:ascii="Century Gothic" w:hAnsi="Century Gothic" w:cs="Arial"/>
        </w:rPr>
        <w:t xml:space="preserve"> (h)</w:t>
      </w:r>
      <w:r w:rsidR="005A7D39" w:rsidRPr="005A7D39">
        <w:rPr>
          <w:rFonts w:ascii="Century Gothic" w:hAnsi="Century Gothic" w:cs="Arial"/>
        </w:rPr>
        <w:t xml:space="preserve"> specify the processes for sending and executing sales contracts</w:t>
      </w:r>
      <w:r w:rsidR="00F81831">
        <w:rPr>
          <w:rFonts w:ascii="Century Gothic" w:hAnsi="Century Gothic" w:cs="Arial"/>
        </w:rPr>
        <w:t>,</w:t>
      </w:r>
      <w:r w:rsidR="005A7D39" w:rsidRPr="005A7D39">
        <w:rPr>
          <w:rFonts w:ascii="Century Gothic" w:hAnsi="Century Gothic" w:cs="Arial"/>
        </w:rPr>
        <w:t xml:space="preserve"> </w:t>
      </w:r>
      <w:r w:rsidR="00AC7D2E">
        <w:rPr>
          <w:rFonts w:ascii="Century Gothic" w:hAnsi="Century Gothic" w:cs="Arial"/>
        </w:rPr>
        <w:t xml:space="preserve">the </w:t>
      </w:r>
      <w:r w:rsidR="005A7D39" w:rsidRPr="005A7D39">
        <w:rPr>
          <w:rFonts w:ascii="Century Gothic" w:hAnsi="Century Gothic" w:cs="Arial"/>
        </w:rPr>
        <w:t>escrow</w:t>
      </w:r>
      <w:r w:rsidR="00AF2578">
        <w:rPr>
          <w:rFonts w:ascii="Century Gothic" w:hAnsi="Century Gothic" w:cs="Arial"/>
        </w:rPr>
        <w:t xml:space="preserve"> timeline</w:t>
      </w:r>
      <w:r w:rsidR="00191ABD">
        <w:rPr>
          <w:rFonts w:ascii="Century Gothic" w:hAnsi="Century Gothic" w:cs="Arial"/>
        </w:rPr>
        <w:t>,</w:t>
      </w:r>
      <w:r w:rsidR="005A7D39" w:rsidRPr="005A7D39">
        <w:rPr>
          <w:rFonts w:ascii="Century Gothic" w:hAnsi="Century Gothic" w:cs="Arial"/>
        </w:rPr>
        <w:t xml:space="preserve"> and payment of escrow fees</w:t>
      </w:r>
      <w:r w:rsidR="00AF2578">
        <w:rPr>
          <w:rFonts w:ascii="Century Gothic" w:hAnsi="Century Gothic" w:cs="Arial"/>
        </w:rPr>
        <w:t xml:space="preserve">. </w:t>
      </w:r>
      <w:r w:rsidR="005A7D39" w:rsidRPr="005A7D39">
        <w:rPr>
          <w:rFonts w:ascii="Century Gothic" w:hAnsi="Century Gothic" w:cs="Arial"/>
        </w:rPr>
        <w:t xml:space="preserve"> These are necessary to facilitate the sales of the properties. </w:t>
      </w:r>
      <w:r>
        <w:rPr>
          <w:rFonts w:ascii="Century Gothic" w:hAnsi="Century Gothic" w:cs="Arial"/>
        </w:rPr>
        <w:t xml:space="preserve"> </w:t>
      </w:r>
      <w:r w:rsidR="005A7D39" w:rsidRPr="005A7D39">
        <w:rPr>
          <w:rFonts w:ascii="Century Gothic" w:hAnsi="Century Gothic" w:cs="Arial"/>
        </w:rPr>
        <w:t xml:space="preserve">The City of South Pasadena has 60 days to execute the sales contract, which provides sufficient time to acquire any necessary approvals from the South Pasadena City Council. </w:t>
      </w:r>
      <w:r w:rsidR="00AF2578">
        <w:rPr>
          <w:rFonts w:ascii="Century Gothic" w:hAnsi="Century Gothic" w:cs="Arial"/>
        </w:rPr>
        <w:t xml:space="preserve"> </w:t>
      </w:r>
      <w:r w:rsidR="005A7D39" w:rsidRPr="005A7D39">
        <w:rPr>
          <w:rFonts w:ascii="Century Gothic" w:hAnsi="Century Gothic" w:cs="Arial"/>
        </w:rPr>
        <w:t xml:space="preserve">Additional time can be provided under 1475(c) upon a showing of good cause. </w:t>
      </w:r>
      <w:r w:rsidR="00AF2578">
        <w:rPr>
          <w:rFonts w:ascii="Century Gothic" w:hAnsi="Century Gothic" w:cs="Arial"/>
        </w:rPr>
        <w:t xml:space="preserve"> </w:t>
      </w:r>
      <w:r w:rsidR="005A7D39" w:rsidRPr="005A7D39">
        <w:rPr>
          <w:rFonts w:ascii="Century Gothic" w:hAnsi="Century Gothic" w:cs="Arial"/>
        </w:rPr>
        <w:t>The City of South Pasadena w</w:t>
      </w:r>
      <w:r w:rsidR="00AF2578">
        <w:rPr>
          <w:rFonts w:ascii="Century Gothic" w:hAnsi="Century Gothic" w:cs="Arial"/>
        </w:rPr>
        <w:t>ill</w:t>
      </w:r>
      <w:r w:rsidR="005A7D39" w:rsidRPr="005A7D39">
        <w:rPr>
          <w:rFonts w:ascii="Century Gothic" w:hAnsi="Century Gothic" w:cs="Arial"/>
        </w:rPr>
        <w:t xml:space="preserve"> pay all closing and escrow fees, consistent with 1483(g), which requires Housing-Related Public Entities who purchase at Priority 3 to pay all closing and escrow fees. </w:t>
      </w:r>
    </w:p>
    <w:p w14:paraId="3B5386E5" w14:textId="77777777" w:rsidR="00702DE4" w:rsidRDefault="00702DE4" w:rsidP="005A7D39">
      <w:pPr>
        <w:rPr>
          <w:rFonts w:ascii="Century Gothic" w:hAnsi="Century Gothic" w:cs="Arial"/>
        </w:rPr>
      </w:pPr>
    </w:p>
    <w:p w14:paraId="0D5817A3" w14:textId="6E425EF3" w:rsidR="005A7D39" w:rsidRPr="005A7D39" w:rsidRDefault="00702DE4" w:rsidP="005A7D39">
      <w:pPr>
        <w:rPr>
          <w:rFonts w:ascii="Century Gothic" w:hAnsi="Century Gothic" w:cs="Arial"/>
        </w:rPr>
      </w:pPr>
      <w:r>
        <w:rPr>
          <w:rFonts w:ascii="Century Gothic" w:hAnsi="Century Gothic" w:cs="Arial"/>
        </w:rPr>
        <w:t>Section (i)</w:t>
      </w:r>
      <w:r w:rsidR="00AF2578">
        <w:rPr>
          <w:rFonts w:ascii="Century Gothic" w:hAnsi="Century Gothic" w:cs="Arial"/>
        </w:rPr>
        <w:t xml:space="preserve"> clarifies the</w:t>
      </w:r>
      <w:r w:rsidR="00AF2578" w:rsidRPr="00706E0F">
        <w:rPr>
          <w:rFonts w:ascii="Century Gothic" w:hAnsi="Century Gothic" w:cs="Arial"/>
        </w:rPr>
        <w:t xml:space="preserve"> “as-is” condition of the properties.  </w:t>
      </w:r>
      <w:r w:rsidR="00AF2578">
        <w:rPr>
          <w:rFonts w:ascii="Century Gothic" w:hAnsi="Century Gothic" w:cs="Arial"/>
        </w:rPr>
        <w:t>Properties offered under Priority 4SP are sold “as-is”</w:t>
      </w:r>
      <w:r w:rsidR="00A862DC">
        <w:rPr>
          <w:rFonts w:ascii="Century Gothic" w:hAnsi="Century Gothic" w:cs="Arial"/>
        </w:rPr>
        <w:t xml:space="preserve"> pursuant to 54239.4(b)(1)(B).</w:t>
      </w:r>
    </w:p>
    <w:p w14:paraId="078F7F97" w14:textId="77777777" w:rsidR="005A7D39" w:rsidRPr="005A7D39" w:rsidRDefault="005A7D39" w:rsidP="005A7D39">
      <w:pPr>
        <w:rPr>
          <w:rFonts w:ascii="Century Gothic" w:hAnsi="Century Gothic" w:cs="Arial"/>
        </w:rPr>
      </w:pPr>
    </w:p>
    <w:p w14:paraId="7F55A6F8" w14:textId="4D004636" w:rsidR="00F23706" w:rsidRDefault="001B1D13" w:rsidP="00454477">
      <w:pPr>
        <w:rPr>
          <w:rFonts w:ascii="Century Gothic" w:hAnsi="Century Gothic" w:cs="Arial"/>
          <w:b/>
          <w:bCs/>
          <w:i/>
          <w:iCs/>
        </w:rPr>
      </w:pPr>
      <w:r>
        <w:rPr>
          <w:rFonts w:ascii="Century Gothic" w:hAnsi="Century Gothic" w:cs="Arial"/>
        </w:rPr>
        <w:t xml:space="preserve">Section </w:t>
      </w:r>
      <w:r w:rsidR="005A7D39" w:rsidRPr="005A7D39">
        <w:rPr>
          <w:rFonts w:ascii="Century Gothic" w:hAnsi="Century Gothic" w:cs="Arial"/>
        </w:rPr>
        <w:t xml:space="preserve">(j) specifies that properties sold at Priority 4SP are conditioned upon acceptance of use and resale restrictions. </w:t>
      </w:r>
      <w:r>
        <w:rPr>
          <w:rFonts w:ascii="Century Gothic" w:hAnsi="Century Gothic" w:cs="Arial"/>
        </w:rPr>
        <w:t xml:space="preserve"> </w:t>
      </w:r>
      <w:r w:rsidR="005A7D39" w:rsidRPr="005A7D39">
        <w:rPr>
          <w:rFonts w:ascii="Century Gothic" w:hAnsi="Century Gothic" w:cs="Arial"/>
        </w:rPr>
        <w:t xml:space="preserve">This is necessary to implement 54239.4(b)(1)(Q), which requires “a covenant recorded against the property to ensure the property’s use as pursuant to this paragraph.” The </w:t>
      </w:r>
      <w:r w:rsidR="00735601">
        <w:rPr>
          <w:rFonts w:ascii="Century Gothic" w:hAnsi="Century Gothic" w:cs="Arial"/>
        </w:rPr>
        <w:t>U</w:t>
      </w:r>
      <w:r w:rsidR="005A7D39" w:rsidRPr="005A7D39">
        <w:rPr>
          <w:rFonts w:ascii="Century Gothic" w:hAnsi="Century Gothic" w:cs="Arial"/>
        </w:rPr>
        <w:t xml:space="preserve">se and </w:t>
      </w:r>
      <w:r w:rsidR="00735601">
        <w:rPr>
          <w:rFonts w:ascii="Century Gothic" w:hAnsi="Century Gothic" w:cs="Arial"/>
        </w:rPr>
        <w:t>R</w:t>
      </w:r>
      <w:r w:rsidR="005A7D39" w:rsidRPr="005A7D39">
        <w:rPr>
          <w:rFonts w:ascii="Century Gothic" w:hAnsi="Century Gothic" w:cs="Arial"/>
        </w:rPr>
        <w:t xml:space="preserve">esale </w:t>
      </w:r>
      <w:r w:rsidR="00735601">
        <w:rPr>
          <w:rFonts w:ascii="Century Gothic" w:hAnsi="Century Gothic" w:cs="Arial"/>
        </w:rPr>
        <w:t>R</w:t>
      </w:r>
      <w:r w:rsidR="005A7D39" w:rsidRPr="005A7D39">
        <w:rPr>
          <w:rFonts w:ascii="Century Gothic" w:hAnsi="Century Gothic" w:cs="Arial"/>
        </w:rPr>
        <w:t>estrictions are incorporated by reference, and thereby, made part of these regulations. The provisions of t</w:t>
      </w:r>
      <w:r>
        <w:rPr>
          <w:rFonts w:ascii="Century Gothic" w:hAnsi="Century Gothic" w:cs="Arial"/>
        </w:rPr>
        <w:t>he</w:t>
      </w:r>
      <w:r w:rsidR="005A7D39" w:rsidRPr="005A7D39">
        <w:rPr>
          <w:rFonts w:ascii="Century Gothic" w:hAnsi="Century Gothic" w:cs="Arial"/>
        </w:rPr>
        <w:t xml:space="preserve"> use and resale restriction </w:t>
      </w:r>
      <w:r>
        <w:rPr>
          <w:rFonts w:ascii="Century Gothic" w:hAnsi="Century Gothic" w:cs="Arial"/>
        </w:rPr>
        <w:t>are</w:t>
      </w:r>
      <w:r w:rsidR="005A7D39" w:rsidRPr="005A7D39">
        <w:rPr>
          <w:rFonts w:ascii="Century Gothic" w:hAnsi="Century Gothic" w:cs="Arial"/>
        </w:rPr>
        <w:t xml:space="preserve"> discussed below</w:t>
      </w:r>
      <w:r w:rsidR="005A7D39">
        <w:rPr>
          <w:rFonts w:ascii="Century Gothic" w:hAnsi="Century Gothic" w:cs="Arial"/>
        </w:rPr>
        <w:t xml:space="preserve"> under “Regulations Incorporated by Reference”.</w:t>
      </w:r>
    </w:p>
    <w:p w14:paraId="58220EB9" w14:textId="3A9FEEAC" w:rsidR="00454477" w:rsidRDefault="00DE0D4A" w:rsidP="00454477">
      <w:pPr>
        <w:rPr>
          <w:rFonts w:ascii="Century Gothic" w:hAnsi="Century Gothic" w:cs="Arial"/>
        </w:rPr>
      </w:pPr>
      <w:r w:rsidRPr="00B4186F">
        <w:rPr>
          <w:rFonts w:ascii="Century Gothic" w:hAnsi="Century Gothic" w:cs="Arial"/>
          <w:b/>
          <w:bCs/>
          <w:i/>
          <w:iCs/>
        </w:rPr>
        <w:lastRenderedPageBreak/>
        <w:t xml:space="preserve">Section </w:t>
      </w:r>
      <w:r w:rsidR="00454477" w:rsidRPr="00B4186F">
        <w:rPr>
          <w:rFonts w:ascii="Century Gothic" w:hAnsi="Century Gothic" w:cs="Arial"/>
          <w:b/>
          <w:bCs/>
          <w:i/>
          <w:iCs/>
        </w:rPr>
        <w:t>1485</w:t>
      </w:r>
      <w:r w:rsidR="00454477" w:rsidRPr="00B4186F">
        <w:rPr>
          <w:rFonts w:ascii="Century Gothic" w:hAnsi="Century Gothic" w:cs="Arial"/>
        </w:rPr>
        <w:t>:</w:t>
      </w:r>
      <w:r>
        <w:rPr>
          <w:rFonts w:ascii="Century Gothic" w:hAnsi="Century Gothic" w:cs="Arial"/>
        </w:rPr>
        <w:t xml:space="preserve"> </w:t>
      </w:r>
      <w:r w:rsidR="00454477" w:rsidRPr="00454477">
        <w:rPr>
          <w:rFonts w:ascii="Century Gothic" w:hAnsi="Century Gothic" w:cs="Arial"/>
        </w:rPr>
        <w:t xml:space="preserve"> This section specifies how Surplus Residential Properties w</w:t>
      </w:r>
      <w:r w:rsidR="00B6040A">
        <w:rPr>
          <w:rFonts w:ascii="Century Gothic" w:hAnsi="Century Gothic" w:cs="Arial"/>
        </w:rPr>
        <w:t>ill</w:t>
      </w:r>
      <w:r w:rsidR="00454477" w:rsidRPr="00454477">
        <w:rPr>
          <w:rFonts w:ascii="Century Gothic" w:hAnsi="Century Gothic" w:cs="Arial"/>
        </w:rPr>
        <w:t xml:space="preserve"> be offered and sold at Priority 5.  This Priority is necessary to provide relative priorities of sale under 54237(d) and to implement 54239.1(c)</w:t>
      </w:r>
      <w:r w:rsidR="00A862DC">
        <w:rPr>
          <w:rFonts w:ascii="Century Gothic" w:hAnsi="Century Gothic" w:cs="Arial"/>
        </w:rPr>
        <w:t>, 54239.4(c)</w:t>
      </w:r>
      <w:r w:rsidR="00AC7D2E">
        <w:rPr>
          <w:rFonts w:ascii="Century Gothic" w:hAnsi="Century Gothic" w:cs="Arial"/>
        </w:rPr>
        <w:t>,</w:t>
      </w:r>
      <w:r w:rsidR="00A862DC">
        <w:rPr>
          <w:rFonts w:ascii="Century Gothic" w:hAnsi="Century Gothic" w:cs="Arial"/>
        </w:rPr>
        <w:t xml:space="preserve"> and 54239.5(c)</w:t>
      </w:r>
      <w:r w:rsidR="00454477" w:rsidRPr="00454477">
        <w:rPr>
          <w:rFonts w:ascii="Century Gothic" w:hAnsi="Century Gothic" w:cs="Arial"/>
        </w:rPr>
        <w:t>.</w:t>
      </w:r>
      <w:r w:rsidR="00454477" w:rsidRPr="00706E0F">
        <w:rPr>
          <w:rFonts w:ascii="Century Gothic" w:hAnsi="Century Gothic" w:cs="Arial"/>
        </w:rPr>
        <w:t xml:space="preserve"> </w:t>
      </w:r>
    </w:p>
    <w:p w14:paraId="000A43DB" w14:textId="24D9DBD0" w:rsidR="00F23706" w:rsidRDefault="00F23706" w:rsidP="00454477">
      <w:pPr>
        <w:rPr>
          <w:rFonts w:ascii="Century Gothic" w:hAnsi="Century Gothic" w:cs="Arial"/>
        </w:rPr>
      </w:pPr>
    </w:p>
    <w:p w14:paraId="54D27754" w14:textId="3ECF3367" w:rsidR="00F23706" w:rsidRPr="00706E0F" w:rsidRDefault="00F23706" w:rsidP="00454477">
      <w:pPr>
        <w:rPr>
          <w:rFonts w:ascii="Century Gothic" w:hAnsi="Century Gothic" w:cs="Arial"/>
        </w:rPr>
      </w:pPr>
      <w:r>
        <w:rPr>
          <w:rFonts w:ascii="Century Gothic" w:hAnsi="Century Gothic" w:cs="Arial"/>
        </w:rPr>
        <w:t>Because SB 51 specified an order of priority different from 54237(d), the City of Los Angeles is not included in Priority 3; rather the city is included in Priority 5 with Private HREs.  This is to comply with 54239.1(c)</w:t>
      </w:r>
    </w:p>
    <w:p w14:paraId="2453FD0A" w14:textId="77777777" w:rsidR="001B1D13" w:rsidRDefault="001B1D13" w:rsidP="00454477">
      <w:pPr>
        <w:rPr>
          <w:rFonts w:ascii="Century Gothic" w:hAnsi="Century Gothic" w:cs="Arial"/>
        </w:rPr>
      </w:pPr>
    </w:p>
    <w:p w14:paraId="2D9BA2D4" w14:textId="7204BC6E" w:rsidR="00454477" w:rsidRPr="00706E0F" w:rsidRDefault="001B1D13" w:rsidP="00454477">
      <w:pPr>
        <w:rPr>
          <w:rFonts w:ascii="Century Gothic" w:hAnsi="Century Gothic" w:cs="Arial"/>
        </w:rPr>
      </w:pPr>
      <w:r>
        <w:rPr>
          <w:rFonts w:ascii="Century Gothic" w:hAnsi="Century Gothic" w:cs="Arial"/>
        </w:rPr>
        <w:t>S</w:t>
      </w:r>
      <w:r w:rsidR="00454477" w:rsidRPr="00706E0F">
        <w:rPr>
          <w:rFonts w:ascii="Century Gothic" w:hAnsi="Century Gothic" w:cs="Arial"/>
        </w:rPr>
        <w:t>ection</w:t>
      </w:r>
      <w:r>
        <w:rPr>
          <w:rFonts w:ascii="Century Gothic" w:hAnsi="Century Gothic" w:cs="Arial"/>
        </w:rPr>
        <w:t xml:space="preserve"> </w:t>
      </w:r>
      <w:r w:rsidR="00454477" w:rsidRPr="00706E0F">
        <w:rPr>
          <w:rFonts w:ascii="Century Gothic" w:hAnsi="Century Gothic" w:cs="Arial"/>
        </w:rPr>
        <w:t xml:space="preserve">(b) specifies the process for creating an HRE registry.  A registry is necessary to allow Caltrans to solicit bids from HREs </w:t>
      </w:r>
      <w:r>
        <w:rPr>
          <w:rFonts w:ascii="Century Gothic" w:hAnsi="Century Gothic" w:cs="Arial"/>
        </w:rPr>
        <w:t>as needed</w:t>
      </w:r>
      <w:r w:rsidR="00454477" w:rsidRPr="00706E0F">
        <w:rPr>
          <w:rFonts w:ascii="Century Gothic" w:hAnsi="Century Gothic" w:cs="Arial"/>
        </w:rPr>
        <w:t xml:space="preserve">, as properties progress to Priority 5.  The criteria for registry eligibility are specified, and by pre-screening HREs’ qualifications, the bid review process can be streamlined. </w:t>
      </w:r>
    </w:p>
    <w:p w14:paraId="46C26DC4" w14:textId="77777777" w:rsidR="00454477" w:rsidRPr="00706E0F" w:rsidRDefault="00454477" w:rsidP="00454477">
      <w:pPr>
        <w:rPr>
          <w:rFonts w:ascii="Century Gothic" w:hAnsi="Century Gothic" w:cs="Arial"/>
        </w:rPr>
      </w:pPr>
    </w:p>
    <w:p w14:paraId="2BF9CE5F" w14:textId="2721695C" w:rsidR="00454477" w:rsidRPr="00706E0F" w:rsidRDefault="00017B22" w:rsidP="00454477">
      <w:pPr>
        <w:rPr>
          <w:rFonts w:ascii="Century Gothic" w:hAnsi="Century Gothic" w:cs="Arial"/>
        </w:rPr>
      </w:pPr>
      <w:r>
        <w:rPr>
          <w:rFonts w:ascii="Century Gothic" w:hAnsi="Century Gothic" w:cs="Arial"/>
        </w:rPr>
        <w:t>S</w:t>
      </w:r>
      <w:r w:rsidR="00454477" w:rsidRPr="00706E0F">
        <w:rPr>
          <w:rFonts w:ascii="Century Gothic" w:hAnsi="Century Gothic" w:cs="Arial"/>
        </w:rPr>
        <w:t>ection</w:t>
      </w:r>
      <w:r>
        <w:rPr>
          <w:rFonts w:ascii="Century Gothic" w:hAnsi="Century Gothic" w:cs="Arial"/>
        </w:rPr>
        <w:t>s (c), (d), (e), (f), (g), (h)</w:t>
      </w:r>
      <w:r w:rsidR="00AC7D2E">
        <w:rPr>
          <w:rFonts w:ascii="Century Gothic" w:hAnsi="Century Gothic" w:cs="Arial"/>
        </w:rPr>
        <w:t>,</w:t>
      </w:r>
      <w:r>
        <w:rPr>
          <w:rFonts w:ascii="Century Gothic" w:hAnsi="Century Gothic" w:cs="Arial"/>
        </w:rPr>
        <w:t xml:space="preserve"> and (i) specify </w:t>
      </w:r>
      <w:r w:rsidR="00454477" w:rsidRPr="00706E0F">
        <w:rPr>
          <w:rFonts w:ascii="Century Gothic" w:hAnsi="Century Gothic" w:cs="Arial"/>
        </w:rPr>
        <w:t xml:space="preserve">the bid process.  This process </w:t>
      </w:r>
      <w:r>
        <w:rPr>
          <w:rFonts w:ascii="Century Gothic" w:hAnsi="Century Gothic" w:cs="Arial"/>
        </w:rPr>
        <w:t>identifies</w:t>
      </w:r>
      <w:r w:rsidR="00454477" w:rsidRPr="00706E0F">
        <w:rPr>
          <w:rFonts w:ascii="Century Gothic" w:hAnsi="Century Gothic" w:cs="Arial"/>
        </w:rPr>
        <w:t xml:space="preserve"> the documentation Caltrans will provide to each bidder</w:t>
      </w:r>
      <w:r w:rsidR="00AC7D2E">
        <w:rPr>
          <w:rFonts w:ascii="Century Gothic" w:hAnsi="Century Gothic" w:cs="Arial"/>
        </w:rPr>
        <w:t>,</w:t>
      </w:r>
      <w:r w:rsidR="00454477" w:rsidRPr="00706E0F">
        <w:rPr>
          <w:rFonts w:ascii="Century Gothic" w:hAnsi="Century Gothic" w:cs="Arial"/>
        </w:rPr>
        <w:t xml:space="preserve"> the bid submittal timeline and the required contents of a bid</w:t>
      </w:r>
      <w:r w:rsidR="00AC7D2E">
        <w:rPr>
          <w:rFonts w:ascii="Century Gothic" w:hAnsi="Century Gothic" w:cs="Arial"/>
        </w:rPr>
        <w:t>,</w:t>
      </w:r>
      <w:r w:rsidR="00454477" w:rsidRPr="00706E0F">
        <w:rPr>
          <w:rFonts w:ascii="Century Gothic" w:hAnsi="Century Gothic" w:cs="Arial"/>
        </w:rPr>
        <w:t xml:space="preserve"> the bid evaluation criteria</w:t>
      </w:r>
      <w:r w:rsidR="00AC7D2E">
        <w:rPr>
          <w:rFonts w:ascii="Century Gothic" w:hAnsi="Century Gothic" w:cs="Arial"/>
        </w:rPr>
        <w:t>,</w:t>
      </w:r>
      <w:r w:rsidR="00454477" w:rsidRPr="00706E0F">
        <w:rPr>
          <w:rFonts w:ascii="Century Gothic" w:hAnsi="Century Gothic" w:cs="Arial"/>
        </w:rPr>
        <w:t xml:space="preserve"> the timing and location of an interview</w:t>
      </w:r>
      <w:r w:rsidR="00AC7D2E">
        <w:rPr>
          <w:rFonts w:ascii="Century Gothic" w:hAnsi="Century Gothic" w:cs="Arial"/>
        </w:rPr>
        <w:t>,</w:t>
      </w:r>
      <w:r w:rsidR="00454477" w:rsidRPr="00706E0F">
        <w:rPr>
          <w:rFonts w:ascii="Century Gothic" w:hAnsi="Century Gothic" w:cs="Arial"/>
        </w:rPr>
        <w:t xml:space="preserve"> the process for resubmissions</w:t>
      </w:r>
      <w:r w:rsidR="00AC7D2E">
        <w:rPr>
          <w:rFonts w:ascii="Century Gothic" w:hAnsi="Century Gothic" w:cs="Arial"/>
        </w:rPr>
        <w:t>,</w:t>
      </w:r>
      <w:r w:rsidR="00454477" w:rsidRPr="00706E0F">
        <w:rPr>
          <w:rFonts w:ascii="Century Gothic" w:hAnsi="Century Gothic" w:cs="Arial"/>
        </w:rPr>
        <w:t xml:space="preserve"> how the winning bids w</w:t>
      </w:r>
      <w:r w:rsidR="00B6040A">
        <w:rPr>
          <w:rFonts w:ascii="Century Gothic" w:hAnsi="Century Gothic" w:cs="Arial"/>
        </w:rPr>
        <w:t>ill</w:t>
      </w:r>
      <w:r w:rsidR="00454477" w:rsidRPr="00706E0F">
        <w:rPr>
          <w:rFonts w:ascii="Century Gothic" w:hAnsi="Century Gothic" w:cs="Arial"/>
        </w:rPr>
        <w:t xml:space="preserve"> be announced</w:t>
      </w:r>
      <w:r w:rsidR="00AC7D2E">
        <w:rPr>
          <w:rFonts w:ascii="Century Gothic" w:hAnsi="Century Gothic" w:cs="Arial"/>
        </w:rPr>
        <w:t>,</w:t>
      </w:r>
      <w:r w:rsidR="00454477" w:rsidRPr="00706E0F">
        <w:rPr>
          <w:rFonts w:ascii="Century Gothic" w:hAnsi="Century Gothic" w:cs="Arial"/>
        </w:rPr>
        <w:t xml:space="preserve"> and an appeal</w:t>
      </w:r>
      <w:r w:rsidR="00AC7D2E">
        <w:rPr>
          <w:rFonts w:ascii="Century Gothic" w:hAnsi="Century Gothic" w:cs="Arial"/>
        </w:rPr>
        <w:t>s</w:t>
      </w:r>
      <w:r w:rsidR="00454477" w:rsidRPr="00706E0F">
        <w:rPr>
          <w:rFonts w:ascii="Century Gothic" w:hAnsi="Century Gothic" w:cs="Arial"/>
        </w:rPr>
        <w:t xml:space="preserve"> process.  This is necessary to avoid arbitrary selection of buyers.</w:t>
      </w:r>
    </w:p>
    <w:p w14:paraId="296EE802" w14:textId="77777777" w:rsidR="00454477" w:rsidRPr="00706E0F" w:rsidRDefault="00454477" w:rsidP="00454477">
      <w:pPr>
        <w:rPr>
          <w:rFonts w:ascii="Century Gothic" w:hAnsi="Century Gothic" w:cs="Arial"/>
        </w:rPr>
      </w:pPr>
    </w:p>
    <w:p w14:paraId="2A2EDC47" w14:textId="641F99AC" w:rsidR="00B6040A" w:rsidRDefault="00017B22" w:rsidP="00454477">
      <w:pPr>
        <w:contextualSpacing/>
        <w:rPr>
          <w:rFonts w:ascii="Century Gothic" w:hAnsi="Century Gothic" w:cs="Arial"/>
        </w:rPr>
      </w:pPr>
      <w:r>
        <w:rPr>
          <w:rFonts w:ascii="Century Gothic" w:hAnsi="Century Gothic" w:cs="Arial"/>
        </w:rPr>
        <w:t>S</w:t>
      </w:r>
      <w:r w:rsidR="00454477" w:rsidRPr="00706E0F">
        <w:rPr>
          <w:rFonts w:ascii="Century Gothic" w:hAnsi="Century Gothic" w:cs="Arial"/>
        </w:rPr>
        <w:t>ection</w:t>
      </w:r>
      <w:r>
        <w:rPr>
          <w:rFonts w:ascii="Century Gothic" w:hAnsi="Century Gothic" w:cs="Arial"/>
        </w:rPr>
        <w:t>s (j), (k), (l)</w:t>
      </w:r>
      <w:r w:rsidR="00AC7D2E">
        <w:rPr>
          <w:rFonts w:ascii="Century Gothic" w:hAnsi="Century Gothic" w:cs="Arial"/>
        </w:rPr>
        <w:t>,</w:t>
      </w:r>
      <w:r w:rsidR="00B6040A">
        <w:rPr>
          <w:rFonts w:ascii="Century Gothic" w:hAnsi="Century Gothic" w:cs="Arial"/>
        </w:rPr>
        <w:t xml:space="preserve"> and</w:t>
      </w:r>
      <w:r>
        <w:rPr>
          <w:rFonts w:ascii="Century Gothic" w:hAnsi="Century Gothic" w:cs="Arial"/>
        </w:rPr>
        <w:t xml:space="preserve"> (m)</w:t>
      </w:r>
      <w:r w:rsidR="00454477" w:rsidRPr="00706E0F">
        <w:rPr>
          <w:rFonts w:ascii="Century Gothic" w:hAnsi="Century Gothic" w:cs="Arial"/>
        </w:rPr>
        <w:t xml:space="preserve"> </w:t>
      </w:r>
      <w:r w:rsidR="00453E5B">
        <w:rPr>
          <w:rFonts w:ascii="Century Gothic" w:hAnsi="Century Gothic" w:cs="Arial"/>
        </w:rPr>
        <w:t>are necessary to facilitate propert</w:t>
      </w:r>
      <w:r w:rsidR="00B6040A">
        <w:rPr>
          <w:rFonts w:ascii="Century Gothic" w:hAnsi="Century Gothic" w:cs="Arial"/>
        </w:rPr>
        <w:t>y</w:t>
      </w:r>
      <w:r w:rsidR="00453E5B">
        <w:rPr>
          <w:rFonts w:ascii="Century Gothic" w:hAnsi="Century Gothic" w:cs="Arial"/>
        </w:rPr>
        <w:t xml:space="preserve"> sales and </w:t>
      </w:r>
      <w:r>
        <w:rPr>
          <w:rFonts w:ascii="Century Gothic" w:hAnsi="Century Gothic" w:cs="Arial"/>
        </w:rPr>
        <w:t xml:space="preserve">specify </w:t>
      </w:r>
      <w:r w:rsidR="00454477" w:rsidRPr="00706E0F">
        <w:rPr>
          <w:rFonts w:ascii="Century Gothic" w:hAnsi="Century Gothic" w:cs="Arial"/>
        </w:rPr>
        <w:t>the process for sending and executing sales contracts</w:t>
      </w:r>
      <w:r w:rsidR="00AC7D2E">
        <w:rPr>
          <w:rFonts w:ascii="Century Gothic" w:hAnsi="Century Gothic" w:cs="Arial"/>
        </w:rPr>
        <w:t>,</w:t>
      </w:r>
      <w:r w:rsidR="00454477" w:rsidRPr="00706E0F">
        <w:rPr>
          <w:rFonts w:ascii="Century Gothic" w:hAnsi="Century Gothic" w:cs="Arial"/>
        </w:rPr>
        <w:t xml:space="preserve"> </w:t>
      </w:r>
      <w:r w:rsidR="00AC7D2E">
        <w:rPr>
          <w:rFonts w:ascii="Century Gothic" w:hAnsi="Century Gothic" w:cs="Arial"/>
        </w:rPr>
        <w:t xml:space="preserve">the </w:t>
      </w:r>
      <w:r w:rsidR="00454477" w:rsidRPr="00706E0F">
        <w:rPr>
          <w:rFonts w:ascii="Century Gothic" w:hAnsi="Century Gothic" w:cs="Arial"/>
        </w:rPr>
        <w:t>escrow</w:t>
      </w:r>
      <w:r w:rsidR="00B6040A">
        <w:rPr>
          <w:rFonts w:ascii="Century Gothic" w:hAnsi="Century Gothic" w:cs="Arial"/>
        </w:rPr>
        <w:t xml:space="preserve"> timeline</w:t>
      </w:r>
      <w:r w:rsidR="00AC7D2E">
        <w:rPr>
          <w:rFonts w:ascii="Century Gothic" w:hAnsi="Century Gothic" w:cs="Arial"/>
        </w:rPr>
        <w:t xml:space="preserve">, </w:t>
      </w:r>
      <w:r w:rsidR="00454477" w:rsidRPr="00706E0F">
        <w:rPr>
          <w:rFonts w:ascii="Century Gothic" w:hAnsi="Century Gothic" w:cs="Arial"/>
        </w:rPr>
        <w:t>payment of escrow fees</w:t>
      </w:r>
      <w:r w:rsidR="00AC7D2E">
        <w:rPr>
          <w:rFonts w:ascii="Century Gothic" w:hAnsi="Century Gothic" w:cs="Arial"/>
        </w:rPr>
        <w:t>,</w:t>
      </w:r>
      <w:r w:rsidR="00B6040A">
        <w:rPr>
          <w:rFonts w:ascii="Century Gothic" w:hAnsi="Century Gothic" w:cs="Arial"/>
        </w:rPr>
        <w:t xml:space="preserve"> and </w:t>
      </w:r>
      <w:r w:rsidR="00454477" w:rsidRPr="00706E0F">
        <w:rPr>
          <w:rFonts w:ascii="Century Gothic" w:hAnsi="Century Gothic" w:cs="Arial"/>
        </w:rPr>
        <w:t>the contingency for when a successful bidder does not timely execute the sales contract or close escrow</w:t>
      </w:r>
      <w:r w:rsidR="00B6040A">
        <w:rPr>
          <w:rFonts w:ascii="Century Gothic" w:hAnsi="Century Gothic" w:cs="Arial"/>
        </w:rPr>
        <w:t>.</w:t>
      </w:r>
    </w:p>
    <w:p w14:paraId="22332B8F" w14:textId="77777777" w:rsidR="00B6040A" w:rsidRDefault="00B6040A" w:rsidP="00454477">
      <w:pPr>
        <w:contextualSpacing/>
        <w:rPr>
          <w:rFonts w:ascii="Century Gothic" w:hAnsi="Century Gothic" w:cs="Arial"/>
        </w:rPr>
      </w:pPr>
    </w:p>
    <w:p w14:paraId="4B8D5091" w14:textId="3864A1B7" w:rsidR="003671E7" w:rsidRPr="00706E0F" w:rsidRDefault="00B6040A" w:rsidP="003671E7">
      <w:pPr>
        <w:rPr>
          <w:rFonts w:ascii="Century Gothic" w:hAnsi="Century Gothic" w:cs="Arial"/>
        </w:rPr>
      </w:pPr>
      <w:r>
        <w:rPr>
          <w:rFonts w:ascii="Century Gothic" w:hAnsi="Century Gothic" w:cs="Arial"/>
        </w:rPr>
        <w:t xml:space="preserve">Section (n) clarifies </w:t>
      </w:r>
      <w:r w:rsidR="00454477" w:rsidRPr="00706E0F">
        <w:rPr>
          <w:rFonts w:ascii="Century Gothic" w:hAnsi="Century Gothic" w:cs="Arial"/>
        </w:rPr>
        <w:t xml:space="preserve">the “as-is” condition of the properties.  </w:t>
      </w:r>
      <w:r w:rsidR="00A862DC">
        <w:rPr>
          <w:rFonts w:ascii="Century Gothic" w:hAnsi="Century Gothic" w:cs="Arial"/>
        </w:rPr>
        <w:t xml:space="preserve">Properties in Los Angeles are sold “as-is” pursuant to 54239.1(c)(2) and properties in South Pasadena are sold “as-is” pursuant to 54239.4(c)(2).  </w:t>
      </w:r>
      <w:r w:rsidR="00A862DC" w:rsidRPr="009978FF">
        <w:rPr>
          <w:rFonts w:ascii="Century Gothic" w:hAnsi="Century Gothic" w:cs="Arial"/>
        </w:rPr>
        <w:t xml:space="preserve">The Roberti Act is ambiguous </w:t>
      </w:r>
      <w:r w:rsidR="00453E5B" w:rsidRPr="009978FF">
        <w:rPr>
          <w:rFonts w:ascii="Century Gothic" w:hAnsi="Century Gothic" w:cs="Arial"/>
        </w:rPr>
        <w:t>regarding the “as-is” requirement for</w:t>
      </w:r>
      <w:r w:rsidR="00A862DC" w:rsidRPr="009978FF">
        <w:rPr>
          <w:rFonts w:ascii="Century Gothic" w:hAnsi="Century Gothic" w:cs="Arial"/>
        </w:rPr>
        <w:t xml:space="preserve"> properties in Pasadena</w:t>
      </w:r>
      <w:r w:rsidR="00376330">
        <w:rPr>
          <w:rFonts w:ascii="Century Gothic" w:hAnsi="Century Gothic" w:cs="Arial"/>
        </w:rPr>
        <w:t xml:space="preserve"> being offered under</w:t>
      </w:r>
      <w:r w:rsidR="00A3248D" w:rsidRPr="009978FF">
        <w:rPr>
          <w:rFonts w:ascii="Century Gothic" w:hAnsi="Century Gothic" w:cs="Arial"/>
        </w:rPr>
        <w:t xml:space="preserve"> 54239.5(c)</w:t>
      </w:r>
      <w:r w:rsidR="00376330">
        <w:rPr>
          <w:rFonts w:ascii="Century Gothic" w:hAnsi="Century Gothic" w:cs="Arial"/>
        </w:rPr>
        <w:t>(1), which</w:t>
      </w:r>
      <w:r w:rsidR="00A3248D" w:rsidRPr="009978FF">
        <w:rPr>
          <w:rFonts w:ascii="Century Gothic" w:hAnsi="Century Gothic" w:cs="Arial"/>
        </w:rPr>
        <w:t xml:space="preserve"> point</w:t>
      </w:r>
      <w:r w:rsidR="00376330">
        <w:rPr>
          <w:rFonts w:ascii="Century Gothic" w:hAnsi="Century Gothic" w:cs="Arial"/>
        </w:rPr>
        <w:t>s</w:t>
      </w:r>
      <w:r w:rsidR="00A3248D" w:rsidRPr="009978FF">
        <w:rPr>
          <w:rFonts w:ascii="Century Gothic" w:hAnsi="Century Gothic" w:cs="Arial"/>
        </w:rPr>
        <w:t xml:space="preserve"> to 54237(d) </w:t>
      </w:r>
      <w:r w:rsidR="00F55D5C" w:rsidRPr="009978FF">
        <w:rPr>
          <w:rFonts w:ascii="Century Gothic" w:hAnsi="Century Gothic" w:cs="Arial"/>
        </w:rPr>
        <w:t>for sale</w:t>
      </w:r>
      <w:r w:rsidR="00A3248D" w:rsidRPr="009978FF">
        <w:rPr>
          <w:rFonts w:ascii="Century Gothic" w:hAnsi="Century Gothic" w:cs="Arial"/>
        </w:rPr>
        <w:t>s to HREs</w:t>
      </w:r>
      <w:r w:rsidR="00376330">
        <w:rPr>
          <w:rFonts w:ascii="Century Gothic" w:hAnsi="Century Gothic" w:cs="Arial"/>
        </w:rPr>
        <w:t>.  W</w:t>
      </w:r>
      <w:r w:rsidR="00A3248D" w:rsidRPr="009978FF">
        <w:rPr>
          <w:rFonts w:ascii="Century Gothic" w:hAnsi="Century Gothic" w:cs="Arial"/>
        </w:rPr>
        <w:t>hile 54237(d) does</w:t>
      </w:r>
      <w:r w:rsidR="00F55D5C" w:rsidRPr="009978FF">
        <w:rPr>
          <w:rFonts w:ascii="Century Gothic" w:hAnsi="Century Gothic" w:cs="Arial"/>
        </w:rPr>
        <w:t xml:space="preserve"> not</w:t>
      </w:r>
      <w:r w:rsidR="00A3248D" w:rsidRPr="009978FF">
        <w:rPr>
          <w:rFonts w:ascii="Century Gothic" w:hAnsi="Century Gothic" w:cs="Arial"/>
        </w:rPr>
        <w:t xml:space="preserve"> include the “as-is” language </w:t>
      </w:r>
      <w:r w:rsidR="00F55D5C" w:rsidRPr="009978FF">
        <w:rPr>
          <w:rFonts w:ascii="Century Gothic" w:hAnsi="Century Gothic" w:cs="Arial"/>
        </w:rPr>
        <w:t>contained in 54239.1(c)(2) and 54239.4(c)(2),</w:t>
      </w:r>
      <w:r w:rsidR="001C75A6" w:rsidRPr="009978FF">
        <w:rPr>
          <w:rFonts w:ascii="Century Gothic" w:hAnsi="Century Gothic" w:cs="Arial"/>
        </w:rPr>
        <w:t xml:space="preserve"> </w:t>
      </w:r>
      <w:r w:rsidR="00F55D5C" w:rsidRPr="009978FF">
        <w:rPr>
          <w:rFonts w:ascii="Century Gothic" w:hAnsi="Century Gothic" w:cs="Arial"/>
        </w:rPr>
        <w:t>pursuant to 54237(d)(1)(A)</w:t>
      </w:r>
      <w:r w:rsidR="001C75A6" w:rsidRPr="009978FF">
        <w:rPr>
          <w:rFonts w:ascii="Century Gothic" w:hAnsi="Century Gothic" w:cs="Arial"/>
        </w:rPr>
        <w:t>,</w:t>
      </w:r>
      <w:r w:rsidR="00F55D5C" w:rsidRPr="009978FF">
        <w:rPr>
          <w:rFonts w:ascii="Century Gothic" w:hAnsi="Century Gothic" w:cs="Arial"/>
        </w:rPr>
        <w:t xml:space="preserve"> properties </w:t>
      </w:r>
      <w:r w:rsidR="0000667A" w:rsidRPr="009978FF">
        <w:rPr>
          <w:rFonts w:ascii="Century Gothic" w:hAnsi="Century Gothic" w:cs="Arial"/>
        </w:rPr>
        <w:t xml:space="preserve">are </w:t>
      </w:r>
      <w:r w:rsidR="00F55D5C" w:rsidRPr="009978FF">
        <w:rPr>
          <w:rFonts w:ascii="Century Gothic" w:hAnsi="Century Gothic" w:cs="Arial"/>
        </w:rPr>
        <w:t>offered to HREs “on the condition that the  purchasing entity shall cause the property to be rehabilitated</w:t>
      </w:r>
      <w:r w:rsidR="0000667A" w:rsidRPr="009978FF">
        <w:rPr>
          <w:rFonts w:ascii="Century Gothic" w:hAnsi="Century Gothic" w:cs="Arial"/>
        </w:rPr>
        <w:t>.</w:t>
      </w:r>
      <w:r w:rsidR="00F55D5C" w:rsidRPr="009978FF">
        <w:rPr>
          <w:rFonts w:ascii="Century Gothic" w:hAnsi="Century Gothic" w:cs="Arial"/>
        </w:rPr>
        <w:t xml:space="preserve">”  </w:t>
      </w:r>
      <w:r w:rsidR="00A862DC" w:rsidRPr="009978FF">
        <w:rPr>
          <w:rFonts w:ascii="Century Gothic" w:hAnsi="Century Gothic" w:cs="Arial"/>
        </w:rPr>
        <w:t>Caltrans resolves this ambiguity by implementing the same “as-is” requirement</w:t>
      </w:r>
      <w:r w:rsidR="0000667A" w:rsidRPr="009978FF">
        <w:rPr>
          <w:rFonts w:ascii="Century Gothic" w:hAnsi="Century Gothic" w:cs="Arial"/>
        </w:rPr>
        <w:t xml:space="preserve"> for properties </w:t>
      </w:r>
      <w:r w:rsidR="00B80E11" w:rsidRPr="009978FF">
        <w:rPr>
          <w:rFonts w:ascii="Century Gothic" w:hAnsi="Century Gothic" w:cs="Arial"/>
        </w:rPr>
        <w:t>offered under 54237(d)</w:t>
      </w:r>
      <w:r w:rsidR="00A862DC" w:rsidRPr="009978FF">
        <w:rPr>
          <w:rFonts w:ascii="Century Gothic" w:hAnsi="Century Gothic" w:cs="Arial"/>
        </w:rPr>
        <w:t>.  This is necessary to resolve the ambiguity and to provide consistent treatment</w:t>
      </w:r>
      <w:r w:rsidR="003671E7" w:rsidRPr="009978FF">
        <w:rPr>
          <w:rFonts w:ascii="Century Gothic" w:hAnsi="Century Gothic" w:cs="Arial"/>
        </w:rPr>
        <w:t xml:space="preserve"> in similar sales processes.</w:t>
      </w:r>
      <w:r w:rsidR="003671E7" w:rsidRPr="00706E0F">
        <w:rPr>
          <w:rFonts w:ascii="Century Gothic" w:hAnsi="Century Gothic" w:cs="Arial"/>
        </w:rPr>
        <w:t xml:space="preserve"> </w:t>
      </w:r>
    </w:p>
    <w:p w14:paraId="4CA9E78F" w14:textId="2B573CE5" w:rsidR="00454477" w:rsidRDefault="00453E5B" w:rsidP="00C11BA4">
      <w:pPr>
        <w:contextualSpacing/>
        <w:rPr>
          <w:rFonts w:ascii="Century Gothic" w:hAnsi="Century Gothic" w:cs="Arial"/>
        </w:rPr>
      </w:pPr>
      <w:r>
        <w:rPr>
          <w:rFonts w:ascii="Century Gothic" w:hAnsi="Century Gothic" w:cs="Arial"/>
        </w:rPr>
        <w:t xml:space="preserve">  </w:t>
      </w:r>
    </w:p>
    <w:p w14:paraId="3B37EBCB" w14:textId="359371F5" w:rsidR="00CF4EF3" w:rsidRDefault="00DE0D4A" w:rsidP="00454477">
      <w:pPr>
        <w:contextualSpacing/>
        <w:rPr>
          <w:rFonts w:ascii="Century Gothic" w:hAnsi="Century Gothic" w:cs="Arial"/>
        </w:rPr>
      </w:pPr>
      <w:r w:rsidRPr="00E67952">
        <w:rPr>
          <w:rFonts w:ascii="Century Gothic" w:hAnsi="Century Gothic" w:cs="Arial"/>
          <w:b/>
          <w:bCs/>
          <w:i/>
          <w:iCs/>
        </w:rPr>
        <w:t xml:space="preserve">Section </w:t>
      </w:r>
      <w:r w:rsidR="00454477" w:rsidRPr="00E67952">
        <w:rPr>
          <w:rFonts w:ascii="Century Gothic" w:hAnsi="Century Gothic" w:cs="Arial"/>
          <w:b/>
          <w:bCs/>
          <w:i/>
          <w:iCs/>
        </w:rPr>
        <w:t>1485.1</w:t>
      </w:r>
      <w:r w:rsidR="00454477" w:rsidRPr="00706E0F">
        <w:rPr>
          <w:rFonts w:ascii="Century Gothic" w:hAnsi="Century Gothic" w:cs="Arial"/>
        </w:rPr>
        <w:t xml:space="preserve">: </w:t>
      </w:r>
      <w:r>
        <w:rPr>
          <w:rFonts w:ascii="Century Gothic" w:hAnsi="Century Gothic" w:cs="Arial"/>
        </w:rPr>
        <w:t xml:space="preserve"> </w:t>
      </w:r>
      <w:r w:rsidR="00780AAB">
        <w:rPr>
          <w:rFonts w:ascii="Century Gothic" w:hAnsi="Century Gothic" w:cs="Arial"/>
        </w:rPr>
        <w:t xml:space="preserve">Sections (a), (b), and (c) specify use restrictions for properties sold at Priority 5.  </w:t>
      </w:r>
      <w:r w:rsidR="00454477" w:rsidRPr="00706E0F">
        <w:rPr>
          <w:rFonts w:ascii="Century Gothic" w:hAnsi="Century Gothic" w:cs="Arial"/>
        </w:rPr>
        <w:t xml:space="preserve">The </w:t>
      </w:r>
      <w:r w:rsidR="00017B22">
        <w:rPr>
          <w:rFonts w:ascii="Century Gothic" w:hAnsi="Century Gothic" w:cs="Arial"/>
        </w:rPr>
        <w:t xml:space="preserve">Roberti </w:t>
      </w:r>
      <w:r w:rsidR="00454477" w:rsidRPr="00706E0F">
        <w:rPr>
          <w:rFonts w:ascii="Century Gothic" w:hAnsi="Century Gothic" w:cs="Arial"/>
        </w:rPr>
        <w:t xml:space="preserve">Act requires the imposition of “terms, conditions, and restrictions” on properties sold at </w:t>
      </w:r>
      <w:r w:rsidR="00780AAB">
        <w:rPr>
          <w:rFonts w:ascii="Century Gothic" w:hAnsi="Century Gothic" w:cs="Arial"/>
        </w:rPr>
        <w:t>less than fair market value</w:t>
      </w:r>
      <w:r w:rsidR="001C75A6">
        <w:rPr>
          <w:rFonts w:ascii="Century Gothic" w:hAnsi="Century Gothic" w:cs="Arial"/>
        </w:rPr>
        <w:t xml:space="preserve"> </w:t>
      </w:r>
      <w:r w:rsidR="00454477" w:rsidRPr="00706E0F">
        <w:rPr>
          <w:rFonts w:ascii="Century Gothic" w:hAnsi="Century Gothic" w:cs="Arial"/>
        </w:rPr>
        <w:t>(54237(d)(1)(</w:t>
      </w:r>
      <w:r w:rsidR="00453E5B">
        <w:rPr>
          <w:rFonts w:ascii="Century Gothic" w:hAnsi="Century Gothic" w:cs="Arial"/>
        </w:rPr>
        <w:t>A</w:t>
      </w:r>
      <w:r w:rsidR="00454477" w:rsidRPr="00706E0F">
        <w:rPr>
          <w:rFonts w:ascii="Century Gothic" w:hAnsi="Century Gothic" w:cs="Arial"/>
        </w:rPr>
        <w:t>)</w:t>
      </w:r>
      <w:r w:rsidR="00453E5B">
        <w:rPr>
          <w:rFonts w:ascii="Century Gothic" w:hAnsi="Century Gothic" w:cs="Arial"/>
        </w:rPr>
        <w:t xml:space="preserve">(ii); </w:t>
      </w:r>
      <w:r w:rsidR="00454477" w:rsidRPr="00706E0F">
        <w:rPr>
          <w:rFonts w:ascii="Century Gothic" w:hAnsi="Century Gothic" w:cs="Arial"/>
        </w:rPr>
        <w:t>54239.1(c)(3)</w:t>
      </w:r>
      <w:r w:rsidR="00453E5B">
        <w:rPr>
          <w:rFonts w:ascii="Century Gothic" w:hAnsi="Century Gothic" w:cs="Arial"/>
        </w:rPr>
        <w:t>;</w:t>
      </w:r>
      <w:r w:rsidR="003671E7">
        <w:rPr>
          <w:rFonts w:ascii="Century Gothic" w:hAnsi="Century Gothic" w:cs="Arial"/>
        </w:rPr>
        <w:t xml:space="preserve"> and </w:t>
      </w:r>
      <w:r w:rsidR="00453E5B">
        <w:rPr>
          <w:rFonts w:ascii="Century Gothic" w:hAnsi="Century Gothic" w:cs="Arial"/>
        </w:rPr>
        <w:t>54239.4(c)(3)</w:t>
      </w:r>
      <w:r w:rsidR="00454477" w:rsidRPr="00706E0F">
        <w:rPr>
          <w:rFonts w:ascii="Century Gothic" w:hAnsi="Century Gothic" w:cs="Arial"/>
        </w:rPr>
        <w:t>)</w:t>
      </w:r>
      <w:r w:rsidR="001C75A6">
        <w:rPr>
          <w:rFonts w:ascii="Century Gothic" w:hAnsi="Century Gothic" w:cs="Arial"/>
        </w:rPr>
        <w:t>.</w:t>
      </w:r>
      <w:r w:rsidR="00454477" w:rsidRPr="00706E0F">
        <w:rPr>
          <w:rFonts w:ascii="Century Gothic" w:hAnsi="Century Gothic" w:cs="Arial"/>
        </w:rPr>
        <w:t xml:space="preserve">  These restrictions are necessary to ensure the properties </w:t>
      </w:r>
      <w:r w:rsidR="00017B22">
        <w:rPr>
          <w:rFonts w:ascii="Century Gothic" w:hAnsi="Century Gothic" w:cs="Arial"/>
        </w:rPr>
        <w:t>remain available to persons and families of low or moderate income</w:t>
      </w:r>
      <w:r w:rsidR="00453E5B">
        <w:rPr>
          <w:rFonts w:ascii="Century Gothic" w:hAnsi="Century Gothic" w:cs="Arial"/>
        </w:rPr>
        <w:t xml:space="preserve"> pursuant to the Roberti Act</w:t>
      </w:r>
      <w:r w:rsidR="000540D6">
        <w:rPr>
          <w:rFonts w:ascii="Century Gothic" w:hAnsi="Century Gothic" w:cs="Arial"/>
        </w:rPr>
        <w:t>.</w:t>
      </w:r>
    </w:p>
    <w:p w14:paraId="7487820B" w14:textId="77777777" w:rsidR="00A509EF" w:rsidRDefault="00A509EF" w:rsidP="00454477">
      <w:pPr>
        <w:contextualSpacing/>
        <w:rPr>
          <w:rFonts w:ascii="Century Gothic" w:hAnsi="Century Gothic" w:cs="Arial"/>
        </w:rPr>
      </w:pPr>
    </w:p>
    <w:p w14:paraId="13AE5545" w14:textId="6F2DE488" w:rsidR="00454477" w:rsidRPr="00706E0F" w:rsidRDefault="00CF4EF3" w:rsidP="00454477">
      <w:pPr>
        <w:rPr>
          <w:rFonts w:ascii="Century Gothic" w:hAnsi="Century Gothic" w:cs="Arial"/>
        </w:rPr>
      </w:pPr>
      <w:r w:rsidRPr="003671E7">
        <w:rPr>
          <w:rFonts w:ascii="Century Gothic" w:hAnsi="Century Gothic" w:cs="Arial"/>
        </w:rPr>
        <w:t>In (b)(1)(D), the 55-year restriction is required by 54239.1(c)(3)(C)(i)</w:t>
      </w:r>
      <w:r w:rsidR="003671E7" w:rsidRPr="003671E7">
        <w:rPr>
          <w:rFonts w:ascii="Century Gothic" w:hAnsi="Century Gothic" w:cs="Arial"/>
        </w:rPr>
        <w:t xml:space="preserve"> and 54239.4(c)(3)(C)(i).  </w:t>
      </w:r>
      <w:r w:rsidRPr="003671E7">
        <w:rPr>
          <w:rFonts w:ascii="Century Gothic" w:hAnsi="Century Gothic" w:cs="Arial"/>
        </w:rPr>
        <w:t>In (b)(2), the option for HREs to sell the property at an Affordable Price and restrict its use as affordable housing for 45 years is required by 54239.1(c)(3)(C)(ii)</w:t>
      </w:r>
      <w:r w:rsidR="003671E7" w:rsidRPr="003671E7">
        <w:rPr>
          <w:rFonts w:ascii="Century Gothic" w:hAnsi="Century Gothic" w:cs="Arial"/>
        </w:rPr>
        <w:t xml:space="preserve"> and 54239.4(c)(3)(C)(ii).</w:t>
      </w:r>
    </w:p>
    <w:p w14:paraId="1FBEE808" w14:textId="65770B46" w:rsidR="003671E7" w:rsidRPr="00376330" w:rsidRDefault="003671E7" w:rsidP="00454477">
      <w:pPr>
        <w:rPr>
          <w:rFonts w:ascii="Century Gothic" w:hAnsi="Century Gothic" w:cs="Arial"/>
        </w:rPr>
      </w:pPr>
    </w:p>
    <w:p w14:paraId="098361AE" w14:textId="77777777" w:rsidR="00376330" w:rsidRDefault="00394B66" w:rsidP="00394B66">
      <w:pPr>
        <w:rPr>
          <w:rFonts w:ascii="Century Gothic" w:hAnsi="Century Gothic" w:cs="Arial"/>
        </w:rPr>
      </w:pPr>
      <w:r w:rsidRPr="00376330">
        <w:rPr>
          <w:rFonts w:ascii="Century Gothic" w:hAnsi="Century Gothic" w:cs="Arial"/>
        </w:rPr>
        <w:lastRenderedPageBreak/>
        <w:t>While 54239.1(c)(3)(C)(</w:t>
      </w:r>
      <w:proofErr w:type="spellStart"/>
      <w:r w:rsidRPr="00376330">
        <w:rPr>
          <w:rFonts w:ascii="Century Gothic" w:hAnsi="Century Gothic" w:cs="Arial"/>
        </w:rPr>
        <w:t>i</w:t>
      </w:r>
      <w:proofErr w:type="spellEnd"/>
      <w:r w:rsidRPr="00376330">
        <w:rPr>
          <w:rFonts w:ascii="Century Gothic" w:hAnsi="Century Gothic" w:cs="Arial"/>
        </w:rPr>
        <w:t>) and (ii) and 54239.4(c)(3)(C)(</w:t>
      </w:r>
      <w:proofErr w:type="spellStart"/>
      <w:r w:rsidRPr="00376330">
        <w:rPr>
          <w:rFonts w:ascii="Century Gothic" w:hAnsi="Century Gothic" w:cs="Arial"/>
        </w:rPr>
        <w:t>i</w:t>
      </w:r>
      <w:proofErr w:type="spellEnd"/>
      <w:r w:rsidRPr="00376330">
        <w:rPr>
          <w:rFonts w:ascii="Century Gothic" w:hAnsi="Century Gothic" w:cs="Arial"/>
        </w:rPr>
        <w:t xml:space="preserve">) and (ii) pertain to properties located in the cities of Los Angeles and South Pasadena respectively and specify a </w:t>
      </w:r>
    </w:p>
    <w:p w14:paraId="0B710FAF" w14:textId="77777777" w:rsidR="00376330" w:rsidRDefault="00394B66" w:rsidP="00394B66">
      <w:pPr>
        <w:rPr>
          <w:rFonts w:ascii="Century Gothic" w:hAnsi="Century Gothic" w:cs="Arial"/>
        </w:rPr>
      </w:pPr>
      <w:r w:rsidRPr="00376330">
        <w:rPr>
          <w:rFonts w:ascii="Century Gothic" w:hAnsi="Century Gothic" w:cs="Arial"/>
        </w:rPr>
        <w:t xml:space="preserve">55-year restriction for properties used as affordable rental housing and a 45-year restriction for properties used as affordable owner-occupied housing, the Roberti Act does not provide such details for properties in Pasadena when offered under </w:t>
      </w:r>
    </w:p>
    <w:p w14:paraId="6ABF3DD9" w14:textId="358D5E8D" w:rsidR="00394B66" w:rsidRPr="00376330" w:rsidRDefault="00394B66" w:rsidP="00394B66">
      <w:pPr>
        <w:rPr>
          <w:rFonts w:ascii="Century Gothic" w:hAnsi="Century Gothic" w:cs="Arial"/>
        </w:rPr>
      </w:pPr>
      <w:r w:rsidRPr="00376330">
        <w:rPr>
          <w:rFonts w:ascii="Century Gothic" w:hAnsi="Century Gothic" w:cs="Arial"/>
        </w:rPr>
        <w:t xml:space="preserve">54239.5 (c)(1) and (d), which circle back to properties offered under 54237(d).  Caltrans resolves this ambiguity by implementing the same restrictions for properties in Pasadena.  This is necessary to resolve the ambiguity and to provide consistent treatment in similar sales processes.  </w:t>
      </w:r>
    </w:p>
    <w:p w14:paraId="22F87597" w14:textId="77777777" w:rsidR="00394B66" w:rsidRDefault="00394B66" w:rsidP="00454477">
      <w:pPr>
        <w:rPr>
          <w:rFonts w:ascii="Century Gothic" w:hAnsi="Century Gothic" w:cs="Arial"/>
        </w:rPr>
      </w:pPr>
    </w:p>
    <w:p w14:paraId="66022DD9" w14:textId="200A8BD7" w:rsidR="005F160F" w:rsidRDefault="003671E7" w:rsidP="005F160F">
      <w:pPr>
        <w:rPr>
          <w:rFonts w:ascii="Century Gothic" w:hAnsi="Century Gothic" w:cs="Arial"/>
        </w:rPr>
      </w:pPr>
      <w:r>
        <w:rPr>
          <w:rFonts w:ascii="Century Gothic" w:hAnsi="Century Gothic" w:cs="Arial"/>
        </w:rPr>
        <w:t>Section (d)</w:t>
      </w:r>
      <w:r w:rsidR="005F160F">
        <w:rPr>
          <w:rFonts w:ascii="Century Gothic" w:hAnsi="Century Gothic" w:cs="Arial"/>
        </w:rPr>
        <w:t xml:space="preserve"> </w:t>
      </w:r>
      <w:r w:rsidR="005F160F" w:rsidRPr="00706E0F">
        <w:rPr>
          <w:rFonts w:ascii="Century Gothic" w:hAnsi="Century Gothic" w:cs="Arial"/>
        </w:rPr>
        <w:t xml:space="preserve">specifies the conditions for removal of the Use and Resale </w:t>
      </w:r>
      <w:r w:rsidR="00065628">
        <w:rPr>
          <w:rFonts w:ascii="Century Gothic" w:hAnsi="Century Gothic" w:cs="Arial"/>
        </w:rPr>
        <w:t>Restrictions</w:t>
      </w:r>
      <w:r w:rsidR="005F160F" w:rsidRPr="00706E0F">
        <w:rPr>
          <w:rFonts w:ascii="Century Gothic" w:hAnsi="Century Gothic" w:cs="Arial"/>
        </w:rPr>
        <w:t xml:space="preserve">.  These are necessary to impose the terms, conditions, and restrictions and to clarify when they cease to exist. </w:t>
      </w:r>
    </w:p>
    <w:p w14:paraId="1D947E27" w14:textId="7CA5D138" w:rsidR="003671E7" w:rsidRDefault="003671E7" w:rsidP="00454477">
      <w:pPr>
        <w:rPr>
          <w:rFonts w:ascii="Century Gothic" w:hAnsi="Century Gothic" w:cs="Arial"/>
        </w:rPr>
      </w:pPr>
    </w:p>
    <w:p w14:paraId="41D50088" w14:textId="77777777" w:rsidR="00AC7D2E" w:rsidRDefault="003671E7" w:rsidP="00454477">
      <w:pPr>
        <w:rPr>
          <w:rFonts w:ascii="Century Gothic" w:hAnsi="Century Gothic" w:cs="Arial"/>
        </w:rPr>
      </w:pPr>
      <w:r>
        <w:rPr>
          <w:rFonts w:ascii="Century Gothic" w:hAnsi="Century Gothic" w:cs="Arial"/>
        </w:rPr>
        <w:t>Section (e)</w:t>
      </w:r>
      <w:r w:rsidR="005F160F">
        <w:rPr>
          <w:rFonts w:ascii="Century Gothic" w:hAnsi="Century Gothic" w:cs="Arial"/>
        </w:rPr>
        <w:t xml:space="preserve"> specifies provisions specific to properties in Pasadena and sold under </w:t>
      </w:r>
    </w:p>
    <w:p w14:paraId="1F08B865" w14:textId="11D8B644" w:rsidR="003671E7" w:rsidRPr="00706E0F" w:rsidRDefault="005F160F" w:rsidP="00454477">
      <w:pPr>
        <w:rPr>
          <w:rFonts w:ascii="Century Gothic" w:hAnsi="Century Gothic" w:cs="Arial"/>
        </w:rPr>
      </w:pPr>
      <w:r>
        <w:rPr>
          <w:rFonts w:ascii="Century Gothic" w:hAnsi="Century Gothic" w:cs="Arial"/>
        </w:rPr>
        <w:t>Priority 5.</w:t>
      </w:r>
    </w:p>
    <w:p w14:paraId="6B4D4CAA" w14:textId="77777777" w:rsidR="007247F1" w:rsidRPr="00706E0F" w:rsidRDefault="007247F1" w:rsidP="00C11BA4">
      <w:pPr>
        <w:rPr>
          <w:rFonts w:ascii="Century Gothic" w:hAnsi="Century Gothic" w:cs="Arial"/>
        </w:rPr>
      </w:pPr>
    </w:p>
    <w:p w14:paraId="218EDD07" w14:textId="2382333B" w:rsidR="00C11BA4" w:rsidRPr="00706E0F" w:rsidRDefault="00DE0D4A" w:rsidP="00C11BA4">
      <w:pPr>
        <w:rPr>
          <w:rFonts w:ascii="Century Gothic" w:hAnsi="Century Gothic" w:cs="Arial"/>
        </w:rPr>
      </w:pPr>
      <w:r w:rsidRPr="00D05903">
        <w:rPr>
          <w:rFonts w:ascii="Century Gothic" w:hAnsi="Century Gothic" w:cs="Arial"/>
          <w:b/>
          <w:bCs/>
          <w:i/>
          <w:iCs/>
        </w:rPr>
        <w:t xml:space="preserve">Section </w:t>
      </w:r>
      <w:r w:rsidR="00C11BA4" w:rsidRPr="00D05903">
        <w:rPr>
          <w:rFonts w:ascii="Century Gothic" w:hAnsi="Century Gothic" w:cs="Arial"/>
          <w:b/>
          <w:bCs/>
          <w:i/>
          <w:iCs/>
        </w:rPr>
        <w:t>1486</w:t>
      </w:r>
      <w:r w:rsidR="00C11BA4" w:rsidRPr="00D05903">
        <w:rPr>
          <w:rFonts w:ascii="Century Gothic" w:hAnsi="Century Gothic" w:cs="Arial"/>
        </w:rPr>
        <w:t>:</w:t>
      </w:r>
      <w:r w:rsidR="00C11BA4" w:rsidRPr="00706E0F">
        <w:rPr>
          <w:rFonts w:ascii="Century Gothic" w:hAnsi="Century Gothic" w:cs="Arial"/>
        </w:rPr>
        <w:t xml:space="preserve"> </w:t>
      </w:r>
      <w:r>
        <w:rPr>
          <w:rFonts w:ascii="Century Gothic" w:hAnsi="Century Gothic" w:cs="Arial"/>
        </w:rPr>
        <w:t xml:space="preserve"> </w:t>
      </w:r>
      <w:r w:rsidR="00C11BA4" w:rsidRPr="00706E0F">
        <w:rPr>
          <w:rFonts w:ascii="Century Gothic" w:hAnsi="Century Gothic" w:cs="Arial"/>
        </w:rPr>
        <w:t>This section specifies how Surplus Residential Properties w</w:t>
      </w:r>
      <w:r w:rsidR="00F97A09">
        <w:rPr>
          <w:rFonts w:ascii="Century Gothic" w:hAnsi="Century Gothic" w:cs="Arial"/>
        </w:rPr>
        <w:t>ill</w:t>
      </w:r>
      <w:r w:rsidR="00C11BA4" w:rsidRPr="00706E0F">
        <w:rPr>
          <w:rFonts w:ascii="Century Gothic" w:hAnsi="Century Gothic" w:cs="Arial"/>
        </w:rPr>
        <w:t xml:space="preserve"> be offered and sold at Priority 6.  This is necessary</w:t>
      </w:r>
      <w:r w:rsidR="00717406">
        <w:rPr>
          <w:rFonts w:ascii="Century Gothic" w:hAnsi="Century Gothic" w:cs="Arial"/>
        </w:rPr>
        <w:t xml:space="preserve"> to clarify the process and the documentation required for submittal prior to offering </w:t>
      </w:r>
      <w:r w:rsidR="00741E81">
        <w:rPr>
          <w:rFonts w:ascii="Century Gothic" w:hAnsi="Century Gothic" w:cs="Arial"/>
        </w:rPr>
        <w:t xml:space="preserve">properties </w:t>
      </w:r>
      <w:r w:rsidR="00717406">
        <w:rPr>
          <w:rFonts w:ascii="Century Gothic" w:hAnsi="Century Gothic" w:cs="Arial"/>
        </w:rPr>
        <w:t>t</w:t>
      </w:r>
      <w:r w:rsidR="00741E81">
        <w:rPr>
          <w:rFonts w:ascii="Century Gothic" w:hAnsi="Century Gothic" w:cs="Arial"/>
        </w:rPr>
        <w:t>o current</w:t>
      </w:r>
      <w:r w:rsidR="00717406">
        <w:rPr>
          <w:rFonts w:ascii="Century Gothic" w:hAnsi="Century Gothic" w:cs="Arial"/>
        </w:rPr>
        <w:t xml:space="preserve"> tenants</w:t>
      </w:r>
      <w:r w:rsidR="00741E81">
        <w:rPr>
          <w:rFonts w:ascii="Century Gothic" w:hAnsi="Century Gothic" w:cs="Arial"/>
        </w:rPr>
        <w:t xml:space="preserve"> pursuant to</w:t>
      </w:r>
      <w:r w:rsidR="00741E81" w:rsidRPr="00706E0F">
        <w:rPr>
          <w:rFonts w:ascii="Century Gothic" w:hAnsi="Century Gothic" w:cs="Arial"/>
        </w:rPr>
        <w:t xml:space="preserve"> 54237(e)</w:t>
      </w:r>
      <w:r w:rsidR="00741E81">
        <w:rPr>
          <w:rFonts w:ascii="Century Gothic" w:hAnsi="Century Gothic" w:cs="Arial"/>
        </w:rPr>
        <w:t xml:space="preserve">, </w:t>
      </w:r>
      <w:r w:rsidR="00741E81" w:rsidRPr="00706E0F">
        <w:rPr>
          <w:rFonts w:ascii="Century Gothic" w:hAnsi="Century Gothic" w:cs="Arial"/>
        </w:rPr>
        <w:t>54239.1(a)</w:t>
      </w:r>
      <w:r w:rsidR="00741E81">
        <w:rPr>
          <w:rFonts w:ascii="Century Gothic" w:hAnsi="Century Gothic" w:cs="Arial"/>
        </w:rPr>
        <w:t>, 54239.4(a)</w:t>
      </w:r>
      <w:r w:rsidR="00AC7D2E">
        <w:rPr>
          <w:rFonts w:ascii="Century Gothic" w:hAnsi="Century Gothic" w:cs="Arial"/>
        </w:rPr>
        <w:t>,</w:t>
      </w:r>
      <w:r w:rsidR="00741E81">
        <w:rPr>
          <w:rFonts w:ascii="Century Gothic" w:hAnsi="Century Gothic" w:cs="Arial"/>
        </w:rPr>
        <w:t xml:space="preserve"> and 54239.5(a)</w:t>
      </w:r>
      <w:r w:rsidR="00717406">
        <w:rPr>
          <w:rFonts w:ascii="Century Gothic" w:hAnsi="Century Gothic" w:cs="Arial"/>
        </w:rPr>
        <w:t xml:space="preserve">.  </w:t>
      </w:r>
      <w:r w:rsidR="00C11BA4" w:rsidRPr="00706E0F">
        <w:rPr>
          <w:rFonts w:ascii="Century Gothic" w:hAnsi="Century Gothic" w:cs="Arial"/>
        </w:rPr>
        <w:t xml:space="preserve"> </w:t>
      </w:r>
    </w:p>
    <w:p w14:paraId="00C218E8" w14:textId="77777777" w:rsidR="00C11BA4" w:rsidRPr="00706E0F" w:rsidRDefault="00C11BA4" w:rsidP="00C11BA4">
      <w:pPr>
        <w:rPr>
          <w:rFonts w:ascii="Century Gothic" w:hAnsi="Century Gothic" w:cs="Arial"/>
        </w:rPr>
      </w:pPr>
    </w:p>
    <w:p w14:paraId="31423B13" w14:textId="32BF7DFE" w:rsidR="00C11BA4" w:rsidRPr="00706E0F" w:rsidRDefault="00F97A09" w:rsidP="00C11BA4">
      <w:pPr>
        <w:rPr>
          <w:rFonts w:ascii="Century Gothic" w:hAnsi="Century Gothic" w:cs="Arial"/>
        </w:rPr>
      </w:pPr>
      <w:r>
        <w:rPr>
          <w:rFonts w:ascii="Century Gothic" w:hAnsi="Century Gothic" w:cs="Arial"/>
        </w:rPr>
        <w:t>Section (b)</w:t>
      </w:r>
      <w:r w:rsidR="00804E9D">
        <w:rPr>
          <w:rFonts w:ascii="Century Gothic" w:hAnsi="Century Gothic" w:cs="Arial"/>
        </w:rPr>
        <w:t xml:space="preserve"> specifies</w:t>
      </w:r>
      <w:r w:rsidR="00C11BA4" w:rsidRPr="00706E0F">
        <w:rPr>
          <w:rFonts w:ascii="Century Gothic" w:hAnsi="Century Gothic" w:cs="Arial"/>
        </w:rPr>
        <w:t xml:space="preserve"> the eligibility criteria</w:t>
      </w:r>
      <w:r w:rsidR="00717406">
        <w:rPr>
          <w:rFonts w:ascii="Century Gothic" w:hAnsi="Century Gothic" w:cs="Arial"/>
        </w:rPr>
        <w:t xml:space="preserve"> and includes the requirement </w:t>
      </w:r>
      <w:r w:rsidR="005F3CEA">
        <w:rPr>
          <w:rFonts w:ascii="Century Gothic" w:hAnsi="Century Gothic" w:cs="Arial"/>
        </w:rPr>
        <w:t>of current</w:t>
      </w:r>
      <w:r w:rsidR="00AB1608">
        <w:rPr>
          <w:rFonts w:ascii="Century Gothic" w:hAnsi="Century Gothic" w:cs="Arial"/>
        </w:rPr>
        <w:t xml:space="preserve"> </w:t>
      </w:r>
      <w:r w:rsidR="00717406">
        <w:rPr>
          <w:rFonts w:ascii="Century Gothic" w:hAnsi="Century Gothic" w:cs="Arial"/>
        </w:rPr>
        <w:t>tenant</w:t>
      </w:r>
      <w:r w:rsidR="00AB1608">
        <w:rPr>
          <w:rFonts w:ascii="Century Gothic" w:hAnsi="Century Gothic" w:cs="Arial"/>
        </w:rPr>
        <w:t>s</w:t>
      </w:r>
      <w:r w:rsidR="00717406">
        <w:rPr>
          <w:rFonts w:ascii="Century Gothic" w:hAnsi="Century Gothic" w:cs="Arial"/>
        </w:rPr>
        <w:t xml:space="preserve"> to provide loan prequalification and proof of funds for down payment.  This </w:t>
      </w:r>
      <w:r w:rsidR="00741E81">
        <w:rPr>
          <w:rFonts w:ascii="Century Gothic" w:hAnsi="Century Gothic" w:cs="Arial"/>
        </w:rPr>
        <w:t xml:space="preserve">is necessary prior to expending state funds to obtain an appraisal of the property.  </w:t>
      </w:r>
    </w:p>
    <w:p w14:paraId="54E1039F" w14:textId="77777777" w:rsidR="00C11BA4" w:rsidRPr="00706E0F" w:rsidRDefault="00C11BA4" w:rsidP="00C11BA4">
      <w:pPr>
        <w:rPr>
          <w:rFonts w:ascii="Century Gothic" w:hAnsi="Century Gothic" w:cs="Arial"/>
        </w:rPr>
      </w:pPr>
    </w:p>
    <w:p w14:paraId="26C7DFD8" w14:textId="77777777" w:rsidR="00AB1608" w:rsidRDefault="00AB1608" w:rsidP="00C11BA4">
      <w:pPr>
        <w:rPr>
          <w:rFonts w:ascii="Century Gothic" w:hAnsi="Century Gothic" w:cs="Arial"/>
        </w:rPr>
      </w:pPr>
      <w:r>
        <w:rPr>
          <w:rFonts w:ascii="Century Gothic" w:hAnsi="Century Gothic" w:cs="Arial"/>
        </w:rPr>
        <w:t>Section (c) provides clarification regarding the time to provide the documentation requested in 1486(b).</w:t>
      </w:r>
    </w:p>
    <w:p w14:paraId="0ED83764" w14:textId="77777777" w:rsidR="00AB1608" w:rsidRDefault="00AB1608" w:rsidP="00C11BA4">
      <w:pPr>
        <w:rPr>
          <w:rFonts w:ascii="Century Gothic" w:hAnsi="Century Gothic" w:cs="Arial"/>
        </w:rPr>
      </w:pPr>
    </w:p>
    <w:p w14:paraId="4558BA71" w14:textId="77777777" w:rsidR="00AB1608" w:rsidRDefault="00AB1608" w:rsidP="00C11BA4">
      <w:pPr>
        <w:rPr>
          <w:rFonts w:ascii="Century Gothic" w:hAnsi="Century Gothic" w:cs="Arial"/>
        </w:rPr>
      </w:pPr>
      <w:r>
        <w:rPr>
          <w:rFonts w:ascii="Century Gothic" w:hAnsi="Century Gothic" w:cs="Arial"/>
        </w:rPr>
        <w:t>Section (d) clarifies that Caltrans will determine eligibility.</w:t>
      </w:r>
    </w:p>
    <w:p w14:paraId="1981C76B" w14:textId="77777777" w:rsidR="00AB1608" w:rsidRDefault="00AB1608" w:rsidP="00C11BA4">
      <w:pPr>
        <w:rPr>
          <w:rFonts w:ascii="Century Gothic" w:hAnsi="Century Gothic" w:cs="Arial"/>
        </w:rPr>
      </w:pPr>
    </w:p>
    <w:p w14:paraId="5754C72F" w14:textId="519AF2BF" w:rsidR="00C11BA4" w:rsidRPr="00706E0F" w:rsidRDefault="00EF00BC" w:rsidP="00C11BA4">
      <w:pPr>
        <w:rPr>
          <w:rFonts w:ascii="Century Gothic" w:hAnsi="Century Gothic" w:cs="Arial"/>
        </w:rPr>
      </w:pPr>
      <w:r>
        <w:rPr>
          <w:rFonts w:ascii="Century Gothic" w:hAnsi="Century Gothic" w:cs="Arial"/>
        </w:rPr>
        <w:t>Section (e</w:t>
      </w:r>
      <w:r w:rsidR="00C11BA4" w:rsidRPr="00706E0F">
        <w:rPr>
          <w:rFonts w:ascii="Century Gothic" w:hAnsi="Century Gothic" w:cs="Arial"/>
        </w:rPr>
        <w:t xml:space="preserve">) provides a process for determining sales priorities among </w:t>
      </w:r>
      <w:r w:rsidR="00FC3CF3">
        <w:rPr>
          <w:rFonts w:ascii="Century Gothic" w:hAnsi="Century Gothic" w:cs="Arial"/>
        </w:rPr>
        <w:t>t</w:t>
      </w:r>
      <w:r w:rsidR="00C11BA4" w:rsidRPr="00706E0F">
        <w:rPr>
          <w:rFonts w:ascii="Century Gothic" w:hAnsi="Century Gothic" w:cs="Arial"/>
        </w:rPr>
        <w:t>enants with equal priority.  This is necessary to resolve that possibility.</w:t>
      </w:r>
    </w:p>
    <w:p w14:paraId="6A6A451E" w14:textId="77777777" w:rsidR="00C11BA4" w:rsidRPr="00706E0F" w:rsidRDefault="00C11BA4" w:rsidP="00C11BA4">
      <w:pPr>
        <w:rPr>
          <w:rFonts w:ascii="Century Gothic" w:hAnsi="Century Gothic" w:cs="Arial"/>
        </w:rPr>
      </w:pPr>
    </w:p>
    <w:p w14:paraId="09EA7116" w14:textId="279C4C2A" w:rsidR="00C11BA4" w:rsidRDefault="00EF00BC" w:rsidP="00C11BA4">
      <w:pPr>
        <w:rPr>
          <w:rFonts w:ascii="Century Gothic" w:hAnsi="Century Gothic" w:cs="Arial"/>
        </w:rPr>
      </w:pPr>
      <w:r>
        <w:rPr>
          <w:rFonts w:ascii="Century Gothic" w:hAnsi="Century Gothic" w:cs="Arial"/>
        </w:rPr>
        <w:t>S</w:t>
      </w:r>
      <w:r w:rsidR="00C11BA4" w:rsidRPr="00706E0F">
        <w:rPr>
          <w:rFonts w:ascii="Century Gothic" w:hAnsi="Century Gothic" w:cs="Arial"/>
        </w:rPr>
        <w:t>ection</w:t>
      </w:r>
      <w:r>
        <w:rPr>
          <w:rFonts w:ascii="Century Gothic" w:hAnsi="Century Gothic" w:cs="Arial"/>
        </w:rPr>
        <w:t>s (f), (g), (h), (i)</w:t>
      </w:r>
      <w:r w:rsidR="005F3CEA">
        <w:rPr>
          <w:rFonts w:ascii="Century Gothic" w:hAnsi="Century Gothic" w:cs="Arial"/>
        </w:rPr>
        <w:t>,</w:t>
      </w:r>
      <w:r>
        <w:rPr>
          <w:rFonts w:ascii="Century Gothic" w:hAnsi="Century Gothic" w:cs="Arial"/>
        </w:rPr>
        <w:t xml:space="preserve"> (j)</w:t>
      </w:r>
      <w:r w:rsidR="00AC7D2E">
        <w:rPr>
          <w:rFonts w:ascii="Century Gothic" w:hAnsi="Century Gothic" w:cs="Arial"/>
        </w:rPr>
        <w:t>,</w:t>
      </w:r>
      <w:r w:rsidR="005F3CEA">
        <w:rPr>
          <w:rFonts w:ascii="Century Gothic" w:hAnsi="Century Gothic" w:cs="Arial"/>
        </w:rPr>
        <w:t xml:space="preserve"> and (k)</w:t>
      </w:r>
      <w:r>
        <w:rPr>
          <w:rFonts w:ascii="Century Gothic" w:hAnsi="Century Gothic" w:cs="Arial"/>
        </w:rPr>
        <w:t xml:space="preserve"> specify</w:t>
      </w:r>
      <w:r w:rsidR="00C11BA4" w:rsidRPr="00706E0F">
        <w:rPr>
          <w:rFonts w:ascii="Century Gothic" w:hAnsi="Century Gothic" w:cs="Arial"/>
        </w:rPr>
        <w:t xml:space="preserve"> the process for sending and executing sales contracts</w:t>
      </w:r>
      <w:r w:rsidR="00AC7D2E">
        <w:rPr>
          <w:rFonts w:ascii="Century Gothic" w:hAnsi="Century Gothic" w:cs="Arial"/>
        </w:rPr>
        <w:t>,</w:t>
      </w:r>
      <w:r w:rsidR="00C11BA4" w:rsidRPr="00706E0F">
        <w:rPr>
          <w:rFonts w:ascii="Century Gothic" w:hAnsi="Century Gothic" w:cs="Arial"/>
        </w:rPr>
        <w:t xml:space="preserve"> </w:t>
      </w:r>
      <w:r w:rsidR="00AC7D2E">
        <w:rPr>
          <w:rFonts w:ascii="Century Gothic" w:hAnsi="Century Gothic" w:cs="Arial"/>
        </w:rPr>
        <w:t xml:space="preserve">the </w:t>
      </w:r>
      <w:r w:rsidR="00C11BA4" w:rsidRPr="00706E0F">
        <w:rPr>
          <w:rFonts w:ascii="Century Gothic" w:hAnsi="Century Gothic" w:cs="Arial"/>
        </w:rPr>
        <w:t xml:space="preserve">escrow </w:t>
      </w:r>
      <w:r w:rsidR="00AB1608">
        <w:rPr>
          <w:rFonts w:ascii="Century Gothic" w:hAnsi="Century Gothic" w:cs="Arial"/>
        </w:rPr>
        <w:t>timeline</w:t>
      </w:r>
      <w:r w:rsidR="00AC7D2E">
        <w:rPr>
          <w:rFonts w:ascii="Century Gothic" w:hAnsi="Century Gothic" w:cs="Arial"/>
        </w:rPr>
        <w:t>,</w:t>
      </w:r>
      <w:r w:rsidR="00AB1608">
        <w:rPr>
          <w:rFonts w:ascii="Century Gothic" w:hAnsi="Century Gothic" w:cs="Arial"/>
        </w:rPr>
        <w:t xml:space="preserve"> </w:t>
      </w:r>
      <w:r w:rsidR="00C11BA4" w:rsidRPr="00706E0F">
        <w:rPr>
          <w:rFonts w:ascii="Century Gothic" w:hAnsi="Century Gothic" w:cs="Arial"/>
        </w:rPr>
        <w:t xml:space="preserve"> payment of escrow fees</w:t>
      </w:r>
      <w:r w:rsidR="00AC7D2E">
        <w:rPr>
          <w:rFonts w:ascii="Century Gothic" w:hAnsi="Century Gothic" w:cs="Arial"/>
        </w:rPr>
        <w:t>,</w:t>
      </w:r>
      <w:r w:rsidR="00C11BA4" w:rsidRPr="00706E0F">
        <w:rPr>
          <w:rFonts w:ascii="Century Gothic" w:hAnsi="Century Gothic" w:cs="Arial"/>
        </w:rPr>
        <w:t xml:space="preserve"> </w:t>
      </w:r>
      <w:r w:rsidR="00AB1608">
        <w:rPr>
          <w:rFonts w:ascii="Century Gothic" w:hAnsi="Century Gothic" w:cs="Arial"/>
        </w:rPr>
        <w:t>pending rent obligations</w:t>
      </w:r>
      <w:r w:rsidR="00AC7D2E">
        <w:rPr>
          <w:rFonts w:ascii="Century Gothic" w:hAnsi="Century Gothic" w:cs="Arial"/>
        </w:rPr>
        <w:t>,</w:t>
      </w:r>
      <w:r w:rsidR="00AB1608">
        <w:rPr>
          <w:rFonts w:ascii="Century Gothic" w:hAnsi="Century Gothic" w:cs="Arial"/>
        </w:rPr>
        <w:t xml:space="preserve"> </w:t>
      </w:r>
      <w:r w:rsidR="00C11BA4" w:rsidRPr="00706E0F">
        <w:rPr>
          <w:rFonts w:ascii="Century Gothic" w:hAnsi="Century Gothic" w:cs="Arial"/>
        </w:rPr>
        <w:t xml:space="preserve">the contingency for when a </w:t>
      </w:r>
      <w:r w:rsidR="00FC3CF3">
        <w:rPr>
          <w:rFonts w:ascii="Century Gothic" w:hAnsi="Century Gothic" w:cs="Arial"/>
        </w:rPr>
        <w:t>t</w:t>
      </w:r>
      <w:r w:rsidR="00C11BA4" w:rsidRPr="00706E0F">
        <w:rPr>
          <w:rFonts w:ascii="Century Gothic" w:hAnsi="Century Gothic" w:cs="Arial"/>
        </w:rPr>
        <w:t>enant does not timely execute the sales contract or close escrow</w:t>
      </w:r>
      <w:r w:rsidR="00AC7D2E">
        <w:rPr>
          <w:rFonts w:ascii="Century Gothic" w:hAnsi="Century Gothic" w:cs="Arial"/>
        </w:rPr>
        <w:t>,</w:t>
      </w:r>
      <w:r w:rsidR="005F3CEA">
        <w:rPr>
          <w:rFonts w:ascii="Century Gothic" w:hAnsi="Century Gothic" w:cs="Arial"/>
        </w:rPr>
        <w:t xml:space="preserve"> and the selling of the property with no warranty.</w:t>
      </w:r>
      <w:r w:rsidR="00AB1608">
        <w:rPr>
          <w:rFonts w:ascii="Century Gothic" w:hAnsi="Century Gothic" w:cs="Arial"/>
        </w:rPr>
        <w:t xml:space="preserve">  </w:t>
      </w:r>
      <w:r w:rsidR="00C11BA4" w:rsidRPr="00706E0F">
        <w:rPr>
          <w:rFonts w:ascii="Century Gothic" w:hAnsi="Century Gothic" w:cs="Arial"/>
        </w:rPr>
        <w:t>These are necessary to facilitate the sales of these properties.</w:t>
      </w:r>
    </w:p>
    <w:p w14:paraId="0200FCAA" w14:textId="77777777" w:rsidR="00C11BA4" w:rsidRPr="00706E0F" w:rsidRDefault="00C11BA4" w:rsidP="00C11BA4">
      <w:pPr>
        <w:rPr>
          <w:rFonts w:ascii="Century Gothic" w:hAnsi="Century Gothic" w:cs="Arial"/>
        </w:rPr>
      </w:pPr>
    </w:p>
    <w:p w14:paraId="7AE9A48D" w14:textId="5F4155C3" w:rsidR="00C11BA4" w:rsidRPr="00706E0F" w:rsidRDefault="00DE0D4A" w:rsidP="00C11BA4">
      <w:pPr>
        <w:rPr>
          <w:rFonts w:ascii="Century Gothic" w:hAnsi="Century Gothic" w:cs="Arial"/>
        </w:rPr>
      </w:pPr>
      <w:r w:rsidRPr="00D05903">
        <w:rPr>
          <w:rFonts w:ascii="Century Gothic" w:hAnsi="Century Gothic" w:cs="Arial"/>
          <w:b/>
          <w:bCs/>
          <w:i/>
          <w:iCs/>
        </w:rPr>
        <w:t xml:space="preserve">Section </w:t>
      </w:r>
      <w:r w:rsidR="00C11BA4" w:rsidRPr="00D05903">
        <w:rPr>
          <w:rFonts w:ascii="Century Gothic" w:hAnsi="Century Gothic" w:cs="Arial"/>
          <w:b/>
          <w:bCs/>
          <w:i/>
          <w:iCs/>
        </w:rPr>
        <w:t>1487</w:t>
      </w:r>
      <w:r w:rsidR="00C11BA4" w:rsidRPr="00D05903">
        <w:rPr>
          <w:rFonts w:ascii="Century Gothic" w:hAnsi="Century Gothic" w:cs="Arial"/>
        </w:rPr>
        <w:t>:</w:t>
      </w:r>
      <w:r w:rsidR="00C11BA4" w:rsidRPr="00706E0F">
        <w:rPr>
          <w:rFonts w:ascii="Century Gothic" w:hAnsi="Century Gothic" w:cs="Arial"/>
        </w:rPr>
        <w:t xml:space="preserve"> </w:t>
      </w:r>
      <w:r>
        <w:rPr>
          <w:rFonts w:ascii="Century Gothic" w:hAnsi="Century Gothic" w:cs="Arial"/>
        </w:rPr>
        <w:t xml:space="preserve"> </w:t>
      </w:r>
      <w:r w:rsidR="00C11BA4" w:rsidRPr="00706E0F">
        <w:rPr>
          <w:rFonts w:ascii="Century Gothic" w:hAnsi="Century Gothic" w:cs="Arial"/>
        </w:rPr>
        <w:t>This section specifies how Surplus Residential Properties w</w:t>
      </w:r>
      <w:r w:rsidR="00F97A09">
        <w:rPr>
          <w:rFonts w:ascii="Century Gothic" w:hAnsi="Century Gothic" w:cs="Arial"/>
        </w:rPr>
        <w:t>ill</w:t>
      </w:r>
      <w:r w:rsidR="00C11BA4" w:rsidRPr="00706E0F">
        <w:rPr>
          <w:rFonts w:ascii="Century Gothic" w:hAnsi="Century Gothic" w:cs="Arial"/>
        </w:rPr>
        <w:t xml:space="preserve"> be offered and sold at Priority 7.  This is necessary for compliance with 54237(e)</w:t>
      </w:r>
      <w:r w:rsidR="00F97A09">
        <w:rPr>
          <w:rFonts w:ascii="Century Gothic" w:hAnsi="Century Gothic" w:cs="Arial"/>
        </w:rPr>
        <w:t>, 54239.1(d), 54239.4(d)</w:t>
      </w:r>
      <w:r w:rsidR="00AC7D2E">
        <w:rPr>
          <w:rFonts w:ascii="Century Gothic" w:hAnsi="Century Gothic" w:cs="Arial"/>
        </w:rPr>
        <w:t>,</w:t>
      </w:r>
      <w:r w:rsidR="00F97A09">
        <w:rPr>
          <w:rFonts w:ascii="Century Gothic" w:hAnsi="Century Gothic" w:cs="Arial"/>
        </w:rPr>
        <w:t xml:space="preserve"> and 54239(c)(1).</w:t>
      </w:r>
      <w:r w:rsidR="00C11BA4" w:rsidRPr="00706E0F">
        <w:rPr>
          <w:rFonts w:ascii="Century Gothic" w:hAnsi="Century Gothic" w:cs="Arial"/>
        </w:rPr>
        <w:t xml:space="preserve"> </w:t>
      </w:r>
    </w:p>
    <w:p w14:paraId="705AA82A" w14:textId="021B2258" w:rsidR="00C11BA4" w:rsidRDefault="00C11BA4" w:rsidP="00C11BA4">
      <w:pPr>
        <w:rPr>
          <w:rFonts w:ascii="Century Gothic" w:hAnsi="Century Gothic" w:cs="Arial"/>
        </w:rPr>
      </w:pPr>
    </w:p>
    <w:p w14:paraId="66012BE9" w14:textId="4A62445C" w:rsidR="005F3CEA" w:rsidRDefault="005F3CEA" w:rsidP="00C11BA4">
      <w:pPr>
        <w:rPr>
          <w:rFonts w:ascii="Century Gothic" w:hAnsi="Century Gothic" w:cs="Arial"/>
        </w:rPr>
      </w:pPr>
      <w:r>
        <w:rPr>
          <w:rFonts w:ascii="Century Gothic" w:hAnsi="Century Gothic" w:cs="Arial"/>
        </w:rPr>
        <w:t>Section (b) specifies</w:t>
      </w:r>
      <w:r w:rsidRPr="00706E0F">
        <w:rPr>
          <w:rFonts w:ascii="Century Gothic" w:hAnsi="Century Gothic" w:cs="Arial"/>
        </w:rPr>
        <w:t xml:space="preserve"> the eligibility criteria</w:t>
      </w:r>
      <w:r>
        <w:rPr>
          <w:rFonts w:ascii="Century Gothic" w:hAnsi="Century Gothic" w:cs="Arial"/>
        </w:rPr>
        <w:t xml:space="preserve"> and includes the requirement of former tenants to provide loan prequalification and proof of funds for down payment.  This is necessary prior to expending state funds to obtain an appraisal of the property.  </w:t>
      </w:r>
    </w:p>
    <w:p w14:paraId="21717BC2" w14:textId="6EF4D699" w:rsidR="005F3CEA" w:rsidRDefault="005F3CEA" w:rsidP="005F3CEA">
      <w:pPr>
        <w:rPr>
          <w:rFonts w:ascii="Century Gothic" w:hAnsi="Century Gothic" w:cs="Arial"/>
        </w:rPr>
      </w:pPr>
      <w:r>
        <w:rPr>
          <w:rFonts w:ascii="Century Gothic" w:hAnsi="Century Gothic" w:cs="Arial"/>
        </w:rPr>
        <w:lastRenderedPageBreak/>
        <w:t>Section (c) provides clarification regarding the time to provide the documentation requested in 1487(b).</w:t>
      </w:r>
    </w:p>
    <w:p w14:paraId="19A5903B" w14:textId="77777777" w:rsidR="005F3CEA" w:rsidRDefault="005F3CEA" w:rsidP="005F3CEA">
      <w:pPr>
        <w:rPr>
          <w:rFonts w:ascii="Century Gothic" w:hAnsi="Century Gothic" w:cs="Arial"/>
        </w:rPr>
      </w:pPr>
    </w:p>
    <w:p w14:paraId="7F9AD73C" w14:textId="77777777" w:rsidR="005F3CEA" w:rsidRDefault="005F3CEA" w:rsidP="005F3CEA">
      <w:pPr>
        <w:rPr>
          <w:rFonts w:ascii="Century Gothic" w:hAnsi="Century Gothic" w:cs="Arial"/>
        </w:rPr>
      </w:pPr>
      <w:r>
        <w:rPr>
          <w:rFonts w:ascii="Century Gothic" w:hAnsi="Century Gothic" w:cs="Arial"/>
        </w:rPr>
        <w:t>Section (d) clarifies that Caltrans will determine eligibility.</w:t>
      </w:r>
    </w:p>
    <w:p w14:paraId="724014A7" w14:textId="77777777" w:rsidR="005F3CEA" w:rsidRDefault="005F3CEA" w:rsidP="005F3CEA">
      <w:pPr>
        <w:rPr>
          <w:rFonts w:ascii="Century Gothic" w:hAnsi="Century Gothic" w:cs="Arial"/>
        </w:rPr>
      </w:pPr>
    </w:p>
    <w:p w14:paraId="1F652E40" w14:textId="78AA6105" w:rsidR="005F3CEA" w:rsidRPr="00706E0F" w:rsidRDefault="005F3CEA" w:rsidP="005F3CEA">
      <w:pPr>
        <w:rPr>
          <w:rFonts w:ascii="Century Gothic" w:hAnsi="Century Gothic" w:cs="Arial"/>
        </w:rPr>
      </w:pPr>
      <w:r>
        <w:rPr>
          <w:rFonts w:ascii="Century Gothic" w:hAnsi="Century Gothic" w:cs="Arial"/>
        </w:rPr>
        <w:t>Section (e</w:t>
      </w:r>
      <w:r w:rsidRPr="00706E0F">
        <w:rPr>
          <w:rFonts w:ascii="Century Gothic" w:hAnsi="Century Gothic" w:cs="Arial"/>
        </w:rPr>
        <w:t xml:space="preserve">) provides a process for determining sales priorities among </w:t>
      </w:r>
      <w:r w:rsidR="00FC3CF3">
        <w:rPr>
          <w:rFonts w:ascii="Century Gothic" w:hAnsi="Century Gothic" w:cs="Arial"/>
        </w:rPr>
        <w:t>t</w:t>
      </w:r>
      <w:r w:rsidRPr="00706E0F">
        <w:rPr>
          <w:rFonts w:ascii="Century Gothic" w:hAnsi="Century Gothic" w:cs="Arial"/>
        </w:rPr>
        <w:t>enants with equal priority.  This is necessary to resolve that possibility.</w:t>
      </w:r>
    </w:p>
    <w:p w14:paraId="6E7F3718" w14:textId="55D11914" w:rsidR="005F3CEA" w:rsidRDefault="005F3CEA" w:rsidP="00C11BA4">
      <w:pPr>
        <w:rPr>
          <w:rFonts w:ascii="Century Gothic" w:hAnsi="Century Gothic" w:cs="Arial"/>
        </w:rPr>
      </w:pPr>
    </w:p>
    <w:p w14:paraId="33E3AF23" w14:textId="5FE6DAE0" w:rsidR="005F3CEA" w:rsidRDefault="005F3CEA" w:rsidP="00C11BA4">
      <w:pPr>
        <w:rPr>
          <w:rFonts w:ascii="Century Gothic" w:hAnsi="Century Gothic" w:cs="Arial"/>
        </w:rPr>
      </w:pPr>
      <w:r>
        <w:rPr>
          <w:rFonts w:ascii="Century Gothic" w:hAnsi="Century Gothic" w:cs="Arial"/>
        </w:rPr>
        <w:t>S</w:t>
      </w:r>
      <w:r w:rsidRPr="00706E0F">
        <w:rPr>
          <w:rFonts w:ascii="Century Gothic" w:hAnsi="Century Gothic" w:cs="Arial"/>
        </w:rPr>
        <w:t>ection</w:t>
      </w:r>
      <w:r>
        <w:rPr>
          <w:rFonts w:ascii="Century Gothic" w:hAnsi="Century Gothic" w:cs="Arial"/>
        </w:rPr>
        <w:t>s (f), (g), (h), (i)</w:t>
      </w:r>
      <w:r w:rsidR="00AC7D2E">
        <w:rPr>
          <w:rFonts w:ascii="Century Gothic" w:hAnsi="Century Gothic" w:cs="Arial"/>
        </w:rPr>
        <w:t>,</w:t>
      </w:r>
      <w:r w:rsidR="00614C3C">
        <w:rPr>
          <w:rFonts w:ascii="Century Gothic" w:hAnsi="Century Gothic" w:cs="Arial"/>
        </w:rPr>
        <w:t xml:space="preserve"> and</w:t>
      </w:r>
      <w:r>
        <w:rPr>
          <w:rFonts w:ascii="Century Gothic" w:hAnsi="Century Gothic" w:cs="Arial"/>
        </w:rPr>
        <w:t xml:space="preserve"> (j) specify</w:t>
      </w:r>
      <w:r w:rsidRPr="00706E0F">
        <w:rPr>
          <w:rFonts w:ascii="Century Gothic" w:hAnsi="Century Gothic" w:cs="Arial"/>
        </w:rPr>
        <w:t xml:space="preserve"> the process for sending and executing sales contracts</w:t>
      </w:r>
      <w:r w:rsidR="00AC7D2E">
        <w:rPr>
          <w:rFonts w:ascii="Century Gothic" w:hAnsi="Century Gothic" w:cs="Arial"/>
        </w:rPr>
        <w:t>, the</w:t>
      </w:r>
      <w:r w:rsidRPr="00706E0F">
        <w:rPr>
          <w:rFonts w:ascii="Century Gothic" w:hAnsi="Century Gothic" w:cs="Arial"/>
        </w:rPr>
        <w:t xml:space="preserve"> escrow </w:t>
      </w:r>
      <w:r>
        <w:rPr>
          <w:rFonts w:ascii="Century Gothic" w:hAnsi="Century Gothic" w:cs="Arial"/>
        </w:rPr>
        <w:t>timeline</w:t>
      </w:r>
      <w:r w:rsidR="00AC7D2E">
        <w:rPr>
          <w:rFonts w:ascii="Century Gothic" w:hAnsi="Century Gothic" w:cs="Arial"/>
        </w:rPr>
        <w:t xml:space="preserve">, </w:t>
      </w:r>
      <w:r w:rsidRPr="00706E0F">
        <w:rPr>
          <w:rFonts w:ascii="Century Gothic" w:hAnsi="Century Gothic" w:cs="Arial"/>
        </w:rPr>
        <w:t>payment of escrow fees</w:t>
      </w:r>
      <w:r w:rsidR="00AC7D2E">
        <w:rPr>
          <w:rFonts w:ascii="Century Gothic" w:hAnsi="Century Gothic" w:cs="Arial"/>
        </w:rPr>
        <w:t xml:space="preserve">, </w:t>
      </w:r>
      <w:r w:rsidRPr="00706E0F">
        <w:rPr>
          <w:rFonts w:ascii="Century Gothic" w:hAnsi="Century Gothic" w:cs="Arial"/>
        </w:rPr>
        <w:t xml:space="preserve">the contingency for when a </w:t>
      </w:r>
      <w:r w:rsidR="00FC3CF3">
        <w:rPr>
          <w:rFonts w:ascii="Century Gothic" w:hAnsi="Century Gothic" w:cs="Arial"/>
        </w:rPr>
        <w:t>t</w:t>
      </w:r>
      <w:r w:rsidRPr="00706E0F">
        <w:rPr>
          <w:rFonts w:ascii="Century Gothic" w:hAnsi="Century Gothic" w:cs="Arial"/>
        </w:rPr>
        <w:t>enant does not timely execute the sales contract or close escrow</w:t>
      </w:r>
      <w:r w:rsidR="00AC7D2E">
        <w:rPr>
          <w:rFonts w:ascii="Century Gothic" w:hAnsi="Century Gothic" w:cs="Arial"/>
        </w:rPr>
        <w:t xml:space="preserve">, </w:t>
      </w:r>
      <w:r>
        <w:rPr>
          <w:rFonts w:ascii="Century Gothic" w:hAnsi="Century Gothic" w:cs="Arial"/>
        </w:rPr>
        <w:t xml:space="preserve">and the selling of the property with no warranty.  </w:t>
      </w:r>
      <w:r w:rsidRPr="00706E0F">
        <w:rPr>
          <w:rFonts w:ascii="Century Gothic" w:hAnsi="Century Gothic" w:cs="Arial"/>
        </w:rPr>
        <w:t>These are necessary to facilitate the sales of these properties.</w:t>
      </w:r>
    </w:p>
    <w:p w14:paraId="2232DE95" w14:textId="77777777" w:rsidR="005F3CEA" w:rsidRPr="00706E0F" w:rsidRDefault="005F3CEA" w:rsidP="005F3CEA">
      <w:pPr>
        <w:rPr>
          <w:rFonts w:ascii="Century Gothic" w:hAnsi="Century Gothic" w:cs="Arial"/>
        </w:rPr>
      </w:pPr>
    </w:p>
    <w:p w14:paraId="20AAFF55" w14:textId="660A2877" w:rsidR="00C11BA4" w:rsidRPr="00706E0F" w:rsidRDefault="00DE0D4A" w:rsidP="00C11BA4">
      <w:pPr>
        <w:rPr>
          <w:rFonts w:ascii="Century Gothic" w:hAnsi="Century Gothic" w:cs="Arial"/>
        </w:rPr>
      </w:pPr>
      <w:r w:rsidRPr="00D05903">
        <w:rPr>
          <w:rFonts w:ascii="Century Gothic" w:hAnsi="Century Gothic" w:cs="Arial"/>
          <w:b/>
          <w:bCs/>
          <w:i/>
          <w:iCs/>
        </w:rPr>
        <w:t xml:space="preserve">Section </w:t>
      </w:r>
      <w:r w:rsidR="00C11BA4" w:rsidRPr="00D05903">
        <w:rPr>
          <w:rFonts w:ascii="Century Gothic" w:hAnsi="Century Gothic" w:cs="Arial"/>
          <w:b/>
          <w:bCs/>
          <w:i/>
          <w:iCs/>
        </w:rPr>
        <w:t>1488</w:t>
      </w:r>
      <w:r w:rsidR="00C11BA4" w:rsidRPr="00D05903">
        <w:rPr>
          <w:rFonts w:ascii="Century Gothic" w:hAnsi="Century Gothic" w:cs="Arial"/>
        </w:rPr>
        <w:t>:</w:t>
      </w:r>
      <w:r w:rsidR="00C11BA4" w:rsidRPr="00706E0F">
        <w:rPr>
          <w:rFonts w:ascii="Century Gothic" w:hAnsi="Century Gothic" w:cs="Arial"/>
        </w:rPr>
        <w:t xml:space="preserve"> </w:t>
      </w:r>
      <w:r>
        <w:rPr>
          <w:rFonts w:ascii="Century Gothic" w:hAnsi="Century Gothic" w:cs="Arial"/>
        </w:rPr>
        <w:t xml:space="preserve"> </w:t>
      </w:r>
      <w:r w:rsidR="00C11BA4" w:rsidRPr="00706E0F">
        <w:rPr>
          <w:rFonts w:ascii="Century Gothic" w:hAnsi="Century Gothic" w:cs="Arial"/>
        </w:rPr>
        <w:t>This section specifies how Surplus Residential Properties w</w:t>
      </w:r>
      <w:r w:rsidR="00614C3C">
        <w:rPr>
          <w:rFonts w:ascii="Century Gothic" w:hAnsi="Century Gothic" w:cs="Arial"/>
        </w:rPr>
        <w:t>ill</w:t>
      </w:r>
      <w:r w:rsidR="00C11BA4" w:rsidRPr="00706E0F">
        <w:rPr>
          <w:rFonts w:ascii="Century Gothic" w:hAnsi="Century Gothic" w:cs="Arial"/>
        </w:rPr>
        <w:t xml:space="preserve"> be offered and sold at Priority 8</w:t>
      </w:r>
      <w:r w:rsidR="00614C3C">
        <w:rPr>
          <w:rFonts w:ascii="Century Gothic" w:hAnsi="Century Gothic" w:cs="Arial"/>
        </w:rPr>
        <w:t xml:space="preserve"> pursuant to </w:t>
      </w:r>
      <w:r w:rsidR="00580590">
        <w:rPr>
          <w:rFonts w:ascii="Century Gothic" w:hAnsi="Century Gothic" w:cs="Arial"/>
        </w:rPr>
        <w:t>Streets and Highways Code</w:t>
      </w:r>
      <w:r w:rsidR="00AC7D2E">
        <w:rPr>
          <w:rFonts w:ascii="Century Gothic" w:hAnsi="Century Gothic" w:cs="Arial"/>
        </w:rPr>
        <w:t>,</w:t>
      </w:r>
      <w:r w:rsidR="00580590">
        <w:rPr>
          <w:rFonts w:ascii="Century Gothic" w:hAnsi="Century Gothic" w:cs="Arial"/>
        </w:rPr>
        <w:t xml:space="preserve"> §118</w:t>
      </w:r>
      <w:r w:rsidR="00C11BA4" w:rsidRPr="00706E0F">
        <w:rPr>
          <w:rFonts w:ascii="Century Gothic" w:hAnsi="Century Gothic" w:cs="Arial"/>
        </w:rPr>
        <w:t xml:space="preserve">.  This is necessary for compliance with 54237(e). </w:t>
      </w:r>
    </w:p>
    <w:p w14:paraId="5B121082" w14:textId="77777777" w:rsidR="00C11BA4" w:rsidRPr="00706E0F" w:rsidRDefault="00C11BA4" w:rsidP="00C11BA4">
      <w:pPr>
        <w:rPr>
          <w:rFonts w:ascii="Century Gothic" w:hAnsi="Century Gothic" w:cs="Arial"/>
        </w:rPr>
      </w:pPr>
    </w:p>
    <w:p w14:paraId="7753CCAB" w14:textId="71F35560" w:rsidR="00C11BA4" w:rsidRPr="00706E0F" w:rsidRDefault="007863FE" w:rsidP="00C11BA4">
      <w:pPr>
        <w:rPr>
          <w:rFonts w:ascii="Century Gothic" w:hAnsi="Century Gothic" w:cs="Arial"/>
        </w:rPr>
      </w:pPr>
      <w:r>
        <w:rPr>
          <w:rFonts w:ascii="Century Gothic" w:hAnsi="Century Gothic" w:cs="Arial"/>
        </w:rPr>
        <w:t>Section (b) and (c) are</w:t>
      </w:r>
      <w:r w:rsidR="00C11BA4" w:rsidRPr="00706E0F">
        <w:rPr>
          <w:rFonts w:ascii="Century Gothic" w:hAnsi="Century Gothic" w:cs="Arial"/>
        </w:rPr>
        <w:t xml:space="preserve"> necessary to implement the priority for buyers who intend to be owner-occupants </w:t>
      </w:r>
      <w:r w:rsidR="00614C3C">
        <w:rPr>
          <w:rFonts w:ascii="Century Gothic" w:hAnsi="Century Gothic" w:cs="Arial"/>
        </w:rPr>
        <w:t>pursuant to</w:t>
      </w:r>
      <w:r w:rsidR="00C11BA4" w:rsidRPr="00706E0F">
        <w:rPr>
          <w:rFonts w:ascii="Century Gothic" w:hAnsi="Century Gothic" w:cs="Arial"/>
        </w:rPr>
        <w:t xml:space="preserve"> 54237(e)</w:t>
      </w:r>
      <w:r w:rsidR="00580590">
        <w:rPr>
          <w:rFonts w:ascii="Century Gothic" w:hAnsi="Century Gothic" w:cs="Arial"/>
        </w:rPr>
        <w:t xml:space="preserve">.  These sections also clarify that </w:t>
      </w:r>
      <w:r w:rsidR="00C11BA4" w:rsidRPr="00706E0F">
        <w:rPr>
          <w:rFonts w:ascii="Century Gothic" w:hAnsi="Century Gothic" w:cs="Arial"/>
        </w:rPr>
        <w:t>bid</w:t>
      </w:r>
      <w:r w:rsidR="00580590">
        <w:rPr>
          <w:rFonts w:ascii="Century Gothic" w:hAnsi="Century Gothic" w:cs="Arial"/>
        </w:rPr>
        <w:t>s</w:t>
      </w:r>
      <w:r w:rsidR="00C11BA4" w:rsidRPr="00706E0F">
        <w:rPr>
          <w:rFonts w:ascii="Century Gothic" w:hAnsi="Century Gothic" w:cs="Arial"/>
        </w:rPr>
        <w:t xml:space="preserve"> must exceed 75% of Caltrans’ appraised value of the property. </w:t>
      </w:r>
      <w:r>
        <w:rPr>
          <w:rFonts w:ascii="Century Gothic" w:hAnsi="Century Gothic" w:cs="Arial"/>
        </w:rPr>
        <w:t xml:space="preserve"> </w:t>
      </w:r>
      <w:r w:rsidR="00C11BA4" w:rsidRPr="00706E0F">
        <w:rPr>
          <w:rFonts w:ascii="Century Gothic" w:hAnsi="Century Gothic" w:cs="Arial"/>
        </w:rPr>
        <w:t xml:space="preserve">This is necessary to comply with Article 16, </w:t>
      </w:r>
      <w:r w:rsidR="00E83870">
        <w:rPr>
          <w:rFonts w:ascii="Century Gothic" w:hAnsi="Century Gothic" w:cs="Arial"/>
        </w:rPr>
        <w:t>§</w:t>
      </w:r>
      <w:r w:rsidR="00C11BA4" w:rsidRPr="00706E0F">
        <w:rPr>
          <w:rFonts w:ascii="Century Gothic" w:hAnsi="Century Gothic" w:cs="Arial"/>
        </w:rPr>
        <w:t xml:space="preserve"> 6 of the California Constitution, which prohibits gifts of public funds and otherwise requires Caltrans to sell properties at competitive prices. </w:t>
      </w:r>
      <w:r>
        <w:rPr>
          <w:rFonts w:ascii="Century Gothic" w:hAnsi="Century Gothic" w:cs="Arial"/>
        </w:rPr>
        <w:t xml:space="preserve"> </w:t>
      </w:r>
      <w:r w:rsidR="00C11BA4" w:rsidRPr="00706E0F">
        <w:rPr>
          <w:rFonts w:ascii="Century Gothic" w:hAnsi="Century Gothic" w:cs="Arial"/>
        </w:rPr>
        <w:t xml:space="preserve">Neither the appraised value nor the 75% number will be made public, as that would compromise the integrity of the auction and artificially drive prices down. </w:t>
      </w:r>
    </w:p>
    <w:p w14:paraId="64DFC0F8" w14:textId="77777777" w:rsidR="00C11BA4" w:rsidRPr="00706E0F" w:rsidRDefault="00C11BA4" w:rsidP="00C11BA4">
      <w:pPr>
        <w:rPr>
          <w:rFonts w:ascii="Century Gothic" w:hAnsi="Century Gothic" w:cs="Arial"/>
        </w:rPr>
      </w:pPr>
    </w:p>
    <w:p w14:paraId="76FAC5E1" w14:textId="4BE6235E" w:rsidR="00C11BA4" w:rsidRPr="00706E0F" w:rsidRDefault="00DE0D4A" w:rsidP="00C11BA4">
      <w:pPr>
        <w:rPr>
          <w:rFonts w:ascii="Century Gothic" w:hAnsi="Century Gothic" w:cs="Arial"/>
        </w:rPr>
      </w:pPr>
      <w:r w:rsidRPr="00E67952">
        <w:rPr>
          <w:rFonts w:ascii="Century Gothic" w:hAnsi="Century Gothic" w:cs="Arial"/>
          <w:b/>
          <w:bCs/>
          <w:i/>
          <w:iCs/>
        </w:rPr>
        <w:t xml:space="preserve">Section </w:t>
      </w:r>
      <w:r w:rsidR="00C11BA4" w:rsidRPr="00E67952">
        <w:rPr>
          <w:rFonts w:ascii="Century Gothic" w:hAnsi="Century Gothic" w:cs="Arial"/>
          <w:b/>
          <w:bCs/>
          <w:i/>
          <w:iCs/>
        </w:rPr>
        <w:t>1489</w:t>
      </w:r>
      <w:r w:rsidR="00C11BA4" w:rsidRPr="00706E0F">
        <w:rPr>
          <w:rFonts w:ascii="Century Gothic" w:hAnsi="Century Gothic" w:cs="Arial"/>
        </w:rPr>
        <w:t xml:space="preserve">: </w:t>
      </w:r>
      <w:r>
        <w:rPr>
          <w:rFonts w:ascii="Century Gothic" w:hAnsi="Century Gothic" w:cs="Arial"/>
        </w:rPr>
        <w:t xml:space="preserve"> </w:t>
      </w:r>
      <w:r w:rsidR="007863FE">
        <w:rPr>
          <w:rFonts w:ascii="Century Gothic" w:hAnsi="Century Gothic" w:cs="Arial"/>
        </w:rPr>
        <w:t>S</w:t>
      </w:r>
      <w:r w:rsidR="00C11BA4" w:rsidRPr="00706E0F">
        <w:rPr>
          <w:rFonts w:ascii="Century Gothic" w:hAnsi="Century Gothic" w:cs="Arial"/>
        </w:rPr>
        <w:t>pecifies how Surplus Nonresidential Properties w</w:t>
      </w:r>
      <w:r w:rsidR="00580590">
        <w:rPr>
          <w:rFonts w:ascii="Century Gothic" w:hAnsi="Century Gothic" w:cs="Arial"/>
        </w:rPr>
        <w:t>ill</w:t>
      </w:r>
      <w:r w:rsidR="00C11BA4" w:rsidRPr="00706E0F">
        <w:rPr>
          <w:rFonts w:ascii="Century Gothic" w:hAnsi="Century Gothic" w:cs="Arial"/>
        </w:rPr>
        <w:t xml:space="preserve"> be offered and sold at Priority 9.  This is necessary for compliance with 54237(f)(1). </w:t>
      </w:r>
    </w:p>
    <w:p w14:paraId="0D863623" w14:textId="77777777" w:rsidR="00C11BA4" w:rsidRPr="00DE0D4A" w:rsidRDefault="00C11BA4" w:rsidP="00C11BA4">
      <w:pPr>
        <w:rPr>
          <w:rFonts w:ascii="Century Gothic" w:hAnsi="Century Gothic" w:cs="Arial"/>
          <w:i/>
          <w:iCs/>
        </w:rPr>
      </w:pPr>
    </w:p>
    <w:p w14:paraId="70D797AE" w14:textId="620AB2A3" w:rsidR="00C11BA4" w:rsidRPr="00706E0F" w:rsidRDefault="00DE0D4A" w:rsidP="00C11BA4">
      <w:pPr>
        <w:rPr>
          <w:rFonts w:ascii="Century Gothic" w:hAnsi="Century Gothic" w:cs="Arial"/>
        </w:rPr>
      </w:pPr>
      <w:r w:rsidRPr="00E67952">
        <w:rPr>
          <w:rFonts w:ascii="Century Gothic" w:hAnsi="Century Gothic" w:cs="Arial"/>
          <w:b/>
          <w:bCs/>
          <w:i/>
          <w:iCs/>
        </w:rPr>
        <w:t xml:space="preserve">Section </w:t>
      </w:r>
      <w:r w:rsidR="00C11BA4" w:rsidRPr="00E67952">
        <w:rPr>
          <w:rFonts w:ascii="Century Gothic" w:hAnsi="Century Gothic" w:cs="Arial"/>
          <w:b/>
          <w:bCs/>
          <w:i/>
          <w:iCs/>
        </w:rPr>
        <w:t>1490</w:t>
      </w:r>
      <w:r w:rsidR="00C11BA4" w:rsidRPr="00706E0F">
        <w:rPr>
          <w:rFonts w:ascii="Century Gothic" w:hAnsi="Century Gothic" w:cs="Arial"/>
        </w:rPr>
        <w:t xml:space="preserve">: </w:t>
      </w:r>
      <w:r>
        <w:rPr>
          <w:rFonts w:ascii="Century Gothic" w:hAnsi="Century Gothic" w:cs="Arial"/>
        </w:rPr>
        <w:t xml:space="preserve"> </w:t>
      </w:r>
      <w:r w:rsidR="007863FE">
        <w:rPr>
          <w:rFonts w:ascii="Century Gothic" w:hAnsi="Century Gothic" w:cs="Arial"/>
        </w:rPr>
        <w:t>S</w:t>
      </w:r>
      <w:r w:rsidR="00C11BA4" w:rsidRPr="00706E0F">
        <w:rPr>
          <w:rFonts w:ascii="Century Gothic" w:hAnsi="Century Gothic" w:cs="Arial"/>
        </w:rPr>
        <w:t xml:space="preserve">pecifies the criteria for receiving relocation assistance and the type of relocation assistance required by 54238.3(b). </w:t>
      </w:r>
    </w:p>
    <w:p w14:paraId="19E2EC8B" w14:textId="77777777" w:rsidR="00C11BA4" w:rsidRPr="00706E0F" w:rsidRDefault="00C11BA4" w:rsidP="00C11BA4">
      <w:pPr>
        <w:rPr>
          <w:rFonts w:ascii="Century Gothic" w:hAnsi="Century Gothic" w:cs="Arial"/>
        </w:rPr>
      </w:pPr>
    </w:p>
    <w:p w14:paraId="31994D90" w14:textId="2842B502" w:rsidR="00C11BA4" w:rsidRPr="00706E0F" w:rsidRDefault="00DE0D4A" w:rsidP="00C11BA4">
      <w:pPr>
        <w:rPr>
          <w:rFonts w:ascii="Century Gothic" w:hAnsi="Century Gothic" w:cs="Arial"/>
        </w:rPr>
      </w:pPr>
      <w:r w:rsidRPr="00052E30">
        <w:rPr>
          <w:rFonts w:ascii="Century Gothic" w:hAnsi="Century Gothic" w:cs="Arial"/>
          <w:b/>
          <w:bCs/>
          <w:i/>
          <w:iCs/>
        </w:rPr>
        <w:t xml:space="preserve">Section </w:t>
      </w:r>
      <w:r w:rsidR="00C11BA4" w:rsidRPr="00052E30">
        <w:rPr>
          <w:rFonts w:ascii="Century Gothic" w:hAnsi="Century Gothic" w:cs="Arial"/>
          <w:b/>
          <w:bCs/>
          <w:i/>
          <w:iCs/>
        </w:rPr>
        <w:t>1490.2</w:t>
      </w:r>
      <w:r w:rsidR="00C11BA4" w:rsidRPr="00052E30">
        <w:rPr>
          <w:rFonts w:ascii="Century Gothic" w:hAnsi="Century Gothic" w:cs="Arial"/>
        </w:rPr>
        <w:t>:</w:t>
      </w:r>
      <w:r w:rsidR="00C11BA4" w:rsidRPr="00706E0F">
        <w:rPr>
          <w:rFonts w:ascii="Century Gothic" w:hAnsi="Century Gothic" w:cs="Arial"/>
        </w:rPr>
        <w:t xml:space="preserve"> </w:t>
      </w:r>
      <w:r w:rsidR="007863FE">
        <w:rPr>
          <w:rFonts w:ascii="Century Gothic" w:hAnsi="Century Gothic" w:cs="Arial"/>
        </w:rPr>
        <w:t xml:space="preserve"> Sp</w:t>
      </w:r>
      <w:r w:rsidR="00C11BA4" w:rsidRPr="00706E0F">
        <w:rPr>
          <w:rFonts w:ascii="Century Gothic" w:hAnsi="Century Gothic" w:cs="Arial"/>
        </w:rPr>
        <w:t xml:space="preserve">ecifies the priority for the distribution of proceeds from subsequent sales that are placed in the Affordable Housing Trust Account.  This is necessary to comply with 54237.7(b) and to help support loan products for Priority 1 and 2 sales. </w:t>
      </w:r>
    </w:p>
    <w:p w14:paraId="61416893" w14:textId="77777777" w:rsidR="00C11BA4" w:rsidRPr="00706E0F" w:rsidRDefault="00C11BA4" w:rsidP="00C11BA4">
      <w:pPr>
        <w:rPr>
          <w:rFonts w:ascii="Century Gothic" w:hAnsi="Century Gothic" w:cs="Arial"/>
        </w:rPr>
      </w:pPr>
    </w:p>
    <w:p w14:paraId="2555B262" w14:textId="7F3A7860" w:rsidR="00C11BA4" w:rsidRPr="00706E0F" w:rsidRDefault="00C11BA4" w:rsidP="00C11BA4">
      <w:pPr>
        <w:rPr>
          <w:rFonts w:ascii="Century Gothic" w:hAnsi="Century Gothic" w:cs="Arial"/>
        </w:rPr>
      </w:pPr>
      <w:r w:rsidRPr="00706E0F">
        <w:rPr>
          <w:rFonts w:ascii="Century Gothic" w:hAnsi="Century Gothic" w:cs="Arial"/>
        </w:rPr>
        <w:t xml:space="preserve">The Affordable Housing Trust Account is funded by proceeds from the resale of properties sold at Priorities 1 and 2. </w:t>
      </w:r>
      <w:r w:rsidR="007863FE">
        <w:rPr>
          <w:rFonts w:ascii="Century Gothic" w:hAnsi="Century Gothic" w:cs="Arial"/>
        </w:rPr>
        <w:t xml:space="preserve"> </w:t>
      </w:r>
      <w:r w:rsidRPr="00706E0F">
        <w:rPr>
          <w:rFonts w:ascii="Century Gothic" w:hAnsi="Century Gothic" w:cs="Arial"/>
        </w:rPr>
        <w:t xml:space="preserve">As described in 1481.1(c), upon resale at fair market value, the buyer must pay CalHFA the difference between the fair market value of the property when </w:t>
      </w:r>
      <w:r w:rsidR="007863FE">
        <w:rPr>
          <w:rFonts w:ascii="Century Gothic" w:hAnsi="Century Gothic" w:cs="Arial"/>
        </w:rPr>
        <w:t>purchased</w:t>
      </w:r>
      <w:r w:rsidRPr="00706E0F">
        <w:rPr>
          <w:rFonts w:ascii="Century Gothic" w:hAnsi="Century Gothic" w:cs="Arial"/>
        </w:rPr>
        <w:t xml:space="preserve"> from Caltrans and </w:t>
      </w:r>
      <w:r w:rsidR="007863FE">
        <w:rPr>
          <w:rFonts w:ascii="Century Gothic" w:hAnsi="Century Gothic" w:cs="Arial"/>
        </w:rPr>
        <w:t>the affordable price</w:t>
      </w:r>
      <w:r w:rsidRPr="00706E0F">
        <w:rPr>
          <w:rFonts w:ascii="Century Gothic" w:hAnsi="Century Gothic" w:cs="Arial"/>
        </w:rPr>
        <w:t xml:space="preserve"> paid </w:t>
      </w:r>
      <w:r w:rsidR="007863FE">
        <w:rPr>
          <w:rFonts w:ascii="Century Gothic" w:hAnsi="Century Gothic" w:cs="Arial"/>
        </w:rPr>
        <w:t xml:space="preserve">to </w:t>
      </w:r>
      <w:r w:rsidRPr="00706E0F">
        <w:rPr>
          <w:rFonts w:ascii="Century Gothic" w:hAnsi="Century Gothic" w:cs="Arial"/>
        </w:rPr>
        <w:t xml:space="preserve">Caltrans. CalHFA then deposits that amount into the Affordable Housing Trust Account. </w:t>
      </w:r>
      <w:r w:rsidR="007863FE">
        <w:rPr>
          <w:rFonts w:ascii="Century Gothic" w:hAnsi="Century Gothic" w:cs="Arial"/>
        </w:rPr>
        <w:t xml:space="preserve"> </w:t>
      </w:r>
      <w:r w:rsidRPr="00706E0F">
        <w:rPr>
          <w:rFonts w:ascii="Century Gothic" w:hAnsi="Century Gothic" w:cs="Arial"/>
        </w:rPr>
        <w:t xml:space="preserve">This section specifies that the funds in the Affordable Housing Trust Account shall first be used to purchase and guarantee the loans for buyers at Priorities 1 and 2. </w:t>
      </w:r>
      <w:r w:rsidR="007863FE">
        <w:rPr>
          <w:rFonts w:ascii="Century Gothic" w:hAnsi="Century Gothic" w:cs="Arial"/>
        </w:rPr>
        <w:t xml:space="preserve"> </w:t>
      </w:r>
      <w:r w:rsidRPr="00706E0F">
        <w:rPr>
          <w:rFonts w:ascii="Century Gothic" w:hAnsi="Century Gothic" w:cs="Arial"/>
        </w:rPr>
        <w:t>Afte</w:t>
      </w:r>
      <w:r w:rsidR="002D490D">
        <w:rPr>
          <w:rFonts w:ascii="Century Gothic" w:hAnsi="Century Gothic" w:cs="Arial"/>
        </w:rPr>
        <w:t xml:space="preserve">r all </w:t>
      </w:r>
      <w:r w:rsidRPr="00706E0F">
        <w:rPr>
          <w:rFonts w:ascii="Century Gothic" w:hAnsi="Century Gothic" w:cs="Arial"/>
        </w:rPr>
        <w:t xml:space="preserve">properties </w:t>
      </w:r>
      <w:r w:rsidR="002D490D">
        <w:rPr>
          <w:rFonts w:ascii="Century Gothic" w:hAnsi="Century Gothic" w:cs="Arial"/>
        </w:rPr>
        <w:t xml:space="preserve">are </w:t>
      </w:r>
      <w:r w:rsidRPr="00706E0F">
        <w:rPr>
          <w:rFonts w:ascii="Century Gothic" w:hAnsi="Century Gothic" w:cs="Arial"/>
        </w:rPr>
        <w:t xml:space="preserve">sold </w:t>
      </w:r>
      <w:r w:rsidR="002D490D">
        <w:rPr>
          <w:rFonts w:ascii="Century Gothic" w:hAnsi="Century Gothic" w:cs="Arial"/>
        </w:rPr>
        <w:t>under</w:t>
      </w:r>
      <w:r w:rsidRPr="00706E0F">
        <w:rPr>
          <w:rFonts w:ascii="Century Gothic" w:hAnsi="Century Gothic" w:cs="Arial"/>
        </w:rPr>
        <w:t xml:space="preserve"> Priorities 1 and 2, CalHFA w</w:t>
      </w:r>
      <w:r w:rsidR="002D490D">
        <w:rPr>
          <w:rFonts w:ascii="Century Gothic" w:hAnsi="Century Gothic" w:cs="Arial"/>
        </w:rPr>
        <w:t>ill</w:t>
      </w:r>
      <w:r w:rsidRPr="00706E0F">
        <w:rPr>
          <w:rFonts w:ascii="Century Gothic" w:hAnsi="Century Gothic" w:cs="Arial"/>
        </w:rPr>
        <w:t xml:space="preserve"> be able to use the </w:t>
      </w:r>
      <w:r w:rsidR="007863FE">
        <w:rPr>
          <w:rFonts w:ascii="Century Gothic" w:hAnsi="Century Gothic" w:cs="Arial"/>
        </w:rPr>
        <w:t xml:space="preserve">remaining funds in the </w:t>
      </w:r>
      <w:r w:rsidRPr="00706E0F">
        <w:rPr>
          <w:rFonts w:ascii="Century Gothic" w:hAnsi="Century Gothic" w:cs="Arial"/>
        </w:rPr>
        <w:t>Affordable Housing Trust Account for any other lawful purpose.</w:t>
      </w:r>
    </w:p>
    <w:p w14:paraId="63A9316A" w14:textId="77777777" w:rsidR="00C11BA4" w:rsidRPr="00706E0F" w:rsidRDefault="00C11BA4" w:rsidP="00C11BA4">
      <w:pPr>
        <w:rPr>
          <w:rFonts w:ascii="Century Gothic" w:hAnsi="Century Gothic" w:cs="Arial"/>
        </w:rPr>
      </w:pPr>
    </w:p>
    <w:p w14:paraId="5D8C7A60" w14:textId="604972C6" w:rsidR="00C11BA4" w:rsidRPr="00454477" w:rsidRDefault="00DE0D4A" w:rsidP="00454477">
      <w:pPr>
        <w:rPr>
          <w:rFonts w:ascii="Century Gothic" w:hAnsi="Century Gothic" w:cs="Arial"/>
        </w:rPr>
      </w:pPr>
      <w:r w:rsidRPr="00052E30">
        <w:rPr>
          <w:rFonts w:ascii="Century Gothic" w:hAnsi="Century Gothic" w:cs="Arial"/>
          <w:b/>
          <w:bCs/>
          <w:i/>
          <w:iCs/>
        </w:rPr>
        <w:lastRenderedPageBreak/>
        <w:t xml:space="preserve">Section </w:t>
      </w:r>
      <w:r w:rsidR="00C11BA4" w:rsidRPr="00052E30">
        <w:rPr>
          <w:rFonts w:ascii="Century Gothic" w:hAnsi="Century Gothic" w:cs="Arial"/>
          <w:b/>
          <w:bCs/>
          <w:i/>
          <w:iCs/>
        </w:rPr>
        <w:t>1491</w:t>
      </w:r>
      <w:r w:rsidR="00C11BA4" w:rsidRPr="00706E0F">
        <w:rPr>
          <w:rFonts w:ascii="Century Gothic" w:hAnsi="Century Gothic" w:cs="Arial"/>
        </w:rPr>
        <w:t>: This section specifies that Use and Resale Restrictions w</w:t>
      </w:r>
      <w:r w:rsidR="00B80E11">
        <w:rPr>
          <w:rFonts w:ascii="Century Gothic" w:hAnsi="Century Gothic" w:cs="Arial"/>
        </w:rPr>
        <w:t>ill</w:t>
      </w:r>
      <w:r w:rsidR="00C11BA4" w:rsidRPr="00706E0F">
        <w:rPr>
          <w:rFonts w:ascii="Century Gothic" w:hAnsi="Century Gothic" w:cs="Arial"/>
        </w:rPr>
        <w:t xml:space="preserve"> be monitored.  It also specifies the penalties for non-compliance required by 54238.</w:t>
      </w:r>
    </w:p>
    <w:p w14:paraId="774AEB08" w14:textId="77777777" w:rsidR="00C11BA4" w:rsidRPr="00C469D7" w:rsidRDefault="00C11BA4" w:rsidP="00C11BA4">
      <w:pPr>
        <w:rPr>
          <w:rFonts w:ascii="Arial" w:hAnsi="Arial" w:cs="Arial"/>
          <w:sz w:val="24"/>
          <w:szCs w:val="24"/>
        </w:rPr>
      </w:pPr>
    </w:p>
    <w:p w14:paraId="1C7D002C" w14:textId="0A01CE11" w:rsidR="005A7D39" w:rsidRDefault="005A7D39" w:rsidP="005A7D39">
      <w:pPr>
        <w:rPr>
          <w:rFonts w:ascii="Century Gothic" w:hAnsi="Century Gothic" w:cs="Arial"/>
          <w:b/>
        </w:rPr>
      </w:pPr>
      <w:r>
        <w:rPr>
          <w:rFonts w:ascii="Century Gothic" w:hAnsi="Century Gothic" w:cs="Arial"/>
          <w:b/>
        </w:rPr>
        <w:t>REGULATIONS INCORPORATED BY REFERENCE</w:t>
      </w:r>
    </w:p>
    <w:p w14:paraId="024B10F9" w14:textId="14D6D16D" w:rsidR="00A315D4" w:rsidRDefault="00A315D4" w:rsidP="005A7D39">
      <w:pPr>
        <w:rPr>
          <w:rFonts w:ascii="Century Gothic" w:hAnsi="Century Gothic" w:cs="Arial"/>
          <w:b/>
        </w:rPr>
      </w:pPr>
    </w:p>
    <w:p w14:paraId="2912A232" w14:textId="4C321FA2" w:rsidR="00A315D4" w:rsidRPr="00A315D4" w:rsidRDefault="00A315D4" w:rsidP="00A315D4">
      <w:pPr>
        <w:pStyle w:val="ListParagraph"/>
        <w:numPr>
          <w:ilvl w:val="0"/>
          <w:numId w:val="3"/>
        </w:numPr>
        <w:rPr>
          <w:rFonts w:ascii="Century Gothic" w:hAnsi="Century Gothic" w:cs="Arial"/>
          <w:b/>
          <w:bCs/>
          <w:i/>
          <w:iCs/>
        </w:rPr>
      </w:pPr>
      <w:r w:rsidRPr="00A315D4">
        <w:rPr>
          <w:rFonts w:ascii="Century Gothic" w:hAnsi="Century Gothic" w:cs="Arial"/>
          <w:b/>
          <w:bCs/>
          <w:i/>
          <w:iCs/>
        </w:rPr>
        <w:t>Form 1477.2(a)(5) – City of Pasadena, Priority 3, Unoccupied Surplus Residential Properties (0</w:t>
      </w:r>
      <w:r w:rsidR="00A509EF">
        <w:rPr>
          <w:rFonts w:ascii="Century Gothic" w:hAnsi="Century Gothic" w:cs="Arial"/>
          <w:b/>
          <w:bCs/>
          <w:i/>
          <w:iCs/>
        </w:rPr>
        <w:t>2</w:t>
      </w:r>
      <w:r w:rsidRPr="00A315D4">
        <w:rPr>
          <w:rFonts w:ascii="Century Gothic" w:hAnsi="Century Gothic" w:cs="Arial"/>
          <w:b/>
          <w:bCs/>
          <w:i/>
          <w:iCs/>
        </w:rPr>
        <w:t>/2</w:t>
      </w:r>
      <w:r w:rsidR="00A509EF">
        <w:rPr>
          <w:rFonts w:ascii="Century Gothic" w:hAnsi="Century Gothic" w:cs="Arial"/>
          <w:b/>
          <w:bCs/>
          <w:i/>
          <w:iCs/>
        </w:rPr>
        <w:t>4</w:t>
      </w:r>
      <w:r w:rsidRPr="00A315D4">
        <w:rPr>
          <w:rFonts w:ascii="Century Gothic" w:hAnsi="Century Gothic" w:cs="Arial"/>
          <w:b/>
          <w:bCs/>
          <w:i/>
          <w:iCs/>
        </w:rPr>
        <w:t>)</w:t>
      </w:r>
    </w:p>
    <w:p w14:paraId="4AE510C6" w14:textId="77777777" w:rsidR="00A315D4" w:rsidRPr="00A315D4" w:rsidRDefault="00A315D4" w:rsidP="00A315D4">
      <w:pPr>
        <w:rPr>
          <w:rFonts w:ascii="Century Gothic" w:hAnsi="Century Gothic" w:cs="Arial"/>
          <w:b/>
          <w:bCs/>
          <w:i/>
          <w:iCs/>
        </w:rPr>
      </w:pPr>
    </w:p>
    <w:p w14:paraId="50C14B64" w14:textId="5C348190" w:rsidR="00A315D4" w:rsidRPr="00A315D4" w:rsidRDefault="00A315D4" w:rsidP="00A315D4">
      <w:pPr>
        <w:rPr>
          <w:rFonts w:ascii="Century Gothic" w:hAnsi="Century Gothic" w:cs="Arial"/>
        </w:rPr>
      </w:pPr>
      <w:r w:rsidRPr="00A315D4">
        <w:rPr>
          <w:rFonts w:ascii="Century Gothic" w:hAnsi="Century Gothic" w:cs="Arial"/>
          <w:i/>
          <w:iCs/>
        </w:rPr>
        <w:t>Form 1477.2(a)(5) – City of Pasadena, Priority 3, Unoccupied Surplus Residential Properties (0</w:t>
      </w:r>
      <w:r w:rsidR="00C61BA9">
        <w:rPr>
          <w:rFonts w:ascii="Century Gothic" w:hAnsi="Century Gothic" w:cs="Arial"/>
          <w:i/>
          <w:iCs/>
        </w:rPr>
        <w:t>2</w:t>
      </w:r>
      <w:r w:rsidRPr="00A315D4">
        <w:rPr>
          <w:rFonts w:ascii="Century Gothic" w:hAnsi="Century Gothic" w:cs="Arial"/>
          <w:i/>
          <w:iCs/>
        </w:rPr>
        <w:t>/2</w:t>
      </w:r>
      <w:r w:rsidR="00C61BA9">
        <w:rPr>
          <w:rFonts w:ascii="Century Gothic" w:hAnsi="Century Gothic" w:cs="Arial"/>
          <w:i/>
          <w:iCs/>
        </w:rPr>
        <w:t>4</w:t>
      </w:r>
      <w:r w:rsidRPr="00A315D4">
        <w:rPr>
          <w:rFonts w:ascii="Century Gothic" w:hAnsi="Century Gothic" w:cs="Arial"/>
          <w:i/>
          <w:iCs/>
        </w:rPr>
        <w:t>)</w:t>
      </w:r>
      <w:r w:rsidRPr="00A315D4">
        <w:rPr>
          <w:rFonts w:ascii="Century Gothic" w:hAnsi="Century Gothic" w:cs="Arial"/>
        </w:rPr>
        <w:t xml:space="preserve"> is incorporated by reference in</w:t>
      </w:r>
      <w:r w:rsidR="00167D5E">
        <w:rPr>
          <w:rFonts w:ascii="Century Gothic" w:hAnsi="Century Gothic" w:cs="Arial"/>
        </w:rPr>
        <w:t xml:space="preserve"> </w:t>
      </w:r>
      <w:r w:rsidRPr="00A315D4">
        <w:rPr>
          <w:rFonts w:ascii="Century Gothic" w:hAnsi="Century Gothic" w:cs="Arial"/>
        </w:rPr>
        <w:t xml:space="preserve">1483.1(b)(4). The form’s title refers to its applicability to the priority identified in 1477.2(a)(5), which applies to unoccupied properties sold to the City of Pasadena at Priority 3. </w:t>
      </w:r>
    </w:p>
    <w:p w14:paraId="22761A31" w14:textId="77777777" w:rsidR="00A315D4" w:rsidRPr="00A315D4" w:rsidRDefault="00A315D4" w:rsidP="00A315D4">
      <w:pPr>
        <w:rPr>
          <w:rFonts w:ascii="Century Gothic" w:hAnsi="Century Gothic" w:cs="Arial"/>
        </w:rPr>
      </w:pPr>
    </w:p>
    <w:p w14:paraId="27D77BA1" w14:textId="77777777" w:rsidR="00A315D4" w:rsidRPr="00A315D4" w:rsidRDefault="00A315D4" w:rsidP="00A315D4">
      <w:pPr>
        <w:rPr>
          <w:rFonts w:ascii="Century Gothic" w:hAnsi="Century Gothic" w:cs="Arial"/>
        </w:rPr>
      </w:pPr>
      <w:r w:rsidRPr="00A315D4">
        <w:rPr>
          <w:rFonts w:ascii="Century Gothic" w:hAnsi="Century Gothic" w:cs="Arial"/>
        </w:rPr>
        <w:t xml:space="preserve">Adopt:  Introduction paragraph:  This paragraph identifies the parties to the agreement, which for Priority 3, includes the City of Pasadena, Caltrans, and Monitoring Entity, which is defined later.  It also identifies the property by address and by legal description. These are legal necessities for a valid and enforceable agreement. </w:t>
      </w:r>
    </w:p>
    <w:p w14:paraId="10AEA150" w14:textId="77777777" w:rsidR="00A315D4" w:rsidRPr="00A315D4" w:rsidRDefault="00A315D4" w:rsidP="00A315D4">
      <w:pPr>
        <w:rPr>
          <w:rFonts w:ascii="Century Gothic" w:hAnsi="Century Gothic" w:cs="Arial"/>
        </w:rPr>
      </w:pPr>
    </w:p>
    <w:p w14:paraId="166F3B07" w14:textId="77777777" w:rsidR="00A315D4" w:rsidRPr="00A315D4" w:rsidRDefault="00A315D4" w:rsidP="00A315D4">
      <w:pPr>
        <w:rPr>
          <w:rFonts w:ascii="Century Gothic" w:hAnsi="Century Gothic" w:cs="Arial"/>
        </w:rPr>
      </w:pPr>
      <w:r w:rsidRPr="00A315D4">
        <w:rPr>
          <w:rFonts w:ascii="Century Gothic" w:hAnsi="Century Gothic" w:cs="Arial"/>
        </w:rPr>
        <w:t xml:space="preserve">Adopt:  Recitals:  There are five recitals, labeled A to E.  These provide facts that may be helpful in interpreting the agreement at a later time.  They are necessary because the Parole Evidence Rule should preclude the consideration of these facts if they are not included in the agreement. </w:t>
      </w:r>
    </w:p>
    <w:p w14:paraId="44384187" w14:textId="77777777" w:rsidR="00A315D4" w:rsidRPr="00A315D4" w:rsidRDefault="00A315D4" w:rsidP="00A315D4">
      <w:pPr>
        <w:rPr>
          <w:rFonts w:ascii="Century Gothic" w:hAnsi="Century Gothic" w:cs="Arial"/>
        </w:rPr>
      </w:pPr>
    </w:p>
    <w:p w14:paraId="3D36A48C" w14:textId="77777777" w:rsidR="00A315D4" w:rsidRPr="00A315D4" w:rsidRDefault="00A315D4" w:rsidP="00A315D4">
      <w:pPr>
        <w:rPr>
          <w:rFonts w:ascii="Century Gothic" w:hAnsi="Century Gothic" w:cs="Arial"/>
        </w:rPr>
      </w:pPr>
      <w:r w:rsidRPr="00A315D4">
        <w:rPr>
          <w:rFonts w:ascii="Century Gothic" w:hAnsi="Century Gothic" w:cs="Arial"/>
        </w:rPr>
        <w:t xml:space="preserve">Adopt:  Section 1.1:  This section memorializes the agreement of the parties that the encumbered property was sold at the proper sales price required by the Roberti Act.  It is necessary to prevent delayed challenges to the propriety of the sales price. </w:t>
      </w:r>
    </w:p>
    <w:p w14:paraId="745353CA" w14:textId="77777777" w:rsidR="00A315D4" w:rsidRPr="00A315D4" w:rsidRDefault="00A315D4" w:rsidP="00A315D4">
      <w:pPr>
        <w:rPr>
          <w:rFonts w:ascii="Century Gothic" w:hAnsi="Century Gothic" w:cs="Arial"/>
        </w:rPr>
      </w:pPr>
    </w:p>
    <w:p w14:paraId="3BC270C8" w14:textId="77777777" w:rsidR="00A315D4" w:rsidRPr="00A315D4" w:rsidRDefault="00A315D4" w:rsidP="00A315D4">
      <w:pPr>
        <w:rPr>
          <w:rFonts w:ascii="Century Gothic" w:hAnsi="Century Gothic" w:cs="Arial"/>
        </w:rPr>
      </w:pPr>
      <w:r w:rsidRPr="00A315D4">
        <w:rPr>
          <w:rFonts w:ascii="Century Gothic" w:hAnsi="Century Gothic" w:cs="Arial"/>
        </w:rPr>
        <w:t xml:space="preserve">Adopt:  Section 1.2:  This section contains acknowledgments in which the City of Pasadena must agree.  They include: </w:t>
      </w:r>
    </w:p>
    <w:p w14:paraId="2D6D8100" w14:textId="77777777" w:rsidR="00A315D4" w:rsidRPr="00A315D4" w:rsidRDefault="00A315D4" w:rsidP="00A315D4">
      <w:pPr>
        <w:rPr>
          <w:rFonts w:ascii="Century Gothic" w:hAnsi="Century Gothic" w:cs="Arial"/>
        </w:rPr>
      </w:pPr>
    </w:p>
    <w:p w14:paraId="5CFA9665" w14:textId="77777777" w:rsidR="00A315D4" w:rsidRPr="00A315D4" w:rsidRDefault="00A315D4" w:rsidP="00A315D4">
      <w:pPr>
        <w:pStyle w:val="ListParagraph"/>
        <w:numPr>
          <w:ilvl w:val="0"/>
          <w:numId w:val="4"/>
        </w:numPr>
        <w:rPr>
          <w:rFonts w:ascii="Century Gothic" w:hAnsi="Century Gothic" w:cs="Arial"/>
        </w:rPr>
      </w:pPr>
      <w:r w:rsidRPr="00A315D4">
        <w:rPr>
          <w:rFonts w:ascii="Century Gothic" w:hAnsi="Century Gothic" w:cs="Arial"/>
        </w:rPr>
        <w:t>The City will comply with the agreement.</w:t>
      </w:r>
    </w:p>
    <w:p w14:paraId="14687FC7" w14:textId="77777777" w:rsidR="00A315D4" w:rsidRPr="00A315D4" w:rsidRDefault="00A315D4" w:rsidP="00A315D4">
      <w:pPr>
        <w:pStyle w:val="ListParagraph"/>
        <w:numPr>
          <w:ilvl w:val="0"/>
          <w:numId w:val="4"/>
        </w:numPr>
        <w:rPr>
          <w:rFonts w:ascii="Century Gothic" w:hAnsi="Century Gothic" w:cs="Arial"/>
        </w:rPr>
      </w:pPr>
      <w:r w:rsidRPr="00A315D4">
        <w:rPr>
          <w:rFonts w:ascii="Century Gothic" w:hAnsi="Century Gothic" w:cs="Arial"/>
        </w:rPr>
        <w:t>The property will be subject to restrictions.</w:t>
      </w:r>
    </w:p>
    <w:p w14:paraId="07FABC07" w14:textId="77777777" w:rsidR="00A315D4" w:rsidRPr="00A315D4" w:rsidRDefault="00A315D4" w:rsidP="00A315D4">
      <w:pPr>
        <w:pStyle w:val="ListParagraph"/>
        <w:numPr>
          <w:ilvl w:val="0"/>
          <w:numId w:val="4"/>
        </w:numPr>
        <w:rPr>
          <w:rFonts w:ascii="Century Gothic" w:hAnsi="Century Gothic" w:cs="Arial"/>
        </w:rPr>
      </w:pPr>
      <w:r w:rsidRPr="00A315D4">
        <w:rPr>
          <w:rFonts w:ascii="Century Gothic" w:hAnsi="Century Gothic" w:cs="Arial"/>
        </w:rPr>
        <w:t>Caltrans is providing assistance in making the property available to the City.</w:t>
      </w:r>
    </w:p>
    <w:p w14:paraId="390C1E01" w14:textId="77777777" w:rsidR="00A315D4" w:rsidRPr="00A315D4" w:rsidRDefault="00A315D4" w:rsidP="00A315D4">
      <w:pPr>
        <w:pStyle w:val="ListParagraph"/>
        <w:numPr>
          <w:ilvl w:val="0"/>
          <w:numId w:val="4"/>
        </w:numPr>
        <w:rPr>
          <w:rFonts w:ascii="Century Gothic" w:hAnsi="Century Gothic" w:cs="Arial"/>
        </w:rPr>
      </w:pPr>
      <w:r w:rsidRPr="00A315D4">
        <w:rPr>
          <w:rFonts w:ascii="Century Gothic" w:hAnsi="Century Gothic" w:cs="Arial"/>
        </w:rPr>
        <w:t>The agreement will remain in effect until terminated by the terms of the agreement.</w:t>
      </w:r>
    </w:p>
    <w:p w14:paraId="20E7CE74" w14:textId="77777777" w:rsidR="00A315D4" w:rsidRPr="00A315D4" w:rsidRDefault="00A315D4" w:rsidP="00A315D4">
      <w:pPr>
        <w:pStyle w:val="ListParagraph"/>
        <w:numPr>
          <w:ilvl w:val="0"/>
          <w:numId w:val="4"/>
        </w:numPr>
        <w:rPr>
          <w:rFonts w:ascii="Century Gothic" w:hAnsi="Century Gothic" w:cs="Arial"/>
        </w:rPr>
      </w:pPr>
      <w:r w:rsidRPr="00A315D4">
        <w:rPr>
          <w:rFonts w:ascii="Century Gothic" w:hAnsi="Century Gothic" w:cs="Arial"/>
        </w:rPr>
        <w:t>The City accepts the agreement on behalf of itself and its successors in interest.</w:t>
      </w:r>
    </w:p>
    <w:p w14:paraId="77E7F38E" w14:textId="77777777" w:rsidR="00A315D4" w:rsidRPr="00A315D4" w:rsidRDefault="00A315D4" w:rsidP="00A315D4">
      <w:pPr>
        <w:pStyle w:val="ListParagraph"/>
        <w:numPr>
          <w:ilvl w:val="0"/>
          <w:numId w:val="4"/>
        </w:numPr>
        <w:rPr>
          <w:rFonts w:ascii="Century Gothic" w:hAnsi="Century Gothic" w:cs="Arial"/>
        </w:rPr>
      </w:pPr>
      <w:r w:rsidRPr="00A315D4">
        <w:rPr>
          <w:rFonts w:ascii="Century Gothic" w:hAnsi="Century Gothic" w:cs="Arial"/>
        </w:rPr>
        <w:t xml:space="preserve">The City agrees not to challenge the agreement as an unreasonable restraint on the sale of the property. </w:t>
      </w:r>
    </w:p>
    <w:p w14:paraId="1877905D" w14:textId="77777777" w:rsidR="00A315D4" w:rsidRPr="00A315D4" w:rsidRDefault="00A315D4" w:rsidP="00A315D4">
      <w:pPr>
        <w:pStyle w:val="ListParagraph"/>
        <w:numPr>
          <w:ilvl w:val="0"/>
          <w:numId w:val="4"/>
        </w:numPr>
        <w:rPr>
          <w:rFonts w:ascii="Century Gothic" w:hAnsi="Century Gothic" w:cs="Arial"/>
        </w:rPr>
      </w:pPr>
      <w:r w:rsidRPr="00A315D4">
        <w:rPr>
          <w:rFonts w:ascii="Century Gothic" w:hAnsi="Century Gothic" w:cs="Arial"/>
        </w:rPr>
        <w:t>The City acknowledges that it must comply with additional requirements in the Roberti Act that are not reflected in this agreement.</w:t>
      </w:r>
    </w:p>
    <w:p w14:paraId="3DEA0A57" w14:textId="77777777" w:rsidR="00A315D4" w:rsidRPr="00A315D4" w:rsidRDefault="00A315D4" w:rsidP="00A315D4">
      <w:pPr>
        <w:pStyle w:val="ListParagraph"/>
        <w:numPr>
          <w:ilvl w:val="0"/>
          <w:numId w:val="4"/>
        </w:numPr>
        <w:rPr>
          <w:rFonts w:ascii="Century Gothic" w:hAnsi="Century Gothic" w:cs="Arial"/>
        </w:rPr>
      </w:pPr>
      <w:r w:rsidRPr="00A315D4">
        <w:rPr>
          <w:rFonts w:ascii="Century Gothic" w:hAnsi="Century Gothic" w:cs="Arial"/>
        </w:rPr>
        <w:t>The City acknowledges that the Roberti Act provides the Monitoring Entity with certain authority.</w:t>
      </w:r>
    </w:p>
    <w:p w14:paraId="569B7B2E" w14:textId="77777777" w:rsidR="00A315D4" w:rsidRPr="00A315D4" w:rsidRDefault="00A315D4" w:rsidP="00A315D4">
      <w:pPr>
        <w:pStyle w:val="ListParagraph"/>
        <w:rPr>
          <w:rFonts w:ascii="Century Gothic" w:hAnsi="Century Gothic" w:cs="Arial"/>
        </w:rPr>
      </w:pPr>
    </w:p>
    <w:p w14:paraId="25D169CE" w14:textId="77777777" w:rsidR="00A315D4" w:rsidRPr="00A315D4" w:rsidRDefault="00A315D4" w:rsidP="00A315D4">
      <w:pPr>
        <w:rPr>
          <w:rFonts w:ascii="Century Gothic" w:hAnsi="Century Gothic" w:cs="Arial"/>
        </w:rPr>
      </w:pPr>
      <w:r w:rsidRPr="00A315D4">
        <w:rPr>
          <w:rFonts w:ascii="Century Gothic" w:hAnsi="Century Gothic" w:cs="Arial"/>
        </w:rPr>
        <w:t>These provisions are necessary to demonstrate that the parties understand the general and long-term implications of the agreement and to demonstrate a meeting of the minds.</w:t>
      </w:r>
    </w:p>
    <w:p w14:paraId="6DD4D25C" w14:textId="77777777" w:rsidR="00A315D4" w:rsidRPr="00A315D4" w:rsidRDefault="00A315D4" w:rsidP="00A315D4">
      <w:pPr>
        <w:rPr>
          <w:rFonts w:ascii="Century Gothic" w:hAnsi="Century Gothic" w:cs="Arial"/>
        </w:rPr>
      </w:pPr>
    </w:p>
    <w:p w14:paraId="1896FB0D" w14:textId="77777777" w:rsidR="00A315D4" w:rsidRPr="00A315D4" w:rsidRDefault="00A315D4" w:rsidP="00A315D4">
      <w:pPr>
        <w:rPr>
          <w:rFonts w:ascii="Century Gothic" w:hAnsi="Century Gothic" w:cs="Arial"/>
        </w:rPr>
      </w:pPr>
      <w:r w:rsidRPr="00A315D4">
        <w:rPr>
          <w:rFonts w:ascii="Century Gothic" w:hAnsi="Century Gothic" w:cs="Arial"/>
        </w:rPr>
        <w:lastRenderedPageBreak/>
        <w:t xml:space="preserve">Adopt:  Section 2:  This section contains three definitions.  This is necessary for clarity. </w:t>
      </w:r>
    </w:p>
    <w:p w14:paraId="7329DD4A" w14:textId="77777777" w:rsidR="00A315D4" w:rsidRPr="00A315D4" w:rsidRDefault="00A315D4" w:rsidP="00A315D4">
      <w:pPr>
        <w:rPr>
          <w:rFonts w:ascii="Century Gothic" w:hAnsi="Century Gothic" w:cs="Arial"/>
          <w:b/>
          <w:bCs/>
          <w:i/>
          <w:iCs/>
        </w:rPr>
      </w:pPr>
    </w:p>
    <w:p w14:paraId="281B493C" w14:textId="709F6F70" w:rsidR="00A315D4" w:rsidRPr="00A315D4" w:rsidRDefault="00A315D4" w:rsidP="00A315D4">
      <w:pPr>
        <w:rPr>
          <w:rFonts w:ascii="Century Gothic" w:hAnsi="Century Gothic" w:cs="Arial"/>
        </w:rPr>
      </w:pPr>
      <w:r w:rsidRPr="00A315D4">
        <w:rPr>
          <w:rFonts w:ascii="Century Gothic" w:hAnsi="Century Gothic" w:cs="Arial"/>
        </w:rPr>
        <w:t>Adopt:  Section 3.1:  This section implements the resale requirement specified</w:t>
      </w:r>
      <w:r w:rsidR="00D615B7">
        <w:rPr>
          <w:rFonts w:ascii="Century Gothic" w:hAnsi="Century Gothic" w:cs="Arial"/>
        </w:rPr>
        <w:t xml:space="preserve"> </w:t>
      </w:r>
      <w:r w:rsidRPr="00A315D4">
        <w:rPr>
          <w:rFonts w:ascii="Century Gothic" w:hAnsi="Century Gothic" w:cs="Arial"/>
        </w:rPr>
        <w:t xml:space="preserve">54239.5(b)(3), the two-year time for performance specified in 54239.5(b)(17), and the criteria for extension in 54239.5(b)(18). This is necessary to implement the requirements specified in the Roberti Act. </w:t>
      </w:r>
    </w:p>
    <w:p w14:paraId="39D54542" w14:textId="77777777" w:rsidR="00A315D4" w:rsidRPr="00A315D4" w:rsidRDefault="00A315D4" w:rsidP="00A315D4">
      <w:pPr>
        <w:rPr>
          <w:rFonts w:ascii="Century Gothic" w:hAnsi="Century Gothic" w:cs="Arial"/>
        </w:rPr>
      </w:pPr>
    </w:p>
    <w:p w14:paraId="45CED33C" w14:textId="4D902E08" w:rsidR="00A315D4" w:rsidRPr="00A315D4" w:rsidRDefault="00A315D4" w:rsidP="00A315D4">
      <w:pPr>
        <w:rPr>
          <w:rFonts w:ascii="Century Gothic" w:hAnsi="Century Gothic" w:cs="Arial"/>
        </w:rPr>
      </w:pPr>
      <w:r w:rsidRPr="00A315D4">
        <w:rPr>
          <w:rFonts w:ascii="Century Gothic" w:hAnsi="Century Gothic" w:cs="Arial"/>
        </w:rPr>
        <w:t>Adopt:  Section 3.2:  This section implements the statutory use requirements for a property not resold within the time for performance required in Section 3.1.  This implements 54239.5(b)(17), which requires such properties to be used as affordable housing.</w:t>
      </w:r>
    </w:p>
    <w:p w14:paraId="2A8A91F8" w14:textId="77777777" w:rsidR="00A315D4" w:rsidRPr="00A315D4" w:rsidRDefault="00A315D4" w:rsidP="00A315D4">
      <w:pPr>
        <w:rPr>
          <w:rFonts w:ascii="Century Gothic" w:hAnsi="Century Gothic" w:cs="Arial"/>
        </w:rPr>
      </w:pPr>
    </w:p>
    <w:p w14:paraId="210EA386" w14:textId="2908A06D" w:rsidR="00A315D4" w:rsidRPr="00A315D4" w:rsidRDefault="00A315D4" w:rsidP="00A315D4">
      <w:pPr>
        <w:rPr>
          <w:rFonts w:ascii="Century Gothic" w:hAnsi="Century Gothic" w:cs="Arial"/>
        </w:rPr>
      </w:pPr>
      <w:r w:rsidRPr="00A315D4">
        <w:rPr>
          <w:rFonts w:ascii="Century Gothic" w:hAnsi="Century Gothic" w:cs="Arial"/>
        </w:rPr>
        <w:t>Adopt:  Section 4.1:  This section specifies what the City of Pasadena must do with the proceeds from the resale of the property under Section 3.1. This is necessary to implement 54239.5(b)(3).</w:t>
      </w:r>
    </w:p>
    <w:p w14:paraId="49A409A5" w14:textId="77777777" w:rsidR="00A315D4" w:rsidRPr="00A315D4" w:rsidRDefault="00A315D4" w:rsidP="00A315D4">
      <w:pPr>
        <w:rPr>
          <w:rFonts w:ascii="Century Gothic" w:hAnsi="Century Gothic" w:cs="Arial"/>
        </w:rPr>
      </w:pPr>
    </w:p>
    <w:p w14:paraId="3512E119" w14:textId="313E5FB7" w:rsidR="00A315D4" w:rsidRPr="00A315D4" w:rsidRDefault="00A315D4" w:rsidP="00A315D4">
      <w:pPr>
        <w:rPr>
          <w:rFonts w:ascii="Century Gothic" w:hAnsi="Century Gothic" w:cs="Arial"/>
        </w:rPr>
      </w:pPr>
      <w:r w:rsidRPr="00A315D4">
        <w:rPr>
          <w:rFonts w:ascii="Century Gothic" w:hAnsi="Century Gothic" w:cs="Arial"/>
        </w:rPr>
        <w:t xml:space="preserve">Adopt:  Section 4.2:  This section specifies the City’s monitoring requirements, as specified in 54239.5(b)(19). </w:t>
      </w:r>
    </w:p>
    <w:p w14:paraId="305253F9" w14:textId="77777777" w:rsidR="00A315D4" w:rsidRPr="00A315D4" w:rsidRDefault="00A315D4" w:rsidP="00A315D4">
      <w:pPr>
        <w:rPr>
          <w:rFonts w:ascii="Century Gothic" w:hAnsi="Century Gothic" w:cs="Arial"/>
        </w:rPr>
      </w:pPr>
    </w:p>
    <w:p w14:paraId="13D67E04" w14:textId="639584D9" w:rsidR="00A315D4" w:rsidRPr="00A315D4" w:rsidRDefault="00A315D4" w:rsidP="00A315D4">
      <w:pPr>
        <w:rPr>
          <w:rFonts w:ascii="Century Gothic" w:hAnsi="Century Gothic" w:cs="Arial"/>
        </w:rPr>
      </w:pPr>
      <w:r w:rsidRPr="00A315D4">
        <w:rPr>
          <w:rFonts w:ascii="Century Gothic" w:hAnsi="Century Gothic" w:cs="Arial"/>
        </w:rPr>
        <w:t xml:space="preserve">Adopt:  Section 4.3:  This section specifies that the housing units described in Section 4.1 can be on one or multiple sites. This is necessary to implement 54239.5(b)(5). </w:t>
      </w:r>
    </w:p>
    <w:p w14:paraId="26AD23F1" w14:textId="77777777" w:rsidR="00A315D4" w:rsidRPr="00A315D4" w:rsidRDefault="00A315D4" w:rsidP="00A315D4">
      <w:pPr>
        <w:rPr>
          <w:rFonts w:ascii="Century Gothic" w:hAnsi="Century Gothic" w:cs="Arial"/>
        </w:rPr>
      </w:pPr>
    </w:p>
    <w:p w14:paraId="5B4888C6" w14:textId="32D1D87C" w:rsidR="00A315D4" w:rsidRPr="00A315D4" w:rsidRDefault="00A315D4" w:rsidP="00A315D4">
      <w:pPr>
        <w:rPr>
          <w:rFonts w:ascii="Century Gothic" w:hAnsi="Century Gothic" w:cs="Arial"/>
        </w:rPr>
      </w:pPr>
      <w:r w:rsidRPr="00A315D4">
        <w:rPr>
          <w:rFonts w:ascii="Century Gothic" w:hAnsi="Century Gothic" w:cs="Arial"/>
        </w:rPr>
        <w:t xml:space="preserve">Adopt:  Section 4.4:  This section specifies the time for performance specified in 54239.5(b)(7) and the criteria for extension in 54239.5(b)(18).  This is necessary to implement these sections. </w:t>
      </w:r>
    </w:p>
    <w:p w14:paraId="08B404ED" w14:textId="77777777" w:rsidR="00A315D4" w:rsidRPr="00A315D4" w:rsidRDefault="00A315D4" w:rsidP="00A315D4">
      <w:pPr>
        <w:rPr>
          <w:rFonts w:ascii="Century Gothic" w:hAnsi="Century Gothic" w:cs="Arial"/>
        </w:rPr>
      </w:pPr>
    </w:p>
    <w:p w14:paraId="7D2DA846" w14:textId="7A7B7441" w:rsidR="00A315D4" w:rsidRPr="00A315D4" w:rsidRDefault="00A315D4" w:rsidP="00A315D4">
      <w:pPr>
        <w:rPr>
          <w:rFonts w:ascii="Century Gothic" w:hAnsi="Century Gothic" w:cs="Arial"/>
        </w:rPr>
      </w:pPr>
      <w:r w:rsidRPr="00A315D4">
        <w:rPr>
          <w:rFonts w:ascii="Century Gothic" w:hAnsi="Century Gothic" w:cs="Arial"/>
        </w:rPr>
        <w:t xml:space="preserve">Adopt:  Section 4.5: </w:t>
      </w:r>
      <w:r w:rsidR="007863FE">
        <w:rPr>
          <w:rFonts w:ascii="Century Gothic" w:hAnsi="Century Gothic" w:cs="Arial"/>
        </w:rPr>
        <w:t xml:space="preserve"> </w:t>
      </w:r>
      <w:r w:rsidRPr="00A315D4">
        <w:rPr>
          <w:rFonts w:ascii="Century Gothic" w:hAnsi="Century Gothic" w:cs="Arial"/>
        </w:rPr>
        <w:t>This section specifies how surplus funds are to be used. This is necessary to implement</w:t>
      </w:r>
      <w:r w:rsidR="00D615B7">
        <w:rPr>
          <w:rFonts w:ascii="Century Gothic" w:hAnsi="Century Gothic" w:cs="Arial"/>
        </w:rPr>
        <w:t xml:space="preserve"> </w:t>
      </w:r>
      <w:r w:rsidRPr="00A315D4">
        <w:rPr>
          <w:rFonts w:ascii="Century Gothic" w:hAnsi="Century Gothic" w:cs="Arial"/>
        </w:rPr>
        <w:t>54239.5(b)(13). It also clarifies that section</w:t>
      </w:r>
      <w:r w:rsidR="00D615B7">
        <w:rPr>
          <w:rFonts w:ascii="Century Gothic" w:hAnsi="Century Gothic" w:cs="Arial"/>
        </w:rPr>
        <w:t xml:space="preserve">.  </w:t>
      </w:r>
      <w:r w:rsidRPr="00A315D4">
        <w:rPr>
          <w:rFonts w:ascii="Century Gothic" w:hAnsi="Century Gothic" w:cs="Arial"/>
        </w:rPr>
        <w:t xml:space="preserve">Section 54239.5(b)(13) says “persons and families of very low, low, or moderate income, as defined in Section 50093 of the Health and Safety Code.” But section 50093 does not have a definition for “persons and families of very low, low, or moderate income.” Instead, it has a definition for “persons and families of low or moderate income” and that definition explicitly includes “very low-income households” as defined in section 50105. Therefore, Section 4.5 uses “persons and families of low and moderate income” as defined in section 50093 because: (1) it avoids confusion caused by looking for a defined term in section 50093 that is not there; and (2) that definition explicitly includes very low-income households, which conforms with the language  of SB 959. </w:t>
      </w:r>
    </w:p>
    <w:p w14:paraId="5B9D7DC3" w14:textId="77777777" w:rsidR="00A315D4" w:rsidRPr="00A315D4" w:rsidRDefault="00A315D4" w:rsidP="00A315D4">
      <w:pPr>
        <w:rPr>
          <w:rFonts w:ascii="Century Gothic" w:hAnsi="Century Gothic" w:cs="Arial"/>
        </w:rPr>
      </w:pPr>
    </w:p>
    <w:p w14:paraId="43EE9741" w14:textId="77777777" w:rsidR="00A315D4" w:rsidRPr="00A315D4" w:rsidRDefault="00A315D4" w:rsidP="00A315D4">
      <w:pPr>
        <w:rPr>
          <w:rFonts w:ascii="Century Gothic" w:hAnsi="Century Gothic" w:cs="Arial"/>
        </w:rPr>
      </w:pPr>
      <w:r w:rsidRPr="00A315D4">
        <w:rPr>
          <w:rFonts w:ascii="Century Gothic" w:hAnsi="Century Gothic" w:cs="Arial"/>
        </w:rPr>
        <w:t>Adopt:  Section 5.1:  This section specifies when the agreement ceases to encumber the property, and when that happens, the agreement continues as a contract to ensure compliance with the production or acquisition of three housing units as required by Sections 4.1 through 4.5. It is necessary to unencumber the property once it is sold at market value because the new owner has no obligations under the Roberti Act. But it is necessary to have an enforcement mechanism to ensure the City of Pasadena complies with the requirements in the Roberti Act.</w:t>
      </w:r>
    </w:p>
    <w:p w14:paraId="332D644B" w14:textId="77777777" w:rsidR="00A315D4" w:rsidRPr="00A315D4" w:rsidRDefault="00A315D4" w:rsidP="00A315D4">
      <w:pPr>
        <w:rPr>
          <w:rFonts w:ascii="Century Gothic" w:hAnsi="Century Gothic" w:cs="Arial"/>
          <w:b/>
          <w:bCs/>
          <w:i/>
          <w:iCs/>
        </w:rPr>
      </w:pPr>
    </w:p>
    <w:p w14:paraId="6F6D5641" w14:textId="3F1CF922" w:rsidR="00A315D4" w:rsidRPr="00A315D4" w:rsidRDefault="00A315D4" w:rsidP="00A315D4">
      <w:pPr>
        <w:rPr>
          <w:rFonts w:ascii="Century Gothic" w:hAnsi="Century Gothic" w:cs="Arial"/>
        </w:rPr>
      </w:pPr>
      <w:r w:rsidRPr="00A315D4">
        <w:rPr>
          <w:rFonts w:ascii="Century Gothic" w:hAnsi="Century Gothic" w:cs="Arial"/>
        </w:rPr>
        <w:lastRenderedPageBreak/>
        <w:t xml:space="preserve">Adopt:  Section 6.1:  This section specifies what events constitute a default under the agreement. This is necessary to implement 54239.5(b)(11). </w:t>
      </w:r>
    </w:p>
    <w:p w14:paraId="5092E09E" w14:textId="77777777" w:rsidR="00A315D4" w:rsidRPr="00A315D4" w:rsidRDefault="00A315D4" w:rsidP="00A315D4">
      <w:pPr>
        <w:rPr>
          <w:rFonts w:ascii="Century Gothic" w:hAnsi="Century Gothic" w:cs="Arial"/>
        </w:rPr>
      </w:pPr>
    </w:p>
    <w:p w14:paraId="2DBFE18B" w14:textId="20D9C669" w:rsidR="00A315D4" w:rsidRPr="00A315D4" w:rsidRDefault="00A315D4" w:rsidP="00A315D4">
      <w:pPr>
        <w:rPr>
          <w:rFonts w:ascii="Century Gothic" w:hAnsi="Century Gothic" w:cs="Arial"/>
        </w:rPr>
      </w:pPr>
      <w:r w:rsidRPr="00A315D4">
        <w:rPr>
          <w:rFonts w:ascii="Century Gothic" w:hAnsi="Century Gothic" w:cs="Arial"/>
        </w:rPr>
        <w:t xml:space="preserve">Adopt:  Section 6.2:  This section specifies the penalties for default under the agreement. This is necessary to implement 54239.5(b)(11). </w:t>
      </w:r>
    </w:p>
    <w:p w14:paraId="353C6AA9" w14:textId="77777777" w:rsidR="00A315D4" w:rsidRPr="00A315D4" w:rsidRDefault="00A315D4" w:rsidP="00A315D4">
      <w:pPr>
        <w:rPr>
          <w:rFonts w:ascii="Century Gothic" w:hAnsi="Century Gothic" w:cs="Arial"/>
        </w:rPr>
      </w:pPr>
    </w:p>
    <w:p w14:paraId="20339862" w14:textId="7EC82E3F" w:rsidR="00A315D4" w:rsidRPr="00A315D4" w:rsidRDefault="00A315D4" w:rsidP="00A315D4">
      <w:pPr>
        <w:rPr>
          <w:rFonts w:ascii="Century Gothic" w:hAnsi="Century Gothic" w:cs="Arial"/>
        </w:rPr>
      </w:pPr>
      <w:r w:rsidRPr="00A315D4">
        <w:rPr>
          <w:rFonts w:ascii="Century Gothic" w:hAnsi="Century Gothic" w:cs="Arial"/>
        </w:rPr>
        <w:t>Adopt:  Section 6.3:  This section specifies who determines a default and that such a determination is not subject to appeal. This is necessary to implement 54239.5(b)(14).</w:t>
      </w:r>
    </w:p>
    <w:p w14:paraId="7669B274" w14:textId="77777777" w:rsidR="00A315D4" w:rsidRPr="00A315D4" w:rsidRDefault="00A315D4" w:rsidP="00A315D4">
      <w:pPr>
        <w:rPr>
          <w:rFonts w:ascii="Century Gothic" w:hAnsi="Century Gothic" w:cs="Arial"/>
        </w:rPr>
      </w:pPr>
    </w:p>
    <w:p w14:paraId="4FEFF796" w14:textId="77777777" w:rsidR="00A315D4" w:rsidRPr="00A315D4" w:rsidRDefault="00A315D4" w:rsidP="00A315D4">
      <w:pPr>
        <w:rPr>
          <w:rFonts w:ascii="Century Gothic" w:hAnsi="Century Gothic" w:cs="Arial"/>
        </w:rPr>
      </w:pPr>
      <w:r w:rsidRPr="00A315D4">
        <w:rPr>
          <w:rFonts w:ascii="Century Gothic" w:hAnsi="Century Gothic" w:cs="Arial"/>
        </w:rPr>
        <w:t>Adopt:  Sections 7.1 through 7.15:  These sections contain general contract terms that do not implement specific parts of the Roberti Act but are necessary or convenient for contracts in general.</w:t>
      </w:r>
    </w:p>
    <w:p w14:paraId="43FA219D" w14:textId="77777777" w:rsidR="00A315D4" w:rsidRPr="00A315D4" w:rsidRDefault="00A315D4" w:rsidP="00A315D4">
      <w:pPr>
        <w:rPr>
          <w:rFonts w:ascii="Century Gothic" w:hAnsi="Century Gothic" w:cs="Arial"/>
        </w:rPr>
      </w:pPr>
    </w:p>
    <w:p w14:paraId="6DE861FE" w14:textId="77777777" w:rsidR="00A315D4" w:rsidRPr="00A315D4" w:rsidRDefault="00A315D4" w:rsidP="00A315D4">
      <w:pPr>
        <w:pStyle w:val="ListParagraph"/>
        <w:numPr>
          <w:ilvl w:val="0"/>
          <w:numId w:val="5"/>
        </w:numPr>
        <w:rPr>
          <w:rFonts w:ascii="Century Gothic" w:hAnsi="Century Gothic" w:cs="Arial"/>
        </w:rPr>
      </w:pPr>
      <w:r w:rsidRPr="00A315D4">
        <w:rPr>
          <w:rFonts w:ascii="Century Gothic" w:hAnsi="Century Gothic" w:cs="Arial"/>
        </w:rPr>
        <w:t>Section 7.1 is a nondiscrimination clause.</w:t>
      </w:r>
    </w:p>
    <w:p w14:paraId="070444F0" w14:textId="77777777" w:rsidR="00A315D4" w:rsidRPr="00A315D4" w:rsidRDefault="00A315D4" w:rsidP="00A315D4">
      <w:pPr>
        <w:pStyle w:val="ListParagraph"/>
        <w:numPr>
          <w:ilvl w:val="0"/>
          <w:numId w:val="5"/>
        </w:numPr>
        <w:rPr>
          <w:rFonts w:ascii="Century Gothic" w:hAnsi="Century Gothic" w:cs="Arial"/>
        </w:rPr>
      </w:pPr>
      <w:r w:rsidRPr="00A315D4">
        <w:rPr>
          <w:rFonts w:ascii="Century Gothic" w:hAnsi="Century Gothic" w:cs="Arial"/>
        </w:rPr>
        <w:t>Section 7.2 specifies the form and method of notices under the agreement.</w:t>
      </w:r>
    </w:p>
    <w:p w14:paraId="49D561CF" w14:textId="77777777" w:rsidR="00A315D4" w:rsidRPr="00A315D4" w:rsidRDefault="00A315D4" w:rsidP="00A315D4">
      <w:pPr>
        <w:pStyle w:val="ListParagraph"/>
        <w:numPr>
          <w:ilvl w:val="0"/>
          <w:numId w:val="5"/>
        </w:numPr>
        <w:rPr>
          <w:rFonts w:ascii="Century Gothic" w:hAnsi="Century Gothic" w:cs="Arial"/>
        </w:rPr>
      </w:pPr>
      <w:r w:rsidRPr="00A315D4">
        <w:rPr>
          <w:rFonts w:ascii="Century Gothic" w:hAnsi="Century Gothic" w:cs="Arial"/>
        </w:rPr>
        <w:t>Section 7.3 is an attorney’s fees provision.</w:t>
      </w:r>
    </w:p>
    <w:p w14:paraId="1A162C00" w14:textId="77777777" w:rsidR="00A315D4" w:rsidRPr="00A315D4" w:rsidRDefault="00A315D4" w:rsidP="00A315D4">
      <w:pPr>
        <w:pStyle w:val="ListParagraph"/>
        <w:numPr>
          <w:ilvl w:val="0"/>
          <w:numId w:val="5"/>
        </w:numPr>
        <w:rPr>
          <w:rFonts w:ascii="Century Gothic" w:hAnsi="Century Gothic" w:cs="Arial"/>
        </w:rPr>
      </w:pPr>
      <w:r w:rsidRPr="00A315D4">
        <w:rPr>
          <w:rFonts w:ascii="Century Gothic" w:hAnsi="Century Gothic" w:cs="Arial"/>
        </w:rPr>
        <w:t>Section 7.4 is an integration clause.</w:t>
      </w:r>
    </w:p>
    <w:p w14:paraId="5FA2C1C2" w14:textId="77777777" w:rsidR="00A315D4" w:rsidRPr="00A315D4" w:rsidRDefault="00A315D4" w:rsidP="00A315D4">
      <w:pPr>
        <w:pStyle w:val="ListParagraph"/>
        <w:numPr>
          <w:ilvl w:val="0"/>
          <w:numId w:val="5"/>
        </w:numPr>
        <w:rPr>
          <w:rFonts w:ascii="Century Gothic" w:hAnsi="Century Gothic" w:cs="Arial"/>
        </w:rPr>
      </w:pPr>
      <w:r w:rsidRPr="00A315D4">
        <w:rPr>
          <w:rFonts w:ascii="Century Gothic" w:hAnsi="Century Gothic" w:cs="Arial"/>
        </w:rPr>
        <w:t>Section 7.5 is a severability clause.</w:t>
      </w:r>
    </w:p>
    <w:p w14:paraId="01F00D71" w14:textId="77777777" w:rsidR="00A315D4" w:rsidRPr="00A315D4" w:rsidRDefault="00A315D4" w:rsidP="00A315D4">
      <w:pPr>
        <w:pStyle w:val="ListParagraph"/>
        <w:numPr>
          <w:ilvl w:val="0"/>
          <w:numId w:val="5"/>
        </w:numPr>
        <w:rPr>
          <w:rFonts w:ascii="Century Gothic" w:hAnsi="Century Gothic" w:cs="Arial"/>
        </w:rPr>
      </w:pPr>
      <w:r w:rsidRPr="00A315D4">
        <w:rPr>
          <w:rFonts w:ascii="Century Gothic" w:hAnsi="Century Gothic" w:cs="Arial"/>
        </w:rPr>
        <w:t>Section 7.6 addresses the use of headings in the agreement.</w:t>
      </w:r>
    </w:p>
    <w:p w14:paraId="714052FB" w14:textId="77777777" w:rsidR="00A315D4" w:rsidRPr="00A315D4" w:rsidRDefault="00A315D4" w:rsidP="00A315D4">
      <w:pPr>
        <w:pStyle w:val="ListParagraph"/>
        <w:numPr>
          <w:ilvl w:val="0"/>
          <w:numId w:val="5"/>
        </w:numPr>
        <w:rPr>
          <w:rFonts w:ascii="Century Gothic" w:hAnsi="Century Gothic" w:cs="Arial"/>
        </w:rPr>
      </w:pPr>
      <w:r w:rsidRPr="00A315D4">
        <w:rPr>
          <w:rFonts w:ascii="Century Gothic" w:hAnsi="Century Gothic" w:cs="Arial"/>
        </w:rPr>
        <w:t>Section 7.7 addresses time for performance.</w:t>
      </w:r>
    </w:p>
    <w:p w14:paraId="4BBC6A76" w14:textId="77777777" w:rsidR="00A315D4" w:rsidRPr="00A315D4" w:rsidRDefault="00A315D4" w:rsidP="00A315D4">
      <w:pPr>
        <w:pStyle w:val="ListParagraph"/>
        <w:numPr>
          <w:ilvl w:val="0"/>
          <w:numId w:val="5"/>
        </w:numPr>
        <w:rPr>
          <w:rFonts w:ascii="Century Gothic" w:hAnsi="Century Gothic" w:cs="Arial"/>
        </w:rPr>
      </w:pPr>
      <w:r w:rsidRPr="00A315D4">
        <w:rPr>
          <w:rFonts w:ascii="Century Gothic" w:hAnsi="Century Gothic" w:cs="Arial"/>
        </w:rPr>
        <w:t>Section 7.8 addresses amendments to the agreement.</w:t>
      </w:r>
    </w:p>
    <w:p w14:paraId="164D046A" w14:textId="77777777" w:rsidR="00A315D4" w:rsidRPr="00A315D4" w:rsidRDefault="00A315D4" w:rsidP="00A315D4">
      <w:pPr>
        <w:pStyle w:val="ListParagraph"/>
        <w:numPr>
          <w:ilvl w:val="0"/>
          <w:numId w:val="5"/>
        </w:numPr>
        <w:rPr>
          <w:rFonts w:ascii="Century Gothic" w:hAnsi="Century Gothic" w:cs="Arial"/>
        </w:rPr>
      </w:pPr>
      <w:r w:rsidRPr="00A315D4">
        <w:rPr>
          <w:rFonts w:ascii="Century Gothic" w:hAnsi="Century Gothic" w:cs="Arial"/>
        </w:rPr>
        <w:t>Section 7.9 addresses the controlling nature of the agreement.</w:t>
      </w:r>
    </w:p>
    <w:p w14:paraId="23AF1E4B" w14:textId="77777777" w:rsidR="00A315D4" w:rsidRPr="00A315D4" w:rsidRDefault="00A315D4" w:rsidP="00A315D4">
      <w:pPr>
        <w:pStyle w:val="ListParagraph"/>
        <w:numPr>
          <w:ilvl w:val="0"/>
          <w:numId w:val="5"/>
        </w:numPr>
        <w:rPr>
          <w:rFonts w:ascii="Century Gothic" w:hAnsi="Century Gothic" w:cs="Arial"/>
        </w:rPr>
      </w:pPr>
      <w:r w:rsidRPr="00A315D4">
        <w:rPr>
          <w:rFonts w:ascii="Century Gothic" w:hAnsi="Century Gothic" w:cs="Arial"/>
        </w:rPr>
        <w:t>Section 7.10 addresses exhibits to the agreement.</w:t>
      </w:r>
    </w:p>
    <w:p w14:paraId="1029D72D" w14:textId="77777777" w:rsidR="00A315D4" w:rsidRPr="00A315D4" w:rsidRDefault="00A315D4" w:rsidP="00A315D4">
      <w:pPr>
        <w:pStyle w:val="ListParagraph"/>
        <w:numPr>
          <w:ilvl w:val="0"/>
          <w:numId w:val="5"/>
        </w:numPr>
        <w:rPr>
          <w:rFonts w:ascii="Century Gothic" w:hAnsi="Century Gothic" w:cs="Arial"/>
        </w:rPr>
      </w:pPr>
      <w:r w:rsidRPr="00A315D4">
        <w:rPr>
          <w:rFonts w:ascii="Century Gothic" w:hAnsi="Century Gothic" w:cs="Arial"/>
        </w:rPr>
        <w:t>Section 7.11 designates the governing law.</w:t>
      </w:r>
    </w:p>
    <w:p w14:paraId="3030881B" w14:textId="77777777" w:rsidR="00A315D4" w:rsidRPr="00A315D4" w:rsidRDefault="00A315D4" w:rsidP="00A315D4">
      <w:pPr>
        <w:pStyle w:val="ListParagraph"/>
        <w:numPr>
          <w:ilvl w:val="0"/>
          <w:numId w:val="5"/>
        </w:numPr>
        <w:rPr>
          <w:rFonts w:ascii="Century Gothic" w:hAnsi="Century Gothic" w:cs="Arial"/>
        </w:rPr>
      </w:pPr>
      <w:r w:rsidRPr="00A315D4">
        <w:rPr>
          <w:rFonts w:ascii="Century Gothic" w:hAnsi="Century Gothic" w:cs="Arial"/>
        </w:rPr>
        <w:t>Section 7.12 authorizes counterpart signatures.</w:t>
      </w:r>
    </w:p>
    <w:p w14:paraId="50E23479" w14:textId="77777777" w:rsidR="00A315D4" w:rsidRPr="00A315D4" w:rsidRDefault="00A315D4" w:rsidP="00A315D4">
      <w:pPr>
        <w:pStyle w:val="ListParagraph"/>
        <w:numPr>
          <w:ilvl w:val="0"/>
          <w:numId w:val="5"/>
        </w:numPr>
        <w:rPr>
          <w:rFonts w:ascii="Century Gothic" w:hAnsi="Century Gothic" w:cs="Arial"/>
        </w:rPr>
      </w:pPr>
      <w:r w:rsidRPr="00A315D4">
        <w:rPr>
          <w:rFonts w:ascii="Century Gothic" w:hAnsi="Century Gothic" w:cs="Arial"/>
        </w:rPr>
        <w:t>Section 7.13 requires the agreement to be recorded.</w:t>
      </w:r>
    </w:p>
    <w:p w14:paraId="1103D66F" w14:textId="165C439A" w:rsidR="00A315D4" w:rsidRDefault="00A315D4" w:rsidP="00A315D4">
      <w:pPr>
        <w:pStyle w:val="ListParagraph"/>
        <w:numPr>
          <w:ilvl w:val="0"/>
          <w:numId w:val="5"/>
        </w:numPr>
        <w:rPr>
          <w:rFonts w:ascii="Century Gothic" w:hAnsi="Century Gothic" w:cs="Arial"/>
        </w:rPr>
      </w:pPr>
      <w:r w:rsidRPr="00A315D4">
        <w:rPr>
          <w:rFonts w:ascii="Century Gothic" w:hAnsi="Century Gothic" w:cs="Arial"/>
        </w:rPr>
        <w:t>Section 7.14 discusses interpretation of the agreement.</w:t>
      </w:r>
    </w:p>
    <w:p w14:paraId="6C9A369F" w14:textId="0865DCEC" w:rsidR="00AE4194" w:rsidRPr="00A315D4" w:rsidRDefault="00AE4194" w:rsidP="00A315D4">
      <w:pPr>
        <w:pStyle w:val="ListParagraph"/>
        <w:numPr>
          <w:ilvl w:val="0"/>
          <w:numId w:val="5"/>
        </w:numPr>
        <w:rPr>
          <w:rFonts w:ascii="Century Gothic" w:hAnsi="Century Gothic" w:cs="Arial"/>
        </w:rPr>
      </w:pPr>
      <w:r>
        <w:rPr>
          <w:rFonts w:ascii="Century Gothic" w:hAnsi="Century Gothic" w:cs="Arial"/>
        </w:rPr>
        <w:t>Section 7.15 is an assignment.</w:t>
      </w:r>
    </w:p>
    <w:p w14:paraId="102CFDD6" w14:textId="77777777" w:rsidR="00A315D4" w:rsidRDefault="00A315D4" w:rsidP="005A7D39">
      <w:pPr>
        <w:rPr>
          <w:rFonts w:ascii="Century Gothic" w:hAnsi="Century Gothic" w:cs="Arial"/>
          <w:b/>
        </w:rPr>
      </w:pPr>
    </w:p>
    <w:p w14:paraId="51681C5A" w14:textId="24825D2A" w:rsidR="005A7D39" w:rsidRPr="00A315D4" w:rsidRDefault="005A7D39" w:rsidP="00FB3567">
      <w:pPr>
        <w:pStyle w:val="ListParagraph"/>
        <w:numPr>
          <w:ilvl w:val="0"/>
          <w:numId w:val="3"/>
        </w:numPr>
        <w:rPr>
          <w:rFonts w:ascii="Century Gothic" w:hAnsi="Century Gothic" w:cs="Arial"/>
          <w:b/>
          <w:bCs/>
          <w:i/>
          <w:iCs/>
        </w:rPr>
      </w:pPr>
      <w:r w:rsidRPr="00A315D4">
        <w:rPr>
          <w:rFonts w:ascii="Century Gothic" w:hAnsi="Century Gothic" w:cs="Arial"/>
          <w:b/>
          <w:bCs/>
          <w:i/>
          <w:iCs/>
        </w:rPr>
        <w:t>Form 1477.3(a)(5) – South Pasadena, Priority 4SP (02/2</w:t>
      </w:r>
      <w:r w:rsidR="007C6B35">
        <w:rPr>
          <w:rFonts w:ascii="Century Gothic" w:hAnsi="Century Gothic" w:cs="Arial"/>
          <w:b/>
          <w:bCs/>
          <w:i/>
          <w:iCs/>
        </w:rPr>
        <w:t>4</w:t>
      </w:r>
      <w:r w:rsidRPr="00A315D4">
        <w:rPr>
          <w:rFonts w:ascii="Century Gothic" w:hAnsi="Century Gothic" w:cs="Arial"/>
          <w:b/>
          <w:bCs/>
          <w:i/>
          <w:iCs/>
        </w:rPr>
        <w:t>)</w:t>
      </w:r>
    </w:p>
    <w:p w14:paraId="22147A4B" w14:textId="77777777" w:rsidR="005A7D39" w:rsidRDefault="005A7D39" w:rsidP="005A7D39">
      <w:pPr>
        <w:pStyle w:val="ListParagraph"/>
        <w:rPr>
          <w:rFonts w:ascii="Arial" w:hAnsi="Arial" w:cs="Arial"/>
          <w:b/>
          <w:bCs/>
          <w:i/>
          <w:iCs/>
          <w:sz w:val="24"/>
          <w:szCs w:val="24"/>
        </w:rPr>
      </w:pPr>
    </w:p>
    <w:p w14:paraId="06A461AC" w14:textId="6A3A9C65" w:rsidR="005A7D39" w:rsidRPr="005A7D39" w:rsidRDefault="005A7D39" w:rsidP="005A7D39">
      <w:pPr>
        <w:rPr>
          <w:rFonts w:ascii="Century Gothic" w:hAnsi="Century Gothic" w:cs="Arial"/>
        </w:rPr>
      </w:pPr>
      <w:r w:rsidRPr="005A7D39">
        <w:rPr>
          <w:rFonts w:ascii="Century Gothic" w:hAnsi="Century Gothic" w:cs="Arial"/>
          <w:i/>
          <w:iCs/>
        </w:rPr>
        <w:t>Form 1477.3(a)(5) – South Pasadena, Priority 4SP (02/2</w:t>
      </w:r>
      <w:r w:rsidR="00C61BA9">
        <w:rPr>
          <w:rFonts w:ascii="Century Gothic" w:hAnsi="Century Gothic" w:cs="Arial"/>
          <w:i/>
          <w:iCs/>
        </w:rPr>
        <w:t>4</w:t>
      </w:r>
      <w:r w:rsidRPr="005A7D39">
        <w:rPr>
          <w:rFonts w:ascii="Century Gothic" w:hAnsi="Century Gothic" w:cs="Arial"/>
          <w:i/>
          <w:iCs/>
        </w:rPr>
        <w:t>)</w:t>
      </w:r>
      <w:r w:rsidRPr="005A7D39">
        <w:rPr>
          <w:rFonts w:ascii="Century Gothic" w:hAnsi="Century Gothic" w:cs="Arial"/>
        </w:rPr>
        <w:t xml:space="preserve"> is incorporated by reference in 1484.3(j). The form’s title refers to its applicability to the priority identified in</w:t>
      </w:r>
      <w:r w:rsidR="00167D5E">
        <w:rPr>
          <w:rFonts w:ascii="Century Gothic" w:hAnsi="Century Gothic" w:cs="Arial"/>
        </w:rPr>
        <w:t xml:space="preserve"> </w:t>
      </w:r>
      <w:r w:rsidRPr="005A7D39">
        <w:rPr>
          <w:rFonts w:ascii="Century Gothic" w:hAnsi="Century Gothic" w:cs="Arial"/>
        </w:rPr>
        <w:t xml:space="preserve">1477.3(a)(5), which applies to properties sold in South Pasadena at Priority 4SP. </w:t>
      </w:r>
    </w:p>
    <w:p w14:paraId="6B43AF77" w14:textId="77777777" w:rsidR="005A7D39" w:rsidRPr="005A7D39" w:rsidRDefault="005A7D39" w:rsidP="005A7D39">
      <w:pPr>
        <w:rPr>
          <w:rFonts w:ascii="Century Gothic" w:hAnsi="Century Gothic" w:cs="Arial"/>
        </w:rPr>
      </w:pPr>
    </w:p>
    <w:p w14:paraId="1EAF59F9" w14:textId="77777777" w:rsidR="005A7D39" w:rsidRPr="005A7D39" w:rsidRDefault="005A7D39" w:rsidP="005A7D39">
      <w:pPr>
        <w:rPr>
          <w:rFonts w:ascii="Century Gothic" w:hAnsi="Century Gothic" w:cs="Arial"/>
        </w:rPr>
      </w:pPr>
      <w:r w:rsidRPr="005A7D39">
        <w:rPr>
          <w:rFonts w:ascii="Century Gothic" w:hAnsi="Century Gothic" w:cs="Arial"/>
        </w:rPr>
        <w:t xml:space="preserve">Adopt: Introduction paragraph: This paragraph identifies the parties to the agreement, which for Priority 4 SP, includes the City of South Pasadena, Caltrans, and Monitoring Entity, which is defined later. It also identifies the property by address and by legal description. These are legal necessities for a valid and enforceable agreement. </w:t>
      </w:r>
    </w:p>
    <w:p w14:paraId="481B751B" w14:textId="77777777" w:rsidR="005A7D39" w:rsidRPr="005A7D39" w:rsidRDefault="005A7D39" w:rsidP="005A7D39">
      <w:pPr>
        <w:rPr>
          <w:rFonts w:ascii="Century Gothic" w:hAnsi="Century Gothic" w:cs="Arial"/>
        </w:rPr>
      </w:pPr>
    </w:p>
    <w:p w14:paraId="20B25A6B" w14:textId="46441210" w:rsidR="005A7D39" w:rsidRDefault="005A7D39" w:rsidP="005A7D39">
      <w:pPr>
        <w:rPr>
          <w:rFonts w:ascii="Century Gothic" w:hAnsi="Century Gothic" w:cs="Arial"/>
        </w:rPr>
      </w:pPr>
      <w:r w:rsidRPr="005A7D39">
        <w:rPr>
          <w:rFonts w:ascii="Century Gothic" w:hAnsi="Century Gothic" w:cs="Arial"/>
        </w:rPr>
        <w:t xml:space="preserve">Adopt: Recitals: There are five recitals, labeled A to E. These provide facts that may be helpful in interpreting the agreement at a later time. They are necessary because the Parole Evidence Rule should preclude the consideration of these facts if they are not included in the agreement. </w:t>
      </w:r>
    </w:p>
    <w:p w14:paraId="3C75D4F7" w14:textId="77777777" w:rsidR="007C6B35" w:rsidRPr="005A7D39" w:rsidRDefault="007C6B35" w:rsidP="005A7D39">
      <w:pPr>
        <w:rPr>
          <w:rFonts w:ascii="Century Gothic" w:hAnsi="Century Gothic" w:cs="Arial"/>
        </w:rPr>
      </w:pPr>
    </w:p>
    <w:p w14:paraId="75437C81" w14:textId="77777777" w:rsidR="005A7D39" w:rsidRPr="005A7D39" w:rsidRDefault="005A7D39" w:rsidP="005A7D39">
      <w:pPr>
        <w:rPr>
          <w:rFonts w:ascii="Century Gothic" w:hAnsi="Century Gothic" w:cs="Arial"/>
        </w:rPr>
      </w:pPr>
      <w:r w:rsidRPr="005A7D39">
        <w:rPr>
          <w:rFonts w:ascii="Century Gothic" w:hAnsi="Century Gothic" w:cs="Arial"/>
        </w:rPr>
        <w:lastRenderedPageBreak/>
        <w:t xml:space="preserve">Adopt: Section 1.1: This section memorializes the agreement of the parties that the encumbered property was sold at the proper sales price required by the Act. It is necessary to prevent delayed challenges to the propriety of the sales price. </w:t>
      </w:r>
    </w:p>
    <w:p w14:paraId="390C6590" w14:textId="77777777" w:rsidR="005A7D39" w:rsidRPr="005A7D39" w:rsidRDefault="005A7D39" w:rsidP="005A7D39">
      <w:pPr>
        <w:rPr>
          <w:rFonts w:ascii="Century Gothic" w:hAnsi="Century Gothic" w:cs="Arial"/>
        </w:rPr>
      </w:pPr>
    </w:p>
    <w:p w14:paraId="70B1609D" w14:textId="5FD46164" w:rsidR="00EA0EE9" w:rsidRDefault="005A7D39" w:rsidP="005A7D39">
      <w:pPr>
        <w:rPr>
          <w:rFonts w:ascii="Century Gothic" w:hAnsi="Century Gothic" w:cs="Arial"/>
        </w:rPr>
      </w:pPr>
      <w:r w:rsidRPr="005A7D39">
        <w:rPr>
          <w:rFonts w:ascii="Century Gothic" w:hAnsi="Century Gothic" w:cs="Arial"/>
        </w:rPr>
        <w:t xml:space="preserve">Adopt: Section 1.2: This section contains acknowledgments that the City of South Pasadena must agree to. They include: </w:t>
      </w:r>
    </w:p>
    <w:p w14:paraId="5D690188" w14:textId="77ECFB9D" w:rsidR="005A7D39" w:rsidRPr="00EA0EE9" w:rsidRDefault="005A7D39" w:rsidP="00EA0EE9">
      <w:pPr>
        <w:pStyle w:val="ListParagraph"/>
        <w:numPr>
          <w:ilvl w:val="0"/>
          <w:numId w:val="6"/>
        </w:numPr>
        <w:rPr>
          <w:rFonts w:ascii="Century Gothic" w:hAnsi="Century Gothic" w:cs="Arial"/>
        </w:rPr>
      </w:pPr>
      <w:r w:rsidRPr="00EA0EE9">
        <w:rPr>
          <w:rFonts w:ascii="Century Gothic" w:hAnsi="Century Gothic" w:cs="Arial"/>
        </w:rPr>
        <w:t>The City will comply with the agreement.</w:t>
      </w:r>
    </w:p>
    <w:p w14:paraId="206C9EFE" w14:textId="54B84D83" w:rsidR="005A7D39" w:rsidRDefault="005A7D39" w:rsidP="00EA0EE9">
      <w:pPr>
        <w:pStyle w:val="ListParagraph"/>
        <w:numPr>
          <w:ilvl w:val="0"/>
          <w:numId w:val="6"/>
        </w:numPr>
        <w:rPr>
          <w:rFonts w:ascii="Century Gothic" w:hAnsi="Century Gothic" w:cs="Arial"/>
        </w:rPr>
      </w:pPr>
      <w:r w:rsidRPr="00EA0EE9">
        <w:rPr>
          <w:rFonts w:ascii="Century Gothic" w:hAnsi="Century Gothic" w:cs="Arial"/>
        </w:rPr>
        <w:t>The property will be subject to restrictions.</w:t>
      </w:r>
    </w:p>
    <w:p w14:paraId="021C2EEC" w14:textId="567D9040" w:rsidR="005A7D39" w:rsidRDefault="005A7D39" w:rsidP="00EA0EE9">
      <w:pPr>
        <w:pStyle w:val="ListParagraph"/>
        <w:numPr>
          <w:ilvl w:val="0"/>
          <w:numId w:val="6"/>
        </w:numPr>
        <w:rPr>
          <w:rFonts w:ascii="Century Gothic" w:hAnsi="Century Gothic" w:cs="Arial"/>
        </w:rPr>
      </w:pPr>
      <w:r w:rsidRPr="00EA0EE9">
        <w:rPr>
          <w:rFonts w:ascii="Century Gothic" w:hAnsi="Century Gothic" w:cs="Arial"/>
        </w:rPr>
        <w:t>Caltrans is providing assistance in making the property available to the City.</w:t>
      </w:r>
    </w:p>
    <w:p w14:paraId="0E40D380" w14:textId="04525218" w:rsidR="005A7D39" w:rsidRDefault="005A7D39" w:rsidP="00EA0EE9">
      <w:pPr>
        <w:pStyle w:val="ListParagraph"/>
        <w:numPr>
          <w:ilvl w:val="0"/>
          <w:numId w:val="6"/>
        </w:numPr>
        <w:rPr>
          <w:rFonts w:ascii="Century Gothic" w:hAnsi="Century Gothic" w:cs="Arial"/>
        </w:rPr>
      </w:pPr>
      <w:r w:rsidRPr="00EA0EE9">
        <w:rPr>
          <w:rFonts w:ascii="Century Gothic" w:hAnsi="Century Gothic" w:cs="Arial"/>
        </w:rPr>
        <w:t>The agreement will remain in effect until terminated by the terms of the agreement.</w:t>
      </w:r>
    </w:p>
    <w:p w14:paraId="67FE9F14" w14:textId="799B3B09" w:rsidR="005A7D39" w:rsidRDefault="005A7D39" w:rsidP="00EA0EE9">
      <w:pPr>
        <w:pStyle w:val="ListParagraph"/>
        <w:numPr>
          <w:ilvl w:val="0"/>
          <w:numId w:val="6"/>
        </w:numPr>
        <w:rPr>
          <w:rFonts w:ascii="Century Gothic" w:hAnsi="Century Gothic" w:cs="Arial"/>
        </w:rPr>
      </w:pPr>
      <w:r w:rsidRPr="00EA0EE9">
        <w:rPr>
          <w:rFonts w:ascii="Century Gothic" w:hAnsi="Century Gothic" w:cs="Arial"/>
        </w:rPr>
        <w:t>The City accepts the agreement on behalf of itself and its successors in interest.</w:t>
      </w:r>
    </w:p>
    <w:p w14:paraId="27234364" w14:textId="77777777" w:rsidR="00EA0EE9" w:rsidRDefault="005A7D39" w:rsidP="00EA0EE9">
      <w:pPr>
        <w:pStyle w:val="ListParagraph"/>
        <w:numPr>
          <w:ilvl w:val="0"/>
          <w:numId w:val="6"/>
        </w:numPr>
        <w:rPr>
          <w:rFonts w:ascii="Century Gothic" w:hAnsi="Century Gothic" w:cs="Arial"/>
        </w:rPr>
      </w:pPr>
      <w:r w:rsidRPr="00EA0EE9">
        <w:rPr>
          <w:rFonts w:ascii="Century Gothic" w:hAnsi="Century Gothic" w:cs="Arial"/>
        </w:rPr>
        <w:t>The City agrees not to challenge the agreement as an unreasonable restraint on the sale of the property.</w:t>
      </w:r>
    </w:p>
    <w:p w14:paraId="12EB2935" w14:textId="2DD09A35" w:rsidR="005A7D39" w:rsidRDefault="005A7D39" w:rsidP="00EA0EE9">
      <w:pPr>
        <w:pStyle w:val="ListParagraph"/>
        <w:numPr>
          <w:ilvl w:val="0"/>
          <w:numId w:val="6"/>
        </w:numPr>
        <w:rPr>
          <w:rFonts w:ascii="Century Gothic" w:hAnsi="Century Gothic" w:cs="Arial"/>
        </w:rPr>
      </w:pPr>
      <w:r w:rsidRPr="00EA0EE9">
        <w:rPr>
          <w:rFonts w:ascii="Century Gothic" w:hAnsi="Century Gothic" w:cs="Arial"/>
        </w:rPr>
        <w:t xml:space="preserve"> The City acknowledges that it must comply with additional requirements in the Act that are not reflected in this agreement.</w:t>
      </w:r>
    </w:p>
    <w:p w14:paraId="6298A0BB" w14:textId="77777777" w:rsidR="005A7D39" w:rsidRPr="00EA0EE9" w:rsidRDefault="005A7D39" w:rsidP="00EA0EE9">
      <w:pPr>
        <w:pStyle w:val="ListParagraph"/>
        <w:numPr>
          <w:ilvl w:val="0"/>
          <w:numId w:val="6"/>
        </w:numPr>
        <w:rPr>
          <w:rFonts w:ascii="Century Gothic" w:hAnsi="Century Gothic" w:cs="Arial"/>
        </w:rPr>
      </w:pPr>
      <w:r w:rsidRPr="00EA0EE9">
        <w:rPr>
          <w:rFonts w:ascii="Century Gothic" w:hAnsi="Century Gothic" w:cs="Arial"/>
        </w:rPr>
        <w:t>The City acknowledges that the Act provides the Monitoring Entity (HCD) with certain authority.</w:t>
      </w:r>
    </w:p>
    <w:p w14:paraId="145B14E8" w14:textId="77777777" w:rsidR="005A7D39" w:rsidRPr="005A7D39" w:rsidRDefault="005A7D39" w:rsidP="005A7D39">
      <w:pPr>
        <w:pStyle w:val="ListParagraph"/>
        <w:rPr>
          <w:rFonts w:ascii="Century Gothic" w:hAnsi="Century Gothic" w:cs="Arial"/>
        </w:rPr>
      </w:pPr>
    </w:p>
    <w:p w14:paraId="053DBC23" w14:textId="77777777" w:rsidR="005A7D39" w:rsidRPr="005A7D39" w:rsidRDefault="005A7D39" w:rsidP="005A7D39">
      <w:pPr>
        <w:rPr>
          <w:rFonts w:ascii="Century Gothic" w:hAnsi="Century Gothic" w:cs="Arial"/>
        </w:rPr>
      </w:pPr>
      <w:r w:rsidRPr="005A7D39">
        <w:rPr>
          <w:rFonts w:ascii="Century Gothic" w:hAnsi="Century Gothic" w:cs="Arial"/>
        </w:rPr>
        <w:t xml:space="preserve">These provisions are necessary to demonstrate that the parties understand the general and long-term implications of the agreement and to demonstrate a meeting of the minds. </w:t>
      </w:r>
    </w:p>
    <w:p w14:paraId="2C673281" w14:textId="77777777" w:rsidR="005A7D39" w:rsidRPr="005A7D39" w:rsidRDefault="005A7D39" w:rsidP="005A7D39">
      <w:pPr>
        <w:rPr>
          <w:rFonts w:ascii="Century Gothic" w:hAnsi="Century Gothic" w:cs="Arial"/>
        </w:rPr>
      </w:pPr>
    </w:p>
    <w:p w14:paraId="0E0943A7" w14:textId="77777777" w:rsidR="005A7D39" w:rsidRPr="005A7D39" w:rsidRDefault="005A7D39" w:rsidP="005A7D39">
      <w:pPr>
        <w:rPr>
          <w:rFonts w:ascii="Century Gothic" w:hAnsi="Century Gothic" w:cs="Arial"/>
        </w:rPr>
      </w:pPr>
      <w:r w:rsidRPr="005A7D39">
        <w:rPr>
          <w:rFonts w:ascii="Century Gothic" w:hAnsi="Century Gothic" w:cs="Arial"/>
        </w:rPr>
        <w:t xml:space="preserve">Adopt: Section 2: This section contains three definitions. This is necessary for clarity. </w:t>
      </w:r>
    </w:p>
    <w:p w14:paraId="14750768" w14:textId="77777777" w:rsidR="005A7D39" w:rsidRPr="005A7D39" w:rsidRDefault="005A7D39" w:rsidP="005A7D39">
      <w:pPr>
        <w:rPr>
          <w:rFonts w:ascii="Century Gothic" w:hAnsi="Century Gothic" w:cs="Arial"/>
          <w:b/>
          <w:bCs/>
          <w:i/>
          <w:iCs/>
        </w:rPr>
      </w:pPr>
    </w:p>
    <w:p w14:paraId="68A9DAEC" w14:textId="34D2D3C8" w:rsidR="005A7D39" w:rsidRPr="005A7D39" w:rsidRDefault="005A7D39" w:rsidP="005A7D39">
      <w:pPr>
        <w:rPr>
          <w:rFonts w:ascii="Century Gothic" w:hAnsi="Century Gothic" w:cs="Arial"/>
        </w:rPr>
      </w:pPr>
      <w:r w:rsidRPr="005A7D39">
        <w:rPr>
          <w:rFonts w:ascii="Century Gothic" w:hAnsi="Century Gothic" w:cs="Arial"/>
        </w:rPr>
        <w:t xml:space="preserve">Adopt: Section 3.1: This section implements the resale requirement specified in 54239.4(b)(1)(C), the two-year time for performance specified in 54239.4(b)(1)(R), and the criteria for extension in 54239.4(b)(1)(S). This is necessary to implement the requirements specified in the Act. </w:t>
      </w:r>
    </w:p>
    <w:p w14:paraId="57408E23" w14:textId="77777777" w:rsidR="005A7D39" w:rsidRPr="005A7D39" w:rsidRDefault="005A7D39" w:rsidP="005A7D39">
      <w:pPr>
        <w:rPr>
          <w:rFonts w:ascii="Century Gothic" w:hAnsi="Century Gothic" w:cs="Arial"/>
        </w:rPr>
      </w:pPr>
    </w:p>
    <w:p w14:paraId="6299BEF6" w14:textId="7CB158FA" w:rsidR="005A7D39" w:rsidRPr="005A7D39" w:rsidRDefault="005A7D39" w:rsidP="005A7D39">
      <w:pPr>
        <w:rPr>
          <w:rFonts w:ascii="Century Gothic" w:hAnsi="Century Gothic" w:cs="Arial"/>
        </w:rPr>
      </w:pPr>
      <w:r w:rsidRPr="005A7D39">
        <w:rPr>
          <w:rFonts w:ascii="Century Gothic" w:hAnsi="Century Gothic" w:cs="Arial"/>
        </w:rPr>
        <w:t>Adopt: Section 3.2: This section implements the statutory use requirements for a property not resold within the time for performance required in Section 3.1. This implements 54239.4(b)(1)(R), which requires such properties to be used as affordable housing pursuant to 54239.4(c)(3-4).</w:t>
      </w:r>
    </w:p>
    <w:p w14:paraId="3F3FD2F0" w14:textId="77777777" w:rsidR="005A7D39" w:rsidRPr="005A7D39" w:rsidRDefault="005A7D39" w:rsidP="005A7D39">
      <w:pPr>
        <w:rPr>
          <w:rFonts w:ascii="Century Gothic" w:hAnsi="Century Gothic" w:cs="Arial"/>
        </w:rPr>
      </w:pPr>
    </w:p>
    <w:p w14:paraId="0E8C066D" w14:textId="494024CD" w:rsidR="005A7D39" w:rsidRPr="005A7D39" w:rsidRDefault="005A7D39" w:rsidP="005A7D39">
      <w:pPr>
        <w:rPr>
          <w:rFonts w:ascii="Century Gothic" w:hAnsi="Century Gothic" w:cs="Arial"/>
        </w:rPr>
      </w:pPr>
      <w:r w:rsidRPr="005A7D39">
        <w:rPr>
          <w:rFonts w:ascii="Century Gothic" w:hAnsi="Century Gothic" w:cs="Arial"/>
        </w:rPr>
        <w:t xml:space="preserve">Adopt: Section 4.1: This section specifies what the City of South Pasadena must do with the proceeds from the resale of the property under Section 3.1. This is necessary to implement 54239.4(b)(1)(C) and 54239(b)(1)(F). </w:t>
      </w:r>
    </w:p>
    <w:p w14:paraId="2CDF30C8" w14:textId="77777777" w:rsidR="005A7D39" w:rsidRPr="005A7D39" w:rsidRDefault="005A7D39" w:rsidP="005A7D39">
      <w:pPr>
        <w:rPr>
          <w:rFonts w:ascii="Century Gothic" w:hAnsi="Century Gothic" w:cs="Arial"/>
        </w:rPr>
      </w:pPr>
    </w:p>
    <w:p w14:paraId="095F3071" w14:textId="433D92D4" w:rsidR="005A7D39" w:rsidRPr="005A7D39" w:rsidRDefault="005A7D39" w:rsidP="005A7D39">
      <w:pPr>
        <w:rPr>
          <w:rFonts w:ascii="Century Gothic" w:hAnsi="Century Gothic" w:cs="Arial"/>
        </w:rPr>
      </w:pPr>
      <w:r w:rsidRPr="005A7D39">
        <w:rPr>
          <w:rFonts w:ascii="Century Gothic" w:hAnsi="Century Gothic" w:cs="Arial"/>
        </w:rPr>
        <w:t xml:space="preserve">Adopt: Section 4.2: This section specifies the City’s monitoring requirements, as specified in 54239.4(b)(1)(T). </w:t>
      </w:r>
    </w:p>
    <w:p w14:paraId="23D212FA" w14:textId="77777777" w:rsidR="005A7D39" w:rsidRPr="005A7D39" w:rsidRDefault="005A7D39" w:rsidP="005A7D39">
      <w:pPr>
        <w:rPr>
          <w:rFonts w:ascii="Century Gothic" w:hAnsi="Century Gothic" w:cs="Arial"/>
        </w:rPr>
      </w:pPr>
    </w:p>
    <w:p w14:paraId="4D2ED5F0" w14:textId="5094B417" w:rsidR="005A7D39" w:rsidRPr="005A7D39" w:rsidRDefault="005A7D39" w:rsidP="005A7D39">
      <w:pPr>
        <w:rPr>
          <w:rFonts w:ascii="Century Gothic" w:hAnsi="Century Gothic" w:cs="Arial"/>
        </w:rPr>
      </w:pPr>
      <w:r w:rsidRPr="005A7D39">
        <w:rPr>
          <w:rFonts w:ascii="Century Gothic" w:hAnsi="Century Gothic" w:cs="Arial"/>
        </w:rPr>
        <w:t xml:space="preserve">Adopt: Section 4.3: This section specifies that the housing units described in Section 4.1 can be on one or multiple sites. This is necessary to implement 54239.4(b)(1)(E). </w:t>
      </w:r>
    </w:p>
    <w:p w14:paraId="18D23F37" w14:textId="77777777" w:rsidR="005A7D39" w:rsidRPr="005A7D39" w:rsidRDefault="005A7D39" w:rsidP="005A7D39">
      <w:pPr>
        <w:rPr>
          <w:rFonts w:ascii="Century Gothic" w:hAnsi="Century Gothic" w:cs="Arial"/>
        </w:rPr>
      </w:pPr>
    </w:p>
    <w:p w14:paraId="54CFF174" w14:textId="0A97DA5C" w:rsidR="005A7D39" w:rsidRPr="005A7D39" w:rsidRDefault="005A7D39" w:rsidP="005A7D39">
      <w:pPr>
        <w:rPr>
          <w:rFonts w:ascii="Century Gothic" w:hAnsi="Century Gothic" w:cs="Arial"/>
        </w:rPr>
      </w:pPr>
      <w:r w:rsidRPr="005A7D39">
        <w:rPr>
          <w:rFonts w:ascii="Century Gothic" w:hAnsi="Century Gothic" w:cs="Arial"/>
        </w:rPr>
        <w:lastRenderedPageBreak/>
        <w:t>Adopt: Section 4.4: This section specifies the time for performance specified</w:t>
      </w:r>
      <w:r w:rsidR="00D615B7">
        <w:rPr>
          <w:rFonts w:ascii="Century Gothic" w:hAnsi="Century Gothic" w:cs="Arial"/>
        </w:rPr>
        <w:t xml:space="preserve"> </w:t>
      </w:r>
      <w:r w:rsidRPr="005A7D39">
        <w:rPr>
          <w:rFonts w:ascii="Century Gothic" w:hAnsi="Century Gothic" w:cs="Arial"/>
        </w:rPr>
        <w:t xml:space="preserve">54239.4(b)(1)(G) and the criteria for extension in 54239.4(b)(1)(L). This is necessary to implement these sections. </w:t>
      </w:r>
    </w:p>
    <w:p w14:paraId="486ECC20" w14:textId="77777777" w:rsidR="005A7D39" w:rsidRPr="005A7D39" w:rsidRDefault="005A7D39" w:rsidP="005A7D39">
      <w:pPr>
        <w:rPr>
          <w:rFonts w:ascii="Century Gothic" w:hAnsi="Century Gothic" w:cs="Arial"/>
        </w:rPr>
      </w:pPr>
    </w:p>
    <w:p w14:paraId="5D99D16C" w14:textId="6E734D41" w:rsidR="005A7D39" w:rsidRPr="005A7D39" w:rsidRDefault="005A7D39" w:rsidP="005A7D39">
      <w:pPr>
        <w:rPr>
          <w:rFonts w:ascii="Century Gothic" w:hAnsi="Century Gothic" w:cs="Arial"/>
        </w:rPr>
      </w:pPr>
      <w:r w:rsidRPr="005A7D39">
        <w:rPr>
          <w:rFonts w:ascii="Century Gothic" w:hAnsi="Century Gothic" w:cs="Arial"/>
        </w:rPr>
        <w:t>Adopt: Section 4.5: This section specifies how surplus funds are to be used. This is necessary to implement</w:t>
      </w:r>
      <w:r w:rsidR="00D615B7">
        <w:rPr>
          <w:rFonts w:ascii="Century Gothic" w:hAnsi="Century Gothic" w:cs="Arial"/>
        </w:rPr>
        <w:t xml:space="preserve"> </w:t>
      </w:r>
      <w:r w:rsidRPr="005A7D39">
        <w:rPr>
          <w:rFonts w:ascii="Century Gothic" w:hAnsi="Century Gothic" w:cs="Arial"/>
        </w:rPr>
        <w:t xml:space="preserve">54239.4(b)(1)(M). It also clarifies that section. Section 54239.4(b)(1)(M) says “persons and families of very low, low, or moderate income, as defined in Section 50093 of the Health and Safety Code.” But section 50093 does not have a definition for “persons and families of very low, low, or moderate income.” Instead, it has a definition for “persons and families of low or moderate income” and that definition explicitly includes “very low income households” as defined in section 50105. Therefore, Section 4.5 uses “persons and families of low and moderate income” as defined in section 50093 because: (1) it avoids confusion caused by looking for a defined term in section 50093 that is not there; and (2) that definition explicitly includes very low income households, which conforms with the language  of SB 381. </w:t>
      </w:r>
    </w:p>
    <w:p w14:paraId="7104085A" w14:textId="77777777" w:rsidR="005A7D39" w:rsidRPr="005A7D39" w:rsidRDefault="005A7D39" w:rsidP="005A7D39">
      <w:pPr>
        <w:rPr>
          <w:rFonts w:ascii="Century Gothic" w:hAnsi="Century Gothic" w:cs="Arial"/>
        </w:rPr>
      </w:pPr>
    </w:p>
    <w:p w14:paraId="42C16905" w14:textId="77777777" w:rsidR="005A7D39" w:rsidRPr="005A7D39" w:rsidRDefault="005A7D39" w:rsidP="005A7D39">
      <w:pPr>
        <w:rPr>
          <w:rFonts w:ascii="Century Gothic" w:hAnsi="Century Gothic" w:cs="Arial"/>
        </w:rPr>
      </w:pPr>
      <w:r w:rsidRPr="005A7D39">
        <w:rPr>
          <w:rFonts w:ascii="Century Gothic" w:hAnsi="Century Gothic" w:cs="Arial"/>
        </w:rPr>
        <w:t>Adopt: Section 5.1: This section specifies when the agreement ceases to encumber the property, and when that happens, the agreement continues as a contract to ensure compliance with the production or acquisition of 3 housing units as required by Sections 4.1 through 4.5. It is necessary to unencumber the property once it is sold at market value because the new owner has no obligations under the Act. But it is necessary to have an enforcement mechanism to ensure the City of South Pasadena complies with the requirements in the Act.</w:t>
      </w:r>
    </w:p>
    <w:p w14:paraId="10E6B644" w14:textId="77777777" w:rsidR="005A7D39" w:rsidRPr="005A7D39" w:rsidRDefault="005A7D39" w:rsidP="005A7D39">
      <w:pPr>
        <w:rPr>
          <w:rFonts w:ascii="Century Gothic" w:hAnsi="Century Gothic" w:cs="Arial"/>
          <w:b/>
          <w:bCs/>
          <w:i/>
          <w:iCs/>
        </w:rPr>
      </w:pPr>
    </w:p>
    <w:p w14:paraId="7DEB132F" w14:textId="66C5B932" w:rsidR="005A7D39" w:rsidRPr="005A7D39" w:rsidRDefault="005A7D39" w:rsidP="005A7D39">
      <w:pPr>
        <w:rPr>
          <w:rFonts w:ascii="Century Gothic" w:hAnsi="Century Gothic" w:cs="Arial"/>
        </w:rPr>
      </w:pPr>
      <w:r w:rsidRPr="005A7D39">
        <w:rPr>
          <w:rFonts w:ascii="Century Gothic" w:hAnsi="Century Gothic" w:cs="Arial"/>
        </w:rPr>
        <w:t xml:space="preserve">Adopt: Section 6.1: This section specifies what events constitute a default under the agreement. This is necessary to implement 54239.4(b)(1)(K). </w:t>
      </w:r>
    </w:p>
    <w:p w14:paraId="3E4BF307" w14:textId="77777777" w:rsidR="005A7D39" w:rsidRPr="005A7D39" w:rsidRDefault="005A7D39" w:rsidP="005A7D39">
      <w:pPr>
        <w:rPr>
          <w:rFonts w:ascii="Century Gothic" w:hAnsi="Century Gothic" w:cs="Arial"/>
        </w:rPr>
      </w:pPr>
    </w:p>
    <w:p w14:paraId="02B71E40" w14:textId="4AC29DE3" w:rsidR="005A7D39" w:rsidRPr="005A7D39" w:rsidRDefault="005A7D39" w:rsidP="005A7D39">
      <w:pPr>
        <w:rPr>
          <w:rFonts w:ascii="Century Gothic" w:hAnsi="Century Gothic" w:cs="Arial"/>
        </w:rPr>
      </w:pPr>
      <w:r w:rsidRPr="005A7D39">
        <w:rPr>
          <w:rFonts w:ascii="Century Gothic" w:hAnsi="Century Gothic" w:cs="Arial"/>
        </w:rPr>
        <w:t xml:space="preserve">Adopt: Section 6.2: This section specifies the penalties for default under the agreement. This is necessary to implement 54239.4(b)(1)(K). </w:t>
      </w:r>
    </w:p>
    <w:p w14:paraId="46103466" w14:textId="77777777" w:rsidR="005A7D39" w:rsidRPr="005A7D39" w:rsidRDefault="005A7D39" w:rsidP="005A7D39">
      <w:pPr>
        <w:rPr>
          <w:rFonts w:ascii="Century Gothic" w:hAnsi="Century Gothic" w:cs="Arial"/>
        </w:rPr>
      </w:pPr>
    </w:p>
    <w:p w14:paraId="76B6FAE8" w14:textId="53647F69" w:rsidR="005A7D39" w:rsidRPr="005A7D39" w:rsidRDefault="005A7D39" w:rsidP="005A7D39">
      <w:pPr>
        <w:rPr>
          <w:rFonts w:ascii="Century Gothic" w:hAnsi="Century Gothic" w:cs="Arial"/>
        </w:rPr>
      </w:pPr>
      <w:r w:rsidRPr="005A7D39">
        <w:rPr>
          <w:rFonts w:ascii="Century Gothic" w:hAnsi="Century Gothic" w:cs="Arial"/>
        </w:rPr>
        <w:t>Adopt: Section 6.3: This section specifies who determines a default and that such a determination is not subject to appeal. This is necessary to implement 54239.4(b)(1)(N).</w:t>
      </w:r>
    </w:p>
    <w:p w14:paraId="64C47C8E" w14:textId="77777777" w:rsidR="005A7D39" w:rsidRPr="005A7D39" w:rsidRDefault="005A7D39" w:rsidP="005A7D39">
      <w:pPr>
        <w:rPr>
          <w:rFonts w:ascii="Century Gothic" w:hAnsi="Century Gothic" w:cs="Arial"/>
        </w:rPr>
      </w:pPr>
    </w:p>
    <w:p w14:paraId="60EB518A" w14:textId="77777777" w:rsidR="005A7D39" w:rsidRPr="005A7D39" w:rsidRDefault="005A7D39" w:rsidP="005A7D39">
      <w:pPr>
        <w:rPr>
          <w:rFonts w:ascii="Century Gothic" w:hAnsi="Century Gothic" w:cs="Arial"/>
        </w:rPr>
      </w:pPr>
      <w:r w:rsidRPr="005A7D39">
        <w:rPr>
          <w:rFonts w:ascii="Century Gothic" w:hAnsi="Century Gothic" w:cs="Arial"/>
        </w:rPr>
        <w:t>Adopt: Sections 7.1 through 7.15: These sections contain general contract terms that do not implement specific parts of the Act but are necessary or convenient for contracts in general.</w:t>
      </w:r>
    </w:p>
    <w:p w14:paraId="3EA401EF" w14:textId="77777777" w:rsidR="005A7D39" w:rsidRPr="005A7D39" w:rsidRDefault="005A7D39" w:rsidP="005A7D39">
      <w:pPr>
        <w:rPr>
          <w:rFonts w:ascii="Century Gothic" w:hAnsi="Century Gothic" w:cs="Arial"/>
        </w:rPr>
      </w:pPr>
    </w:p>
    <w:p w14:paraId="34EB0FC2" w14:textId="77777777" w:rsidR="005A7D39" w:rsidRPr="005A7D39" w:rsidRDefault="005A7D39" w:rsidP="005A7D39">
      <w:pPr>
        <w:pStyle w:val="ListParagraph"/>
        <w:numPr>
          <w:ilvl w:val="0"/>
          <w:numId w:val="5"/>
        </w:numPr>
        <w:rPr>
          <w:rFonts w:ascii="Century Gothic" w:hAnsi="Century Gothic" w:cs="Arial"/>
        </w:rPr>
      </w:pPr>
      <w:r w:rsidRPr="005A7D39">
        <w:rPr>
          <w:rFonts w:ascii="Century Gothic" w:hAnsi="Century Gothic" w:cs="Arial"/>
        </w:rPr>
        <w:t>Section 7.1 is a nondiscrimination clause.</w:t>
      </w:r>
    </w:p>
    <w:p w14:paraId="38C84877" w14:textId="77777777" w:rsidR="005A7D39" w:rsidRPr="005A7D39" w:rsidRDefault="005A7D39" w:rsidP="005A7D39">
      <w:pPr>
        <w:pStyle w:val="ListParagraph"/>
        <w:numPr>
          <w:ilvl w:val="0"/>
          <w:numId w:val="5"/>
        </w:numPr>
        <w:rPr>
          <w:rFonts w:ascii="Century Gothic" w:hAnsi="Century Gothic" w:cs="Arial"/>
        </w:rPr>
      </w:pPr>
      <w:r w:rsidRPr="005A7D39">
        <w:rPr>
          <w:rFonts w:ascii="Century Gothic" w:hAnsi="Century Gothic" w:cs="Arial"/>
        </w:rPr>
        <w:t>Section 7.2 specifies the form and method of notices under the agreement.</w:t>
      </w:r>
    </w:p>
    <w:p w14:paraId="7690BF8A" w14:textId="77777777" w:rsidR="005A7D39" w:rsidRPr="005A7D39" w:rsidRDefault="005A7D39" w:rsidP="005A7D39">
      <w:pPr>
        <w:pStyle w:val="ListParagraph"/>
        <w:numPr>
          <w:ilvl w:val="0"/>
          <w:numId w:val="5"/>
        </w:numPr>
        <w:rPr>
          <w:rFonts w:ascii="Century Gothic" w:hAnsi="Century Gothic" w:cs="Arial"/>
        </w:rPr>
      </w:pPr>
      <w:r w:rsidRPr="005A7D39">
        <w:rPr>
          <w:rFonts w:ascii="Century Gothic" w:hAnsi="Century Gothic" w:cs="Arial"/>
        </w:rPr>
        <w:t>Section 7.3 is an attorney’s fees provision.</w:t>
      </w:r>
    </w:p>
    <w:p w14:paraId="2A1107D2" w14:textId="77777777" w:rsidR="005A7D39" w:rsidRPr="005A7D39" w:rsidRDefault="005A7D39" w:rsidP="005A7D39">
      <w:pPr>
        <w:pStyle w:val="ListParagraph"/>
        <w:numPr>
          <w:ilvl w:val="0"/>
          <w:numId w:val="5"/>
        </w:numPr>
        <w:rPr>
          <w:rFonts w:ascii="Century Gothic" w:hAnsi="Century Gothic" w:cs="Arial"/>
        </w:rPr>
      </w:pPr>
      <w:r w:rsidRPr="005A7D39">
        <w:rPr>
          <w:rFonts w:ascii="Century Gothic" w:hAnsi="Century Gothic" w:cs="Arial"/>
        </w:rPr>
        <w:t>Section 7.4 is an integration clause.</w:t>
      </w:r>
    </w:p>
    <w:p w14:paraId="6A65D256" w14:textId="77777777" w:rsidR="005A7D39" w:rsidRPr="005A7D39" w:rsidRDefault="005A7D39" w:rsidP="005A7D39">
      <w:pPr>
        <w:pStyle w:val="ListParagraph"/>
        <w:numPr>
          <w:ilvl w:val="0"/>
          <w:numId w:val="5"/>
        </w:numPr>
        <w:rPr>
          <w:rFonts w:ascii="Century Gothic" w:hAnsi="Century Gothic" w:cs="Arial"/>
        </w:rPr>
      </w:pPr>
      <w:r w:rsidRPr="005A7D39">
        <w:rPr>
          <w:rFonts w:ascii="Century Gothic" w:hAnsi="Century Gothic" w:cs="Arial"/>
        </w:rPr>
        <w:t>Section 7.5 is a severability clause.</w:t>
      </w:r>
    </w:p>
    <w:p w14:paraId="5F431F48" w14:textId="77777777" w:rsidR="005A7D39" w:rsidRPr="005A7D39" w:rsidRDefault="005A7D39" w:rsidP="005A7D39">
      <w:pPr>
        <w:pStyle w:val="ListParagraph"/>
        <w:numPr>
          <w:ilvl w:val="0"/>
          <w:numId w:val="5"/>
        </w:numPr>
        <w:rPr>
          <w:rFonts w:ascii="Century Gothic" w:hAnsi="Century Gothic" w:cs="Arial"/>
        </w:rPr>
      </w:pPr>
      <w:r w:rsidRPr="005A7D39">
        <w:rPr>
          <w:rFonts w:ascii="Century Gothic" w:hAnsi="Century Gothic" w:cs="Arial"/>
        </w:rPr>
        <w:t>Section 7.6 addresses the use of headings in the agreement.</w:t>
      </w:r>
    </w:p>
    <w:p w14:paraId="2D13F888" w14:textId="77777777" w:rsidR="005A7D39" w:rsidRPr="005A7D39" w:rsidRDefault="005A7D39" w:rsidP="005A7D39">
      <w:pPr>
        <w:pStyle w:val="ListParagraph"/>
        <w:numPr>
          <w:ilvl w:val="0"/>
          <w:numId w:val="5"/>
        </w:numPr>
        <w:rPr>
          <w:rFonts w:ascii="Century Gothic" w:hAnsi="Century Gothic" w:cs="Arial"/>
        </w:rPr>
      </w:pPr>
      <w:r w:rsidRPr="005A7D39">
        <w:rPr>
          <w:rFonts w:ascii="Century Gothic" w:hAnsi="Century Gothic" w:cs="Arial"/>
        </w:rPr>
        <w:t>Section 7.7 addresses time for performance.</w:t>
      </w:r>
    </w:p>
    <w:p w14:paraId="7232380B" w14:textId="77777777" w:rsidR="005A7D39" w:rsidRPr="005A7D39" w:rsidRDefault="005A7D39" w:rsidP="005A7D39">
      <w:pPr>
        <w:pStyle w:val="ListParagraph"/>
        <w:numPr>
          <w:ilvl w:val="0"/>
          <w:numId w:val="5"/>
        </w:numPr>
        <w:rPr>
          <w:rFonts w:ascii="Century Gothic" w:hAnsi="Century Gothic" w:cs="Arial"/>
        </w:rPr>
      </w:pPr>
      <w:r w:rsidRPr="005A7D39">
        <w:rPr>
          <w:rFonts w:ascii="Century Gothic" w:hAnsi="Century Gothic" w:cs="Arial"/>
        </w:rPr>
        <w:t>Section 7.8 addresses amendments to the agreement.</w:t>
      </w:r>
    </w:p>
    <w:p w14:paraId="0B9CF882" w14:textId="77777777" w:rsidR="005A7D39" w:rsidRPr="005A7D39" w:rsidRDefault="005A7D39" w:rsidP="005A7D39">
      <w:pPr>
        <w:pStyle w:val="ListParagraph"/>
        <w:numPr>
          <w:ilvl w:val="0"/>
          <w:numId w:val="5"/>
        </w:numPr>
        <w:rPr>
          <w:rFonts w:ascii="Century Gothic" w:hAnsi="Century Gothic" w:cs="Arial"/>
        </w:rPr>
      </w:pPr>
      <w:r w:rsidRPr="005A7D39">
        <w:rPr>
          <w:rFonts w:ascii="Century Gothic" w:hAnsi="Century Gothic" w:cs="Arial"/>
        </w:rPr>
        <w:t>Section 7.9 addresses the controlling nature of the agreement.</w:t>
      </w:r>
    </w:p>
    <w:p w14:paraId="1FF6461B" w14:textId="77777777" w:rsidR="005A7D39" w:rsidRPr="005A7D39" w:rsidRDefault="005A7D39" w:rsidP="005A7D39">
      <w:pPr>
        <w:pStyle w:val="ListParagraph"/>
        <w:numPr>
          <w:ilvl w:val="0"/>
          <w:numId w:val="5"/>
        </w:numPr>
        <w:rPr>
          <w:rFonts w:ascii="Century Gothic" w:hAnsi="Century Gothic" w:cs="Arial"/>
        </w:rPr>
      </w:pPr>
      <w:r w:rsidRPr="005A7D39">
        <w:rPr>
          <w:rFonts w:ascii="Century Gothic" w:hAnsi="Century Gothic" w:cs="Arial"/>
        </w:rPr>
        <w:t>Section 7.10 addresses exhibits to the agreement.</w:t>
      </w:r>
    </w:p>
    <w:p w14:paraId="45EC3A19" w14:textId="77777777" w:rsidR="005A7D39" w:rsidRPr="005A7D39" w:rsidRDefault="005A7D39" w:rsidP="005A7D39">
      <w:pPr>
        <w:pStyle w:val="ListParagraph"/>
        <w:numPr>
          <w:ilvl w:val="0"/>
          <w:numId w:val="5"/>
        </w:numPr>
        <w:rPr>
          <w:rFonts w:ascii="Century Gothic" w:hAnsi="Century Gothic" w:cs="Arial"/>
        </w:rPr>
      </w:pPr>
      <w:r w:rsidRPr="005A7D39">
        <w:rPr>
          <w:rFonts w:ascii="Century Gothic" w:hAnsi="Century Gothic" w:cs="Arial"/>
        </w:rPr>
        <w:lastRenderedPageBreak/>
        <w:t>Section 7.11 designates the governing law.</w:t>
      </w:r>
    </w:p>
    <w:p w14:paraId="127DA514" w14:textId="77777777" w:rsidR="005A7D39" w:rsidRPr="005A7D39" w:rsidRDefault="005A7D39" w:rsidP="005A7D39">
      <w:pPr>
        <w:pStyle w:val="ListParagraph"/>
        <w:numPr>
          <w:ilvl w:val="0"/>
          <w:numId w:val="5"/>
        </w:numPr>
        <w:rPr>
          <w:rFonts w:ascii="Century Gothic" w:hAnsi="Century Gothic" w:cs="Arial"/>
        </w:rPr>
      </w:pPr>
      <w:r w:rsidRPr="005A7D39">
        <w:rPr>
          <w:rFonts w:ascii="Century Gothic" w:hAnsi="Century Gothic" w:cs="Arial"/>
        </w:rPr>
        <w:t>Section 7.12 authorizes counterpart signatures.</w:t>
      </w:r>
    </w:p>
    <w:p w14:paraId="7932BB7E" w14:textId="77777777" w:rsidR="005A7D39" w:rsidRPr="005A7D39" w:rsidRDefault="005A7D39" w:rsidP="005A7D39">
      <w:pPr>
        <w:pStyle w:val="ListParagraph"/>
        <w:numPr>
          <w:ilvl w:val="0"/>
          <w:numId w:val="5"/>
        </w:numPr>
        <w:rPr>
          <w:rFonts w:ascii="Century Gothic" w:hAnsi="Century Gothic" w:cs="Arial"/>
        </w:rPr>
      </w:pPr>
      <w:r w:rsidRPr="005A7D39">
        <w:rPr>
          <w:rFonts w:ascii="Century Gothic" w:hAnsi="Century Gothic" w:cs="Arial"/>
        </w:rPr>
        <w:t>Section 7.13 requires the agreement to be recorded.</w:t>
      </w:r>
    </w:p>
    <w:p w14:paraId="2A4FB8B3" w14:textId="77777777" w:rsidR="005A7D39" w:rsidRPr="005A7D39" w:rsidRDefault="005A7D39" w:rsidP="005A7D39">
      <w:pPr>
        <w:pStyle w:val="ListParagraph"/>
        <w:numPr>
          <w:ilvl w:val="0"/>
          <w:numId w:val="5"/>
        </w:numPr>
        <w:rPr>
          <w:rFonts w:ascii="Century Gothic" w:hAnsi="Century Gothic" w:cs="Arial"/>
        </w:rPr>
      </w:pPr>
      <w:r w:rsidRPr="005A7D39">
        <w:rPr>
          <w:rFonts w:ascii="Century Gothic" w:hAnsi="Century Gothic" w:cs="Arial"/>
        </w:rPr>
        <w:t>Section 7.14 discusses interpretation of the agreement.</w:t>
      </w:r>
    </w:p>
    <w:p w14:paraId="4F6D8278" w14:textId="77777777" w:rsidR="005A7D39" w:rsidRPr="005A7D39" w:rsidRDefault="005A7D39" w:rsidP="005A7D39">
      <w:pPr>
        <w:pStyle w:val="ListParagraph"/>
        <w:numPr>
          <w:ilvl w:val="0"/>
          <w:numId w:val="5"/>
        </w:numPr>
        <w:rPr>
          <w:rFonts w:ascii="Century Gothic" w:hAnsi="Century Gothic" w:cs="Arial"/>
        </w:rPr>
      </w:pPr>
      <w:r w:rsidRPr="005A7D39">
        <w:rPr>
          <w:rFonts w:ascii="Century Gothic" w:hAnsi="Century Gothic" w:cs="Arial"/>
        </w:rPr>
        <w:t xml:space="preserve">Section 7.15 is an assignment. </w:t>
      </w:r>
    </w:p>
    <w:p w14:paraId="7590DC80" w14:textId="07DFEA84" w:rsidR="005A7D39" w:rsidRDefault="005A7D39" w:rsidP="005A7D39">
      <w:pPr>
        <w:rPr>
          <w:rFonts w:ascii="Century Gothic" w:hAnsi="Century Gothic" w:cs="Arial"/>
          <w:b/>
        </w:rPr>
      </w:pPr>
    </w:p>
    <w:p w14:paraId="7CB110EC" w14:textId="027C598D" w:rsidR="007850B2" w:rsidRPr="00E83E3D" w:rsidRDefault="007850B2" w:rsidP="00786358">
      <w:pPr>
        <w:rPr>
          <w:rFonts w:ascii="Century Gothic" w:hAnsi="Century Gothic" w:cs="Arial"/>
          <w:b/>
        </w:rPr>
      </w:pPr>
      <w:r w:rsidRPr="00E83E3D">
        <w:rPr>
          <w:rFonts w:ascii="Century Gothic" w:hAnsi="Century Gothic" w:cs="Arial"/>
          <w:b/>
        </w:rPr>
        <w:t>TECHNICAL, THEORETICAL, AND/OR EMPIRICAL STUDY, REPORTS, OR DOCUMENTS</w:t>
      </w:r>
    </w:p>
    <w:p w14:paraId="60A1DAEC" w14:textId="3C58727E" w:rsidR="005A440C" w:rsidRDefault="00DB54E5" w:rsidP="00786358">
      <w:pPr>
        <w:rPr>
          <w:rFonts w:ascii="Century Gothic" w:hAnsi="Century Gothic" w:cs="Arial"/>
        </w:rPr>
      </w:pPr>
      <w:r w:rsidRPr="00AE4194">
        <w:rPr>
          <w:rFonts w:ascii="Century Gothic" w:hAnsi="Century Gothic" w:cs="Arial"/>
        </w:rPr>
        <w:t>Caltrans relied upon</w:t>
      </w:r>
      <w:r w:rsidR="00AE4194">
        <w:rPr>
          <w:rFonts w:ascii="Century Gothic" w:hAnsi="Century Gothic" w:cs="Arial"/>
        </w:rPr>
        <w:t xml:space="preserve"> the following in the development of the proposed regulations:</w:t>
      </w:r>
    </w:p>
    <w:p w14:paraId="5E7E7C30" w14:textId="77777777" w:rsidR="00AE4194" w:rsidRDefault="00DB54E5" w:rsidP="00786358">
      <w:pPr>
        <w:pStyle w:val="ListParagraph"/>
        <w:numPr>
          <w:ilvl w:val="0"/>
          <w:numId w:val="7"/>
        </w:numPr>
        <w:rPr>
          <w:rFonts w:ascii="Century Gothic" w:hAnsi="Century Gothic" w:cs="Arial"/>
        </w:rPr>
      </w:pPr>
      <w:r w:rsidRPr="00AE4194">
        <w:rPr>
          <w:rFonts w:ascii="Century Gothic" w:hAnsi="Century Gothic" w:cs="Arial"/>
        </w:rPr>
        <w:t xml:space="preserve">California Constitution </w:t>
      </w:r>
    </w:p>
    <w:p w14:paraId="76086732" w14:textId="42712551" w:rsidR="00AE4194" w:rsidRDefault="00AE4194" w:rsidP="00786358">
      <w:pPr>
        <w:pStyle w:val="ListParagraph"/>
        <w:numPr>
          <w:ilvl w:val="0"/>
          <w:numId w:val="7"/>
        </w:numPr>
        <w:rPr>
          <w:rFonts w:ascii="Century Gothic" w:hAnsi="Century Gothic" w:cs="Arial"/>
        </w:rPr>
      </w:pPr>
      <w:r>
        <w:rPr>
          <w:rFonts w:ascii="Century Gothic" w:hAnsi="Century Gothic" w:cs="Arial"/>
        </w:rPr>
        <w:t>CTC Resolution G98-22</w:t>
      </w:r>
    </w:p>
    <w:p w14:paraId="09B17756" w14:textId="243037E4" w:rsidR="005A440C" w:rsidRDefault="005A440C" w:rsidP="00786358">
      <w:pPr>
        <w:pStyle w:val="ListParagraph"/>
        <w:numPr>
          <w:ilvl w:val="0"/>
          <w:numId w:val="7"/>
        </w:numPr>
        <w:rPr>
          <w:rFonts w:ascii="Century Gothic" w:hAnsi="Century Gothic" w:cs="Arial"/>
        </w:rPr>
      </w:pPr>
      <w:r>
        <w:rPr>
          <w:rFonts w:ascii="Century Gothic" w:hAnsi="Century Gothic" w:cs="Arial"/>
        </w:rPr>
        <w:t>Final Environmental Impact Report for SR-710 Surplus Property Sales, July 28, 2016, SCH# 2014071006</w:t>
      </w:r>
    </w:p>
    <w:p w14:paraId="68DCEB49" w14:textId="0E453A62" w:rsidR="005A440C" w:rsidRDefault="005A440C" w:rsidP="00786358">
      <w:pPr>
        <w:pStyle w:val="ListParagraph"/>
        <w:numPr>
          <w:ilvl w:val="0"/>
          <w:numId w:val="7"/>
        </w:numPr>
        <w:rPr>
          <w:rFonts w:ascii="Century Gothic" w:hAnsi="Century Gothic" w:cs="Arial"/>
        </w:rPr>
      </w:pPr>
      <w:r>
        <w:rPr>
          <w:rFonts w:ascii="Century Gothic" w:hAnsi="Century Gothic" w:cs="Arial"/>
        </w:rPr>
        <w:t>Initial Study with Negative Declaration for Caltrans Surplus Property Sale, January 22, 2015, SCH # 2014071006</w:t>
      </w:r>
    </w:p>
    <w:p w14:paraId="10DD7395" w14:textId="6C49A14A" w:rsidR="005A440C" w:rsidRDefault="005A440C" w:rsidP="00786358">
      <w:pPr>
        <w:pStyle w:val="ListParagraph"/>
        <w:numPr>
          <w:ilvl w:val="0"/>
          <w:numId w:val="7"/>
        </w:numPr>
        <w:rPr>
          <w:rFonts w:ascii="Century Gothic" w:hAnsi="Century Gothic" w:cs="Arial"/>
        </w:rPr>
      </w:pPr>
      <w:r>
        <w:rPr>
          <w:rFonts w:ascii="Century Gothic" w:hAnsi="Century Gothic" w:cs="Arial"/>
        </w:rPr>
        <w:t>Categorical Exemption Determination for Sale of Vacant Properties, April 29, 2014</w:t>
      </w:r>
    </w:p>
    <w:p w14:paraId="2C19D6CF" w14:textId="5271D983" w:rsidR="005A440C" w:rsidRDefault="005A440C" w:rsidP="00786358">
      <w:pPr>
        <w:pStyle w:val="ListParagraph"/>
        <w:numPr>
          <w:ilvl w:val="0"/>
          <w:numId w:val="7"/>
        </w:numPr>
        <w:rPr>
          <w:rFonts w:ascii="Century Gothic" w:hAnsi="Century Gothic" w:cs="Arial"/>
        </w:rPr>
      </w:pPr>
      <w:r>
        <w:rPr>
          <w:rFonts w:ascii="Century Gothic" w:hAnsi="Century Gothic" w:cs="Arial"/>
        </w:rPr>
        <w:t>Caltrans Director</w:t>
      </w:r>
      <w:r w:rsidR="00830F39">
        <w:rPr>
          <w:rFonts w:ascii="Century Gothic" w:hAnsi="Century Gothic" w:cs="Arial"/>
        </w:rPr>
        <w:t>’</w:t>
      </w:r>
      <w:r>
        <w:rPr>
          <w:rFonts w:ascii="Century Gothic" w:hAnsi="Century Gothic" w:cs="Arial"/>
        </w:rPr>
        <w:t xml:space="preserve">s Policy No. DP-28-R2, Title VI of </w:t>
      </w:r>
      <w:r w:rsidR="00E83870">
        <w:rPr>
          <w:rFonts w:ascii="Century Gothic" w:hAnsi="Century Gothic" w:cs="Arial"/>
        </w:rPr>
        <w:t>t</w:t>
      </w:r>
      <w:r>
        <w:rPr>
          <w:rFonts w:ascii="Century Gothic" w:hAnsi="Century Gothic" w:cs="Arial"/>
        </w:rPr>
        <w:t>he Civil Rights Act of 1964 and Related Nondiscrimination Law</w:t>
      </w:r>
    </w:p>
    <w:p w14:paraId="746E7A5A" w14:textId="77777777" w:rsidR="005A440C" w:rsidRDefault="005A440C" w:rsidP="005A440C">
      <w:pPr>
        <w:ind w:left="360"/>
        <w:rPr>
          <w:rFonts w:ascii="Century Gothic" w:hAnsi="Century Gothic" w:cs="Arial"/>
        </w:rPr>
      </w:pPr>
    </w:p>
    <w:p w14:paraId="4134CA7E" w14:textId="68FAB13E" w:rsidR="009A0010" w:rsidRPr="005A440C" w:rsidRDefault="009A0010" w:rsidP="005A440C">
      <w:pPr>
        <w:rPr>
          <w:rFonts w:ascii="Century Gothic" w:hAnsi="Century Gothic" w:cs="Arial"/>
        </w:rPr>
      </w:pPr>
      <w:r w:rsidRPr="005A440C">
        <w:rPr>
          <w:rFonts w:ascii="Century Gothic" w:hAnsi="Century Gothic" w:cs="Arial"/>
        </w:rPr>
        <w:t xml:space="preserve">Caltrans did not rely </w:t>
      </w:r>
      <w:r w:rsidR="00DB54E5" w:rsidRPr="005A440C">
        <w:rPr>
          <w:rFonts w:ascii="Century Gothic" w:hAnsi="Century Gothic" w:cs="Arial"/>
        </w:rPr>
        <w:t xml:space="preserve">upon any other technical, theoretical, or empirical studies, reports or documents in proposing the adoption of these regulations.  </w:t>
      </w:r>
    </w:p>
    <w:p w14:paraId="0BC667E3" w14:textId="77777777" w:rsidR="009A0010" w:rsidRPr="00E83E3D" w:rsidRDefault="009A0010" w:rsidP="00786358">
      <w:pPr>
        <w:rPr>
          <w:rFonts w:ascii="Century Gothic" w:hAnsi="Century Gothic" w:cs="Arial"/>
          <w:b/>
        </w:rPr>
      </w:pPr>
    </w:p>
    <w:p w14:paraId="194F0F11" w14:textId="51774BAF" w:rsidR="00D506F1" w:rsidRPr="00D9480B" w:rsidRDefault="009C6FED" w:rsidP="00D9480B">
      <w:pPr>
        <w:rPr>
          <w:rFonts w:ascii="Century Gothic" w:hAnsi="Century Gothic" w:cs="Arial"/>
          <w:b/>
        </w:rPr>
      </w:pPr>
      <w:r>
        <w:rPr>
          <w:rFonts w:ascii="Century Gothic" w:hAnsi="Century Gothic" w:cs="Arial"/>
          <w:b/>
        </w:rPr>
        <w:t xml:space="preserve">ANALYSIS OF THE </w:t>
      </w:r>
      <w:r w:rsidR="000A5D29">
        <w:rPr>
          <w:rFonts w:ascii="Century Gothic" w:hAnsi="Century Gothic" w:cs="Arial"/>
          <w:b/>
        </w:rPr>
        <w:t xml:space="preserve">FISCAL AND </w:t>
      </w:r>
      <w:r w:rsidR="007850B2" w:rsidRPr="00E83E3D">
        <w:rPr>
          <w:rFonts w:ascii="Century Gothic" w:hAnsi="Century Gothic" w:cs="Arial"/>
          <w:b/>
        </w:rPr>
        <w:t>ECONOMIC</w:t>
      </w:r>
      <w:r>
        <w:rPr>
          <w:rFonts w:ascii="Century Gothic" w:hAnsi="Century Gothic" w:cs="Arial"/>
          <w:b/>
        </w:rPr>
        <w:t xml:space="preserve"> EFFECTS OF THE PROPOSED REGULATIONS</w:t>
      </w:r>
    </w:p>
    <w:p w14:paraId="5B8E4C77" w14:textId="0373770E" w:rsidR="00D506F1" w:rsidRDefault="00D506F1" w:rsidP="007850B2">
      <w:pPr>
        <w:autoSpaceDE w:val="0"/>
        <w:autoSpaceDN w:val="0"/>
        <w:rPr>
          <w:rFonts w:ascii="Century Gothic" w:hAnsi="Century Gothic" w:cs="Arial"/>
          <w:color w:val="000000"/>
        </w:rPr>
      </w:pPr>
      <w:r>
        <w:rPr>
          <w:rFonts w:ascii="Century Gothic" w:hAnsi="Century Gothic" w:cs="Arial"/>
          <w:color w:val="000000"/>
        </w:rPr>
        <w:t>Caltrans has made the following determinations regarding the proposed regulatory action:</w:t>
      </w:r>
    </w:p>
    <w:p w14:paraId="7FAAF9C5" w14:textId="77777777" w:rsidR="00D506F1" w:rsidRDefault="00D506F1" w:rsidP="007850B2">
      <w:pPr>
        <w:autoSpaceDE w:val="0"/>
        <w:autoSpaceDN w:val="0"/>
        <w:rPr>
          <w:rFonts w:ascii="Century Gothic" w:hAnsi="Century Gothic" w:cs="Arial"/>
          <w:color w:val="000000"/>
        </w:rPr>
      </w:pPr>
    </w:p>
    <w:p w14:paraId="5F7E54DD" w14:textId="1A6A42EB" w:rsidR="00F803DC" w:rsidRDefault="00D506F1" w:rsidP="00D506F1">
      <w:pPr>
        <w:rPr>
          <w:rFonts w:ascii="Century Gothic" w:hAnsi="Century Gothic" w:cs="Arial"/>
        </w:rPr>
      </w:pPr>
      <w:r w:rsidRPr="00F803DC">
        <w:rPr>
          <w:rFonts w:ascii="Century Gothic" w:hAnsi="Century Gothic" w:cs="Arial"/>
        </w:rPr>
        <w:t>The proposed regulat</w:t>
      </w:r>
      <w:r w:rsidR="00830F39">
        <w:rPr>
          <w:rFonts w:ascii="Century Gothic" w:hAnsi="Century Gothic" w:cs="Arial"/>
        </w:rPr>
        <w:t>ory action</w:t>
      </w:r>
      <w:r w:rsidRPr="00F803DC">
        <w:rPr>
          <w:rFonts w:ascii="Century Gothic" w:hAnsi="Century Gothic" w:cs="Arial"/>
        </w:rPr>
        <w:t xml:space="preserve"> </w:t>
      </w:r>
      <w:r w:rsidR="00F803DC">
        <w:rPr>
          <w:rFonts w:ascii="Century Gothic" w:hAnsi="Century Gothic" w:cs="Arial"/>
        </w:rPr>
        <w:t>will not impose a mandate on local agencies or school districts.</w:t>
      </w:r>
    </w:p>
    <w:p w14:paraId="3847239B" w14:textId="77777777" w:rsidR="00F803DC" w:rsidRDefault="00F803DC" w:rsidP="00D506F1">
      <w:pPr>
        <w:rPr>
          <w:rFonts w:ascii="Century Gothic" w:hAnsi="Century Gothic" w:cs="Arial"/>
        </w:rPr>
      </w:pPr>
    </w:p>
    <w:p w14:paraId="50A490E6" w14:textId="58A06405" w:rsidR="009F07CD" w:rsidRDefault="00F803DC" w:rsidP="00D506F1">
      <w:pPr>
        <w:rPr>
          <w:rFonts w:ascii="Century Gothic" w:hAnsi="Century Gothic" w:cs="Arial"/>
        </w:rPr>
      </w:pPr>
      <w:r>
        <w:rPr>
          <w:rFonts w:ascii="Century Gothic" w:hAnsi="Century Gothic" w:cs="Arial"/>
        </w:rPr>
        <w:t>The proposed regula</w:t>
      </w:r>
      <w:r w:rsidR="00830F39">
        <w:rPr>
          <w:rFonts w:ascii="Century Gothic" w:hAnsi="Century Gothic" w:cs="Arial"/>
        </w:rPr>
        <w:t>tory action</w:t>
      </w:r>
      <w:r>
        <w:rPr>
          <w:rFonts w:ascii="Century Gothic" w:hAnsi="Century Gothic" w:cs="Arial"/>
        </w:rPr>
        <w:t xml:space="preserve"> </w:t>
      </w:r>
      <w:r w:rsidR="00D506F1" w:rsidRPr="00F803DC">
        <w:rPr>
          <w:rFonts w:ascii="Century Gothic" w:hAnsi="Century Gothic" w:cs="Arial"/>
        </w:rPr>
        <w:t>involve</w:t>
      </w:r>
      <w:r w:rsidR="00830F39">
        <w:rPr>
          <w:rFonts w:ascii="Century Gothic" w:hAnsi="Century Gothic" w:cs="Arial"/>
        </w:rPr>
        <w:t>s</w:t>
      </w:r>
      <w:r w:rsidR="00D506F1" w:rsidRPr="00F803DC">
        <w:rPr>
          <w:rFonts w:ascii="Century Gothic" w:hAnsi="Century Gothic" w:cs="Arial"/>
        </w:rPr>
        <w:t xml:space="preserve"> no costs or savings to any </w:t>
      </w:r>
      <w:r>
        <w:rPr>
          <w:rFonts w:ascii="Century Gothic" w:hAnsi="Century Gothic" w:cs="Arial"/>
        </w:rPr>
        <w:t xml:space="preserve">state agency, no costs to any </w:t>
      </w:r>
      <w:r w:rsidR="00D506F1" w:rsidRPr="00F803DC">
        <w:rPr>
          <w:rFonts w:ascii="Century Gothic" w:hAnsi="Century Gothic" w:cs="Arial"/>
        </w:rPr>
        <w:t xml:space="preserve">local agency </w:t>
      </w:r>
      <w:r w:rsidR="00295C13">
        <w:rPr>
          <w:rFonts w:ascii="Century Gothic" w:hAnsi="Century Gothic" w:cs="Arial"/>
        </w:rPr>
        <w:t>or school district r</w:t>
      </w:r>
      <w:r w:rsidR="00D506F1" w:rsidRPr="00F803DC">
        <w:rPr>
          <w:rFonts w:ascii="Century Gothic" w:hAnsi="Century Gothic" w:cs="Arial"/>
        </w:rPr>
        <w:t xml:space="preserve">equiring reimbursement under Part 7 of Division 4 (Gov. Code, § 17500), </w:t>
      </w:r>
      <w:r w:rsidR="009F07CD">
        <w:rPr>
          <w:rFonts w:ascii="Century Gothic" w:hAnsi="Century Gothic" w:cs="Arial"/>
        </w:rPr>
        <w:t>no</w:t>
      </w:r>
      <w:r w:rsidR="00D506F1" w:rsidRPr="00F803DC">
        <w:rPr>
          <w:rFonts w:ascii="Century Gothic" w:hAnsi="Century Gothic" w:cs="Arial"/>
        </w:rPr>
        <w:t xml:space="preserve"> other nondiscretionary cost or savings imposed </w:t>
      </w:r>
      <w:r w:rsidR="003B6449">
        <w:rPr>
          <w:rFonts w:ascii="Century Gothic" w:hAnsi="Century Gothic" w:cs="Arial"/>
        </w:rPr>
        <w:t>up</w:t>
      </w:r>
      <w:r w:rsidR="00D506F1" w:rsidRPr="00F803DC">
        <w:rPr>
          <w:rFonts w:ascii="Century Gothic" w:hAnsi="Century Gothic" w:cs="Arial"/>
        </w:rPr>
        <w:t>on local agencies</w:t>
      </w:r>
      <w:r w:rsidR="009F07CD">
        <w:rPr>
          <w:rFonts w:ascii="Century Gothic" w:hAnsi="Century Gothic" w:cs="Arial"/>
        </w:rPr>
        <w:t>, and no costs or savings in federal funding to the state</w:t>
      </w:r>
      <w:r w:rsidR="00D506F1" w:rsidRPr="00F803DC">
        <w:rPr>
          <w:rFonts w:ascii="Century Gothic" w:hAnsi="Century Gothic" w:cs="Arial"/>
        </w:rPr>
        <w:t xml:space="preserve">. </w:t>
      </w:r>
      <w:r w:rsidR="008E75EE">
        <w:rPr>
          <w:rFonts w:ascii="Century Gothic" w:hAnsi="Century Gothic" w:cs="Arial"/>
        </w:rPr>
        <w:t xml:space="preserve"> </w:t>
      </w:r>
      <w:r w:rsidR="008E75EE" w:rsidRPr="00F803DC">
        <w:rPr>
          <w:rFonts w:ascii="Century Gothic" w:hAnsi="Century Gothic" w:cs="Arial"/>
        </w:rPr>
        <w:t>Caltrans will incur minor costs to administer the SR 710 Sales Program which will be absorbed in Caltrans existing budget.</w:t>
      </w:r>
    </w:p>
    <w:p w14:paraId="64D804D2" w14:textId="4E3DE85F" w:rsidR="009F07CD" w:rsidRDefault="009F07CD" w:rsidP="00D506F1">
      <w:pPr>
        <w:rPr>
          <w:rFonts w:ascii="Century Gothic" w:hAnsi="Century Gothic" w:cs="Arial"/>
        </w:rPr>
      </w:pPr>
    </w:p>
    <w:p w14:paraId="6E1AF982" w14:textId="20C01275" w:rsidR="00F803DC" w:rsidRDefault="009F07CD" w:rsidP="008E75EE">
      <w:pPr>
        <w:autoSpaceDE w:val="0"/>
        <w:autoSpaceDN w:val="0"/>
        <w:rPr>
          <w:rFonts w:ascii="Century Gothic" w:hAnsi="Century Gothic" w:cs="Arial"/>
        </w:rPr>
      </w:pPr>
      <w:bookmarkStart w:id="1" w:name="_Hlk153706327"/>
      <w:r w:rsidRPr="00E83E3D">
        <w:rPr>
          <w:rFonts w:ascii="Century Gothic" w:hAnsi="Century Gothic" w:cs="Arial"/>
          <w:color w:val="000000"/>
        </w:rPr>
        <w:t>The proposed regulatory action will not have a significant effect on housing costs.</w:t>
      </w:r>
      <w:r w:rsidR="00E7201C">
        <w:rPr>
          <w:rFonts w:ascii="Century Gothic" w:hAnsi="Century Gothic" w:cs="Arial"/>
          <w:color w:val="000000"/>
        </w:rPr>
        <w:t xml:space="preserve">  The proposed regulations will allow Caltrans to dispose of</w:t>
      </w:r>
      <w:r w:rsidR="00530F71">
        <w:rPr>
          <w:rFonts w:ascii="Century Gothic" w:hAnsi="Century Gothic" w:cs="Arial"/>
          <w:color w:val="000000"/>
        </w:rPr>
        <w:t xml:space="preserve"> the SR 710</w:t>
      </w:r>
      <w:r w:rsidR="00E7201C">
        <w:rPr>
          <w:rFonts w:ascii="Century Gothic" w:hAnsi="Century Gothic" w:cs="Arial"/>
          <w:color w:val="000000"/>
        </w:rPr>
        <w:t xml:space="preserve"> surplus residential properties more effectively </w:t>
      </w:r>
      <w:r w:rsidR="008E75EE">
        <w:rPr>
          <w:rFonts w:ascii="Century Gothic" w:hAnsi="Century Gothic" w:cs="Arial"/>
          <w:color w:val="000000"/>
        </w:rPr>
        <w:t>and</w:t>
      </w:r>
      <w:r w:rsidR="00E7201C">
        <w:rPr>
          <w:rFonts w:ascii="Century Gothic" w:hAnsi="Century Gothic" w:cs="Arial"/>
          <w:color w:val="000000"/>
        </w:rPr>
        <w:t xml:space="preserve"> </w:t>
      </w:r>
      <w:r w:rsidR="008E75EE">
        <w:rPr>
          <w:rFonts w:ascii="Century Gothic" w:hAnsi="Century Gothic" w:cs="Arial"/>
          <w:color w:val="000000"/>
        </w:rPr>
        <w:t xml:space="preserve">will </w:t>
      </w:r>
      <w:r w:rsidR="00E7201C">
        <w:rPr>
          <w:rFonts w:ascii="Century Gothic" w:hAnsi="Century Gothic" w:cs="Arial"/>
          <w:color w:val="000000"/>
        </w:rPr>
        <w:t>expand opportunities for homeownership for those occupants with pending rent obligations</w:t>
      </w:r>
      <w:r w:rsidR="00E7201C" w:rsidRPr="00B11DBF">
        <w:rPr>
          <w:rFonts w:ascii="Century Gothic" w:hAnsi="Century Gothic" w:cs="Arial"/>
        </w:rPr>
        <w:t>—</w:t>
      </w:r>
      <w:r w:rsidR="008E75EE">
        <w:rPr>
          <w:rFonts w:ascii="Century Gothic" w:hAnsi="Century Gothic" w:cs="Arial"/>
        </w:rPr>
        <w:t xml:space="preserve">potentially increasing homeownership affordability </w:t>
      </w:r>
      <w:r w:rsidR="00530F71">
        <w:rPr>
          <w:rFonts w:ascii="Century Gothic" w:hAnsi="Century Gothic" w:cs="Arial"/>
        </w:rPr>
        <w:t>for</w:t>
      </w:r>
      <w:r w:rsidR="008E75EE">
        <w:rPr>
          <w:rFonts w:ascii="Century Gothic" w:hAnsi="Century Gothic" w:cs="Arial"/>
        </w:rPr>
        <w:t xml:space="preserve"> persons and families with low or moderate income</w:t>
      </w:r>
      <w:r w:rsidR="00530F71">
        <w:rPr>
          <w:rFonts w:ascii="Century Gothic" w:hAnsi="Century Gothic" w:cs="Arial"/>
        </w:rPr>
        <w:t>.</w:t>
      </w:r>
      <w:r w:rsidR="00E7201C">
        <w:rPr>
          <w:rFonts w:ascii="Century Gothic" w:hAnsi="Century Gothic" w:cs="Arial"/>
        </w:rPr>
        <w:t xml:space="preserve"> </w:t>
      </w:r>
    </w:p>
    <w:bookmarkEnd w:id="1"/>
    <w:p w14:paraId="3C6767A8" w14:textId="77777777" w:rsidR="00530F71" w:rsidRPr="008E75EE" w:rsidRDefault="00530F71" w:rsidP="008E75EE">
      <w:pPr>
        <w:autoSpaceDE w:val="0"/>
        <w:autoSpaceDN w:val="0"/>
        <w:rPr>
          <w:rFonts w:ascii="Century Gothic" w:hAnsi="Century Gothic" w:cs="Arial"/>
          <w:color w:val="000000"/>
        </w:rPr>
      </w:pPr>
    </w:p>
    <w:p w14:paraId="7EF3F4F2" w14:textId="6F3EF34C" w:rsidR="009C6FED" w:rsidRPr="00735601" w:rsidRDefault="009C6FED" w:rsidP="007850B2">
      <w:pPr>
        <w:autoSpaceDE w:val="0"/>
        <w:autoSpaceDN w:val="0"/>
        <w:rPr>
          <w:rFonts w:ascii="Century Gothic" w:hAnsi="Century Gothic" w:cs="Arial"/>
          <w:color w:val="000000"/>
        </w:rPr>
      </w:pPr>
      <w:r>
        <w:rPr>
          <w:rFonts w:ascii="Century Gothic" w:hAnsi="Century Gothic" w:cs="Arial"/>
          <w:color w:val="000000"/>
        </w:rPr>
        <w:t>T</w:t>
      </w:r>
      <w:r w:rsidR="008E75EE">
        <w:rPr>
          <w:rFonts w:ascii="Century Gothic" w:hAnsi="Century Gothic" w:cs="Arial"/>
          <w:color w:val="000000"/>
        </w:rPr>
        <w:t>he proposed regulatory action will not have any significant, statewide adverse economic impact</w:t>
      </w:r>
      <w:r w:rsidR="00530F71">
        <w:rPr>
          <w:rFonts w:ascii="Century Gothic" w:hAnsi="Century Gothic" w:cs="Arial"/>
          <w:color w:val="000000"/>
        </w:rPr>
        <w:t>s</w:t>
      </w:r>
      <w:r w:rsidR="008E75EE">
        <w:rPr>
          <w:rFonts w:ascii="Century Gothic" w:hAnsi="Century Gothic" w:cs="Arial"/>
          <w:color w:val="000000"/>
        </w:rPr>
        <w:t xml:space="preserve"> directly affecting businesses, including the ability of California businesses to compete with businesses in other states.  </w:t>
      </w:r>
      <w:bookmarkStart w:id="2" w:name="_Hlk153706399"/>
      <w:r w:rsidR="00530F71">
        <w:rPr>
          <w:rFonts w:ascii="Century Gothic" w:hAnsi="Century Gothic" w:cs="Arial"/>
          <w:color w:val="000000"/>
        </w:rPr>
        <w:t>The proposed regulations are limited in scope to certain state-owned surplus properties and are being promul</w:t>
      </w:r>
      <w:r>
        <w:rPr>
          <w:rFonts w:ascii="Century Gothic" w:hAnsi="Century Gothic" w:cs="Arial"/>
          <w:color w:val="000000"/>
        </w:rPr>
        <w:t>gated to set standards and criteria for the sale of those properties.</w:t>
      </w:r>
      <w:bookmarkEnd w:id="2"/>
    </w:p>
    <w:p w14:paraId="2F73C253" w14:textId="77777777" w:rsidR="001F46C6" w:rsidRPr="001F46C6" w:rsidRDefault="009C6FED" w:rsidP="001F46C6">
      <w:pPr>
        <w:rPr>
          <w:rFonts w:ascii="Century Gothic" w:hAnsi="Century Gothic"/>
          <w:color w:val="00B0F0"/>
          <w:spacing w:val="2"/>
        </w:rPr>
      </w:pPr>
      <w:bookmarkStart w:id="3" w:name="_Hlk153706458"/>
      <w:r>
        <w:rPr>
          <w:rFonts w:ascii="Century Gothic" w:hAnsi="Century Gothic" w:cs="Arial"/>
          <w:color w:val="000000"/>
        </w:rPr>
        <w:lastRenderedPageBreak/>
        <w:t xml:space="preserve">The proposed regulatory action imposes no costs impacts to the private sector, </w:t>
      </w:r>
      <w:r w:rsidR="00960D7A">
        <w:rPr>
          <w:rFonts w:ascii="Century Gothic" w:hAnsi="Century Gothic" w:cs="Arial"/>
          <w:color w:val="000000"/>
        </w:rPr>
        <w:t>no</w:t>
      </w:r>
      <w:r>
        <w:rPr>
          <w:rFonts w:ascii="Century Gothic" w:hAnsi="Century Gothic" w:cs="Arial"/>
          <w:color w:val="000000"/>
        </w:rPr>
        <w:t xml:space="preserve"> impact</w:t>
      </w:r>
      <w:r w:rsidR="00960D7A">
        <w:rPr>
          <w:rFonts w:ascii="Century Gothic" w:hAnsi="Century Gothic" w:cs="Arial"/>
          <w:color w:val="000000"/>
        </w:rPr>
        <w:t>s</w:t>
      </w:r>
      <w:r>
        <w:rPr>
          <w:rFonts w:ascii="Century Gothic" w:hAnsi="Century Gothic" w:cs="Arial"/>
          <w:color w:val="000000"/>
        </w:rPr>
        <w:t xml:space="preserve"> on the creation o</w:t>
      </w:r>
      <w:r w:rsidR="00960D7A">
        <w:rPr>
          <w:rFonts w:ascii="Century Gothic" w:hAnsi="Century Gothic" w:cs="Arial"/>
          <w:color w:val="000000"/>
        </w:rPr>
        <w:t xml:space="preserve">r </w:t>
      </w:r>
      <w:r>
        <w:rPr>
          <w:rFonts w:ascii="Century Gothic" w:hAnsi="Century Gothic" w:cs="Arial"/>
          <w:color w:val="000000"/>
        </w:rPr>
        <w:t>elimination of jobs</w:t>
      </w:r>
      <w:r w:rsidR="00960D7A">
        <w:rPr>
          <w:rFonts w:ascii="Century Gothic" w:hAnsi="Century Gothic" w:cs="Arial"/>
          <w:color w:val="000000"/>
        </w:rPr>
        <w:t xml:space="preserve"> within the State of California, no impacts to the creation of new businesses or the elimination of existing businesses within the State of California, no impacts to the expansion of businesses currently doing business in the State of California, and likely no benefits to the overall health and welfare of California residents, worker safety, and the state</w:t>
      </w:r>
      <w:r w:rsidR="0017359C">
        <w:rPr>
          <w:rFonts w:ascii="Century Gothic" w:hAnsi="Century Gothic" w:cs="Arial"/>
          <w:color w:val="000000"/>
        </w:rPr>
        <w:t>’</w:t>
      </w:r>
      <w:r w:rsidR="00960D7A">
        <w:rPr>
          <w:rFonts w:ascii="Century Gothic" w:hAnsi="Century Gothic" w:cs="Arial"/>
          <w:color w:val="000000"/>
        </w:rPr>
        <w:t>s environment</w:t>
      </w:r>
      <w:r w:rsidR="0017359C">
        <w:rPr>
          <w:rFonts w:ascii="Century Gothic" w:hAnsi="Century Gothic" w:cs="Arial"/>
          <w:color w:val="000000"/>
        </w:rPr>
        <w:t xml:space="preserve">.  </w:t>
      </w:r>
      <w:r w:rsidR="00530F71">
        <w:rPr>
          <w:rFonts w:ascii="Century Gothic" w:hAnsi="Century Gothic" w:cs="Arial"/>
          <w:color w:val="000000"/>
        </w:rPr>
        <w:t>This regulatory action</w:t>
      </w:r>
      <w:r w:rsidR="0017359C">
        <w:rPr>
          <w:rFonts w:ascii="Century Gothic" w:hAnsi="Century Gothic" w:cs="Arial"/>
          <w:color w:val="000000"/>
        </w:rPr>
        <w:t xml:space="preserve"> is limited in scope to certain state-owned surplus properties and will not have direct impacts on the private sector, jobs, </w:t>
      </w:r>
      <w:r w:rsidR="00D623DE">
        <w:rPr>
          <w:rFonts w:ascii="Century Gothic" w:hAnsi="Century Gothic" w:cs="Arial"/>
          <w:color w:val="000000"/>
        </w:rPr>
        <w:t xml:space="preserve">or </w:t>
      </w:r>
      <w:r w:rsidR="0017359C">
        <w:rPr>
          <w:rFonts w:ascii="Century Gothic" w:hAnsi="Century Gothic" w:cs="Arial"/>
          <w:color w:val="000000"/>
        </w:rPr>
        <w:t>businesses</w:t>
      </w:r>
      <w:r w:rsidR="001C21DB">
        <w:rPr>
          <w:rFonts w:ascii="Century Gothic" w:hAnsi="Century Gothic" w:cs="Arial"/>
          <w:color w:val="000000"/>
        </w:rPr>
        <w:t>, including small businesses</w:t>
      </w:r>
      <w:r w:rsidR="00D623DE">
        <w:rPr>
          <w:rFonts w:ascii="Century Gothic" w:hAnsi="Century Gothic" w:cs="Arial"/>
          <w:color w:val="000000"/>
        </w:rPr>
        <w:t xml:space="preserve">.  </w:t>
      </w:r>
      <w:r w:rsidR="001F46C6" w:rsidRPr="001F46C6">
        <w:rPr>
          <w:rFonts w:ascii="Century Gothic" w:hAnsi="Century Gothic" w:cs="Arial"/>
          <w:color w:val="000000"/>
        </w:rPr>
        <w:t>Other than the benefit of creating more vibrant communities specific to the SR 710 corridor</w:t>
      </w:r>
      <w:r w:rsidR="001F46C6" w:rsidRPr="001F46C6">
        <w:rPr>
          <w:rFonts w:ascii="Century Gothic" w:hAnsi="Century Gothic" w:cs="Arial"/>
        </w:rPr>
        <w:t>—</w:t>
      </w:r>
      <w:r w:rsidR="001F46C6" w:rsidRPr="001F46C6">
        <w:rPr>
          <w:rFonts w:ascii="Century Gothic" w:hAnsi="Century Gothic" w:cs="Arial"/>
          <w:color w:val="000000"/>
        </w:rPr>
        <w:t xml:space="preserve"> by returning the surplus properties to the SR 710 communities</w:t>
      </w:r>
      <w:r w:rsidR="001F46C6" w:rsidRPr="001F46C6">
        <w:rPr>
          <w:rFonts w:ascii="Century Gothic" w:hAnsi="Century Gothic" w:cs="Arial"/>
        </w:rPr>
        <w:t>—</w:t>
      </w:r>
      <w:r w:rsidR="001F46C6" w:rsidRPr="001F46C6">
        <w:rPr>
          <w:rFonts w:ascii="Century Gothic" w:hAnsi="Century Gothic" w:cs="Arial"/>
          <w:color w:val="000000"/>
        </w:rPr>
        <w:t>and the benefit of homeownership on the health and welfare of those who are eligible</w:t>
      </w:r>
      <w:r w:rsidR="001F46C6" w:rsidRPr="001F46C6">
        <w:rPr>
          <w:rFonts w:ascii="Century Gothic" w:hAnsi="Century Gothic" w:cs="Arial"/>
        </w:rPr>
        <w:t xml:space="preserve"> </w:t>
      </w:r>
      <w:r w:rsidR="001F46C6" w:rsidRPr="001F46C6">
        <w:rPr>
          <w:rFonts w:ascii="Century Gothic" w:hAnsi="Century Gothic" w:cs="Arial"/>
          <w:color w:val="000000"/>
        </w:rPr>
        <w:t>and who choose to participate in the SR 710 Sales Program</w:t>
      </w:r>
      <w:r w:rsidR="001F46C6" w:rsidRPr="001F46C6">
        <w:rPr>
          <w:rFonts w:ascii="Century Gothic" w:hAnsi="Century Gothic" w:cs="Arial"/>
        </w:rPr>
        <w:t>—the regulatory action will not have direct impacts on the health and welfare of California residents, worker safety, or the state’s environment.</w:t>
      </w:r>
      <w:r w:rsidR="001F46C6" w:rsidRPr="001F46C6">
        <w:rPr>
          <w:rStyle w:val="Hyperlink"/>
          <w:rFonts w:ascii="Century Gothic" w:hAnsi="Century Gothic"/>
          <w:color w:val="00B0F0"/>
          <w:spacing w:val="2"/>
        </w:rPr>
        <w:t xml:space="preserve"> </w:t>
      </w:r>
    </w:p>
    <w:bookmarkEnd w:id="3"/>
    <w:p w14:paraId="3FB1F1DB" w14:textId="23975299" w:rsidR="007850B2" w:rsidRDefault="007850B2" w:rsidP="007850B2">
      <w:pPr>
        <w:autoSpaceDE w:val="0"/>
        <w:autoSpaceDN w:val="0"/>
        <w:rPr>
          <w:rFonts w:ascii="Century Gothic" w:hAnsi="Century Gothic" w:cs="Arial"/>
          <w:color w:val="000000"/>
        </w:rPr>
      </w:pPr>
    </w:p>
    <w:p w14:paraId="6A2B0006" w14:textId="38160422" w:rsidR="00F11192" w:rsidRPr="00E83E3D" w:rsidRDefault="00D623DE" w:rsidP="007850B2">
      <w:pPr>
        <w:autoSpaceDE w:val="0"/>
        <w:autoSpaceDN w:val="0"/>
        <w:rPr>
          <w:rFonts w:ascii="Century Gothic" w:hAnsi="Century Gothic" w:cs="Arial"/>
          <w:color w:val="000000"/>
        </w:rPr>
      </w:pPr>
      <w:bookmarkStart w:id="4" w:name="_Hlk153706475"/>
      <w:r>
        <w:rPr>
          <w:rFonts w:ascii="Century Gothic" w:hAnsi="Century Gothic" w:cs="Arial"/>
          <w:color w:val="000000"/>
        </w:rPr>
        <w:t xml:space="preserve">Caltrans is not aware of any cost impacts that </w:t>
      </w:r>
      <w:r w:rsidR="00E77A93">
        <w:rPr>
          <w:rFonts w:ascii="Century Gothic" w:hAnsi="Century Gothic" w:cs="Arial"/>
          <w:color w:val="000000"/>
        </w:rPr>
        <w:t xml:space="preserve">a representative private person or business </w:t>
      </w:r>
      <w:r>
        <w:rPr>
          <w:rFonts w:ascii="Century Gothic" w:hAnsi="Century Gothic" w:cs="Arial"/>
          <w:color w:val="000000"/>
        </w:rPr>
        <w:t xml:space="preserve">may </w:t>
      </w:r>
      <w:r w:rsidR="00E77A93">
        <w:rPr>
          <w:rFonts w:ascii="Century Gothic" w:hAnsi="Century Gothic" w:cs="Arial"/>
          <w:color w:val="000000"/>
        </w:rPr>
        <w:t>incur to comply with the proposed regulations</w:t>
      </w:r>
      <w:r w:rsidR="0010432A">
        <w:rPr>
          <w:rFonts w:ascii="Century Gothic" w:hAnsi="Century Gothic" w:cs="Arial"/>
          <w:color w:val="000000"/>
        </w:rPr>
        <w:t>, nor does the regulatory action establish any reporting requirements applicable to businesses.</w:t>
      </w:r>
      <w:r w:rsidR="00F11192">
        <w:rPr>
          <w:rFonts w:ascii="Century Gothic" w:hAnsi="Century Gothic" w:cs="Arial"/>
          <w:color w:val="000000"/>
        </w:rPr>
        <w:tab/>
      </w:r>
      <w:bookmarkEnd w:id="4"/>
      <w:r w:rsidR="00F11192">
        <w:rPr>
          <w:rFonts w:ascii="Century Gothic" w:hAnsi="Century Gothic" w:cs="Arial"/>
          <w:color w:val="000000"/>
        </w:rPr>
        <w:t>`</w:t>
      </w:r>
    </w:p>
    <w:p w14:paraId="7D164883" w14:textId="77777777" w:rsidR="007850B2" w:rsidRPr="00E83E3D" w:rsidRDefault="007850B2" w:rsidP="00786358">
      <w:pPr>
        <w:rPr>
          <w:rFonts w:ascii="Century Gothic" w:hAnsi="Century Gothic" w:cs="Arial"/>
        </w:rPr>
      </w:pPr>
    </w:p>
    <w:p w14:paraId="10705515" w14:textId="0F3F4E87" w:rsidR="007850B2" w:rsidRPr="00972CFE" w:rsidRDefault="007850B2" w:rsidP="00786358">
      <w:pPr>
        <w:rPr>
          <w:rFonts w:ascii="Century Gothic" w:hAnsi="Century Gothic" w:cs="Arial"/>
          <w:b/>
        </w:rPr>
      </w:pPr>
      <w:r w:rsidRPr="00E83E3D">
        <w:rPr>
          <w:rFonts w:ascii="Century Gothic" w:hAnsi="Century Gothic" w:cs="Arial"/>
          <w:b/>
        </w:rPr>
        <w:t>EVIDENCE SUPPORTING FINDING OF NO SIGNIFICANT STATEWIDE ADVERSE ECONOMIC IMPACT DIRECTLY AFFECTING BUSINESS</w:t>
      </w:r>
    </w:p>
    <w:p w14:paraId="15713CD8" w14:textId="7095B4CC" w:rsidR="00D9480B" w:rsidRPr="00C651E3" w:rsidRDefault="007850B2" w:rsidP="007850B2">
      <w:pPr>
        <w:rPr>
          <w:rFonts w:ascii="Century Gothic" w:hAnsi="Century Gothic" w:cs="Arial"/>
        </w:rPr>
      </w:pPr>
      <w:bookmarkStart w:id="5" w:name="_Hlk153708295"/>
      <w:r w:rsidRPr="00C651E3">
        <w:rPr>
          <w:rFonts w:ascii="Century Gothic" w:hAnsi="Century Gothic" w:cs="Arial"/>
        </w:rPr>
        <w:t xml:space="preserve">The </w:t>
      </w:r>
      <w:r w:rsidR="007247F1" w:rsidRPr="00C651E3">
        <w:rPr>
          <w:rFonts w:ascii="Century Gothic" w:hAnsi="Century Gothic" w:cs="Arial"/>
        </w:rPr>
        <w:t>SR 710</w:t>
      </w:r>
      <w:r w:rsidRPr="00C651E3">
        <w:rPr>
          <w:rFonts w:ascii="Century Gothic" w:hAnsi="Century Gothic" w:cs="Arial"/>
        </w:rPr>
        <w:t xml:space="preserve"> Sales Program is</w:t>
      </w:r>
      <w:r w:rsidR="00D9480B" w:rsidRPr="00C651E3">
        <w:rPr>
          <w:rFonts w:ascii="Century Gothic" w:hAnsi="Century Gothic" w:cs="Arial"/>
        </w:rPr>
        <w:t xml:space="preserve"> unique to California and is</w:t>
      </w:r>
      <w:r w:rsidRPr="00C651E3">
        <w:rPr>
          <w:rFonts w:ascii="Century Gothic" w:hAnsi="Century Gothic" w:cs="Arial"/>
        </w:rPr>
        <w:t xml:space="preserve"> limited in scope to Caltrans owned </w:t>
      </w:r>
      <w:r w:rsidR="0060348E" w:rsidRPr="00C651E3">
        <w:rPr>
          <w:rFonts w:ascii="Century Gothic" w:hAnsi="Century Gothic" w:cs="Arial"/>
        </w:rPr>
        <w:t>surplus</w:t>
      </w:r>
      <w:r w:rsidRPr="00C651E3">
        <w:rPr>
          <w:rFonts w:ascii="Century Gothic" w:hAnsi="Century Gothic" w:cs="Arial"/>
        </w:rPr>
        <w:t xml:space="preserve"> properties. </w:t>
      </w:r>
      <w:r w:rsidR="00D9480B" w:rsidRPr="00C651E3">
        <w:rPr>
          <w:rFonts w:ascii="Century Gothic" w:hAnsi="Century Gothic" w:cs="Arial"/>
        </w:rPr>
        <w:t xml:space="preserve">This regulatory action implements the sales priorities and procedures of a statutorily mandated state program that provides for the sale of state-owned surplus properties—located with the SR 710 communities of Los Angeles, Pasadena, and South Pasadena—to persons and families of low or moderate income or to HREs for affordable housing purposes.  The proposed regulations </w:t>
      </w:r>
      <w:r w:rsidR="00C651E3">
        <w:rPr>
          <w:rFonts w:ascii="Century Gothic" w:hAnsi="Century Gothic" w:cs="Arial"/>
        </w:rPr>
        <w:t xml:space="preserve">are necessary </w:t>
      </w:r>
      <w:r w:rsidR="00D9480B" w:rsidRPr="00C651E3">
        <w:rPr>
          <w:rFonts w:ascii="Century Gothic" w:hAnsi="Century Gothic" w:cs="Arial"/>
        </w:rPr>
        <w:t xml:space="preserve">to clarify the procedures for disposal </w:t>
      </w:r>
      <w:r w:rsidR="00D9480B" w:rsidRPr="00C651E3">
        <w:rPr>
          <w:rStyle w:val="Hyperlink"/>
          <w:rFonts w:ascii="Century Gothic" w:hAnsi="Century Gothic"/>
          <w:color w:val="auto"/>
          <w:spacing w:val="2"/>
          <w:u w:val="none"/>
        </w:rPr>
        <w:t xml:space="preserve">in accordance with the recent amendments to the Roberti Act.  </w:t>
      </w:r>
      <w:r w:rsidR="00C651E3" w:rsidRPr="00C651E3">
        <w:rPr>
          <w:rFonts w:ascii="Century Gothic" w:hAnsi="Century Gothic" w:cs="Arial"/>
        </w:rPr>
        <w:t>These regulations have no economic impact on businesses within the state</w:t>
      </w:r>
      <w:r w:rsidR="00C651E3">
        <w:rPr>
          <w:rFonts w:ascii="Century Gothic" w:hAnsi="Century Gothic" w:cs="Arial"/>
        </w:rPr>
        <w:t xml:space="preserve"> and do not regulate a commercial or private individual activity or any private business</w:t>
      </w:r>
      <w:r w:rsidR="00C651E3" w:rsidRPr="00C651E3">
        <w:rPr>
          <w:rFonts w:ascii="Century Gothic" w:hAnsi="Century Gothic" w:cs="Arial"/>
        </w:rPr>
        <w:t xml:space="preserve">.  </w:t>
      </w:r>
      <w:r w:rsidR="00D9480B" w:rsidRPr="00C651E3">
        <w:rPr>
          <w:rStyle w:val="Hyperlink"/>
          <w:rFonts w:ascii="Century Gothic" w:hAnsi="Century Gothic"/>
          <w:color w:val="auto"/>
          <w:spacing w:val="2"/>
          <w:u w:val="none"/>
        </w:rPr>
        <w:t>Therefore, Caltrans has determined the proposed regulations impose no cost impacts to the private sector, will not have any impact on the creation of jobs or new businesses</w:t>
      </w:r>
      <w:r w:rsidR="00191ABD">
        <w:rPr>
          <w:rStyle w:val="Hyperlink"/>
          <w:rFonts w:ascii="Century Gothic" w:hAnsi="Century Gothic"/>
          <w:color w:val="auto"/>
          <w:spacing w:val="2"/>
          <w:u w:val="none"/>
        </w:rPr>
        <w:t>,</w:t>
      </w:r>
      <w:r w:rsidR="00D9480B" w:rsidRPr="00C651E3">
        <w:rPr>
          <w:rStyle w:val="Hyperlink"/>
          <w:rFonts w:ascii="Century Gothic" w:hAnsi="Century Gothic"/>
          <w:color w:val="auto"/>
          <w:spacing w:val="2"/>
          <w:u w:val="none"/>
        </w:rPr>
        <w:t xml:space="preserve"> or the elimination of jobs or existing businesses</w:t>
      </w:r>
      <w:r w:rsidR="00191ABD">
        <w:rPr>
          <w:rStyle w:val="Hyperlink"/>
          <w:rFonts w:ascii="Century Gothic" w:hAnsi="Century Gothic"/>
          <w:color w:val="auto"/>
          <w:spacing w:val="2"/>
          <w:u w:val="none"/>
        </w:rPr>
        <w:t>,</w:t>
      </w:r>
      <w:r w:rsidR="00D9480B" w:rsidRPr="00C651E3">
        <w:rPr>
          <w:rStyle w:val="Hyperlink"/>
          <w:rFonts w:ascii="Century Gothic" w:hAnsi="Century Gothic"/>
          <w:color w:val="auto"/>
          <w:spacing w:val="2"/>
          <w:u w:val="none"/>
        </w:rPr>
        <w:t xml:space="preserve"> or the expansion of businesses in the State of California.</w:t>
      </w:r>
      <w:r w:rsidRPr="00C651E3">
        <w:rPr>
          <w:rFonts w:ascii="Century Gothic" w:hAnsi="Century Gothic" w:cs="Arial"/>
        </w:rPr>
        <w:t xml:space="preserve"> </w:t>
      </w:r>
    </w:p>
    <w:bookmarkEnd w:id="5"/>
    <w:p w14:paraId="35A19786" w14:textId="77777777" w:rsidR="00D9480B" w:rsidRPr="00E83E3D" w:rsidRDefault="00D9480B" w:rsidP="00786358">
      <w:pPr>
        <w:rPr>
          <w:rFonts w:ascii="Century Gothic" w:hAnsi="Century Gothic" w:cs="Arial"/>
        </w:rPr>
      </w:pPr>
    </w:p>
    <w:p w14:paraId="7BA8908B" w14:textId="0AB44D97" w:rsidR="007850B2" w:rsidRPr="00972CFE" w:rsidRDefault="007850B2" w:rsidP="00786358">
      <w:pPr>
        <w:rPr>
          <w:rFonts w:ascii="Century Gothic" w:hAnsi="Century Gothic" w:cs="Arial"/>
          <w:b/>
        </w:rPr>
      </w:pPr>
      <w:r w:rsidRPr="00E83E3D">
        <w:rPr>
          <w:rFonts w:ascii="Century Gothic" w:hAnsi="Century Gothic" w:cs="Arial"/>
          <w:b/>
        </w:rPr>
        <w:t>REASONABLE ALTERNATIVES TO THE REGULATION AND THE AGENCY’S REASONS FOR REJECTING THOSE ALTERNATIVES</w:t>
      </w:r>
    </w:p>
    <w:p w14:paraId="6302A0E0" w14:textId="77777777" w:rsidR="0060348E" w:rsidRDefault="00DB42BE" w:rsidP="00786358">
      <w:pPr>
        <w:rPr>
          <w:rFonts w:ascii="Century Gothic" w:hAnsi="Century Gothic" w:cs="Arial"/>
        </w:rPr>
      </w:pPr>
      <w:r>
        <w:rPr>
          <w:rFonts w:ascii="Century Gothic" w:hAnsi="Century Gothic" w:cs="Arial"/>
        </w:rPr>
        <w:t xml:space="preserve">Caltrans considered leasing some of the SR 710 properties under Executive Order </w:t>
      </w:r>
    </w:p>
    <w:p w14:paraId="58201A6E" w14:textId="72A08BEA" w:rsidR="00CC00BB" w:rsidRDefault="00DB42BE" w:rsidP="00786358">
      <w:pPr>
        <w:rPr>
          <w:rFonts w:ascii="Century Gothic" w:hAnsi="Century Gothic" w:cs="Arial"/>
        </w:rPr>
      </w:pPr>
      <w:r>
        <w:rPr>
          <w:rFonts w:ascii="Century Gothic" w:hAnsi="Century Gothic" w:cs="Arial"/>
        </w:rPr>
        <w:t>N-06-19 for long-term affordable housing.  However, Caltrans prefers to sell the properties pursuant to the Roberti Act rather than lease the properties</w:t>
      </w:r>
      <w:r w:rsidR="008F67C9">
        <w:rPr>
          <w:rFonts w:ascii="Century Gothic" w:hAnsi="Century Gothic" w:cs="Arial"/>
        </w:rPr>
        <w:t xml:space="preserve"> to provide existing tenants and occupants the opportunity for homeownership and to allow HREs the opportunity to purchase SR 710 surplus residential properties to increase the supply of affordable housing within the SR 710 corridor.</w:t>
      </w:r>
    </w:p>
    <w:p w14:paraId="14248918" w14:textId="58AC2593" w:rsidR="00FC3CF3" w:rsidRDefault="00FC3CF3" w:rsidP="00786358">
      <w:pPr>
        <w:rPr>
          <w:rFonts w:ascii="Century Gothic" w:hAnsi="Century Gothic" w:cs="Arial"/>
        </w:rPr>
      </w:pPr>
    </w:p>
    <w:p w14:paraId="5F2A59A8" w14:textId="76BE7964" w:rsidR="00FC3CF3" w:rsidRDefault="00FC3CF3" w:rsidP="00786358">
      <w:pPr>
        <w:rPr>
          <w:rFonts w:ascii="Century Gothic" w:hAnsi="Century Gothic" w:cs="Arial"/>
        </w:rPr>
      </w:pPr>
    </w:p>
    <w:p w14:paraId="0443D8BC" w14:textId="5D089AC7" w:rsidR="00FC3CF3" w:rsidRDefault="00FC3CF3" w:rsidP="00786358">
      <w:pPr>
        <w:rPr>
          <w:rFonts w:ascii="Century Gothic" w:hAnsi="Century Gothic" w:cs="Arial"/>
        </w:rPr>
      </w:pPr>
    </w:p>
    <w:p w14:paraId="2E269AFD" w14:textId="77777777" w:rsidR="00735601" w:rsidRPr="00191ABD" w:rsidRDefault="00735601" w:rsidP="00786358">
      <w:pPr>
        <w:rPr>
          <w:rFonts w:ascii="Century Gothic" w:hAnsi="Century Gothic" w:cs="Arial"/>
        </w:rPr>
      </w:pPr>
    </w:p>
    <w:p w14:paraId="67266829" w14:textId="42114457" w:rsidR="007850B2" w:rsidRPr="00972CFE" w:rsidRDefault="007850B2" w:rsidP="00786358">
      <w:pPr>
        <w:rPr>
          <w:rFonts w:ascii="Century Gothic" w:hAnsi="Century Gothic" w:cs="Arial"/>
          <w:b/>
        </w:rPr>
      </w:pPr>
      <w:r w:rsidRPr="00E83E3D">
        <w:rPr>
          <w:rFonts w:ascii="Century Gothic" w:hAnsi="Century Gothic" w:cs="Arial"/>
          <w:b/>
        </w:rPr>
        <w:lastRenderedPageBreak/>
        <w:t>DUPLICATION OR CONFLICT WITH FEDERAL REGULATIONS</w:t>
      </w:r>
    </w:p>
    <w:p w14:paraId="20CDF7DD" w14:textId="6774AF05" w:rsidR="00CF73F2" w:rsidRDefault="007850B2" w:rsidP="00C34300">
      <w:pPr>
        <w:rPr>
          <w:rFonts w:ascii="Century Gothic" w:hAnsi="Century Gothic" w:cs="Arial"/>
        </w:rPr>
      </w:pPr>
      <w:r w:rsidRPr="00E83E3D">
        <w:rPr>
          <w:rFonts w:ascii="Century Gothic" w:hAnsi="Century Gothic" w:cs="Arial"/>
        </w:rPr>
        <w:t xml:space="preserve">The </w:t>
      </w:r>
      <w:r w:rsidR="005A440C">
        <w:rPr>
          <w:rFonts w:ascii="Century Gothic" w:hAnsi="Century Gothic" w:cs="Arial"/>
        </w:rPr>
        <w:t xml:space="preserve">SR 710 </w:t>
      </w:r>
      <w:r w:rsidRPr="00E83E3D">
        <w:rPr>
          <w:rFonts w:ascii="Century Gothic" w:hAnsi="Century Gothic" w:cs="Arial"/>
        </w:rPr>
        <w:t>Sales Program is administered by the state, under guidelines developed by the state</w:t>
      </w:r>
      <w:r w:rsidR="0060348E">
        <w:rPr>
          <w:rFonts w:ascii="Century Gothic" w:hAnsi="Century Gothic" w:cs="Arial"/>
        </w:rPr>
        <w:t xml:space="preserve">, </w:t>
      </w:r>
      <w:r w:rsidRPr="00E83E3D">
        <w:rPr>
          <w:rFonts w:ascii="Century Gothic" w:hAnsi="Century Gothic" w:cs="Arial"/>
        </w:rPr>
        <w:t>thereby eliminating any conflict or duplication of any federal statute or regulation.</w:t>
      </w:r>
    </w:p>
    <w:p w14:paraId="026B43AA" w14:textId="77777777" w:rsidR="00CC00BB" w:rsidRDefault="00CC00BB" w:rsidP="00C34300">
      <w:pPr>
        <w:rPr>
          <w:rFonts w:ascii="Century Gothic" w:hAnsi="Century Gothic" w:cs="Arial"/>
        </w:rPr>
      </w:pPr>
    </w:p>
    <w:p w14:paraId="307E3798" w14:textId="599CBC4E" w:rsidR="00454477" w:rsidRPr="0060348E" w:rsidRDefault="0060348E" w:rsidP="0060348E">
      <w:pPr>
        <w:rPr>
          <w:rFonts w:ascii="Century Gothic" w:hAnsi="Century Gothic" w:cs="Arial"/>
          <w:b/>
          <w:bCs/>
        </w:rPr>
      </w:pPr>
      <w:r>
        <w:rPr>
          <w:rFonts w:ascii="Century Gothic" w:hAnsi="Century Gothic" w:cs="Arial"/>
          <w:b/>
          <w:bCs/>
        </w:rPr>
        <w:t>AUTHORITY AND REFERENCE</w:t>
      </w:r>
    </w:p>
    <w:p w14:paraId="75277E88" w14:textId="3A45E022" w:rsidR="00454477" w:rsidRPr="0060348E" w:rsidRDefault="006129D7" w:rsidP="00454477">
      <w:pPr>
        <w:rPr>
          <w:rFonts w:ascii="Century Gothic" w:hAnsi="Century Gothic" w:cs="Arial"/>
        </w:rPr>
      </w:pPr>
      <w:r>
        <w:rPr>
          <w:rFonts w:ascii="Century Gothic" w:hAnsi="Century Gothic" w:cs="Arial"/>
        </w:rPr>
        <w:t xml:space="preserve">Streets and Highways Code, </w:t>
      </w:r>
      <w:r w:rsidR="00E83870">
        <w:rPr>
          <w:rFonts w:ascii="Century Gothic" w:hAnsi="Century Gothic" w:cs="Arial"/>
        </w:rPr>
        <w:t>§§</w:t>
      </w:r>
      <w:r>
        <w:rPr>
          <w:rFonts w:ascii="Century Gothic" w:hAnsi="Century Gothic" w:cs="Arial"/>
        </w:rPr>
        <w:t xml:space="preserve"> 118 through 118.6 authorize Caltrans to dispose of real property no longer required for transportation uses.  The Roberti Act requires certain surplus properties owned by Caltrans and located within the SR 710 corridor in Los Angeles County to be disposed of in a manner that preserves, upgrades, and expands the supply of housing available to affected persons and families of low or moderate income.  </w:t>
      </w:r>
      <w:r w:rsidR="00454477" w:rsidRPr="0060348E">
        <w:rPr>
          <w:rFonts w:ascii="Century Gothic" w:hAnsi="Century Gothic" w:cs="Arial"/>
        </w:rPr>
        <w:t>Caltrans has implied authority to adopt the proposed regulations under</w:t>
      </w:r>
      <w:r w:rsidR="00E83870">
        <w:rPr>
          <w:rFonts w:ascii="Century Gothic" w:hAnsi="Century Gothic" w:cs="Arial"/>
        </w:rPr>
        <w:t xml:space="preserve"> </w:t>
      </w:r>
      <w:r w:rsidR="00454477" w:rsidRPr="0060348E">
        <w:rPr>
          <w:rFonts w:ascii="Century Gothic" w:hAnsi="Century Gothic" w:cs="Arial"/>
        </w:rPr>
        <w:t>5423</w:t>
      </w:r>
      <w:r w:rsidR="004E4288">
        <w:rPr>
          <w:rFonts w:ascii="Century Gothic" w:hAnsi="Century Gothic" w:cs="Arial"/>
        </w:rPr>
        <w:t xml:space="preserve">7 </w:t>
      </w:r>
      <w:r w:rsidR="00454477" w:rsidRPr="0060348E">
        <w:rPr>
          <w:rFonts w:ascii="Century Gothic" w:hAnsi="Century Gothic" w:cs="Arial"/>
        </w:rPr>
        <w:t>and express</w:t>
      </w:r>
      <w:r w:rsidR="00E83870">
        <w:rPr>
          <w:rFonts w:ascii="Century Gothic" w:hAnsi="Century Gothic" w:cs="Arial"/>
        </w:rPr>
        <w:t>ed</w:t>
      </w:r>
      <w:r w:rsidR="00454477" w:rsidRPr="0060348E">
        <w:rPr>
          <w:rFonts w:ascii="Century Gothic" w:hAnsi="Century Gothic" w:cs="Arial"/>
        </w:rPr>
        <w:t xml:space="preserve"> authority under 54237.10</w:t>
      </w:r>
      <w:r w:rsidR="004E4288">
        <w:rPr>
          <w:rFonts w:ascii="Century Gothic" w:hAnsi="Century Gothic" w:cs="Arial"/>
        </w:rPr>
        <w:t>(c).</w:t>
      </w:r>
    </w:p>
    <w:p w14:paraId="6E80D3CE" w14:textId="73695041" w:rsidR="00963D97" w:rsidRDefault="00963D97" w:rsidP="00963D97">
      <w:pPr>
        <w:rPr>
          <w:rFonts w:ascii="Arial" w:hAnsi="Arial" w:cs="Arial"/>
          <w:b/>
          <w:bCs/>
          <w:sz w:val="24"/>
          <w:szCs w:val="24"/>
          <w:u w:val="single"/>
        </w:rPr>
      </w:pPr>
    </w:p>
    <w:p w14:paraId="4ECECC4F" w14:textId="77777777" w:rsidR="00963D97" w:rsidRPr="00E83E3D" w:rsidRDefault="00963D97">
      <w:pPr>
        <w:rPr>
          <w:rFonts w:ascii="Century Gothic" w:hAnsi="Century Gothic" w:cs="Arial"/>
          <w:u w:val="single"/>
        </w:rPr>
      </w:pPr>
    </w:p>
    <w:sectPr w:rsidR="00963D97" w:rsidRPr="00E83E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21DB8" w14:textId="77777777" w:rsidR="005A7D39" w:rsidRDefault="005A7D39" w:rsidP="005A7D39">
      <w:r>
        <w:separator/>
      </w:r>
    </w:p>
  </w:endnote>
  <w:endnote w:type="continuationSeparator" w:id="0">
    <w:p w14:paraId="4B883BFB" w14:textId="77777777" w:rsidR="005A7D39" w:rsidRDefault="005A7D39" w:rsidP="005A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E327" w14:textId="77777777" w:rsidR="00AC413D" w:rsidRPr="00964AF0" w:rsidRDefault="00AC413D">
    <w:pPr>
      <w:pStyle w:val="Footer"/>
      <w:jc w:val="right"/>
      <w:rPr>
        <w:rFonts w:ascii="Century Gothic" w:hAnsi="Century Gothic"/>
        <w:sz w:val="20"/>
        <w:szCs w:val="20"/>
      </w:rPr>
    </w:pPr>
    <w:r w:rsidRPr="00964AF0">
      <w:rPr>
        <w:rFonts w:ascii="Century Gothic" w:hAnsi="Century Gothic"/>
        <w:sz w:val="20"/>
        <w:szCs w:val="20"/>
      </w:rPr>
      <w:t>Initial Statement of Reasons</w:t>
    </w:r>
  </w:p>
  <w:p w14:paraId="391FE1A8" w14:textId="035E8657" w:rsidR="00AC413D" w:rsidRPr="00964AF0" w:rsidRDefault="00AC413D">
    <w:pPr>
      <w:pStyle w:val="Footer"/>
      <w:jc w:val="right"/>
      <w:rPr>
        <w:rFonts w:ascii="Century Gothic" w:hAnsi="Century Gothic"/>
        <w:sz w:val="20"/>
        <w:szCs w:val="20"/>
      </w:rPr>
    </w:pPr>
    <w:r w:rsidRPr="00964AF0">
      <w:rPr>
        <w:rFonts w:ascii="Century Gothic" w:hAnsi="Century Gothic"/>
        <w:sz w:val="20"/>
        <w:szCs w:val="20"/>
      </w:rPr>
      <w:t xml:space="preserve">Page </w:t>
    </w:r>
    <w:sdt>
      <w:sdtPr>
        <w:rPr>
          <w:rFonts w:ascii="Century Gothic" w:hAnsi="Century Gothic"/>
          <w:sz w:val="20"/>
          <w:szCs w:val="20"/>
        </w:rPr>
        <w:id w:val="-322433304"/>
        <w:docPartObj>
          <w:docPartGallery w:val="Page Numbers (Bottom of Page)"/>
          <w:docPartUnique/>
        </w:docPartObj>
      </w:sdtPr>
      <w:sdtEndPr>
        <w:rPr>
          <w:noProof/>
        </w:rPr>
      </w:sdtEndPr>
      <w:sdtContent>
        <w:r w:rsidRPr="00964AF0">
          <w:rPr>
            <w:rFonts w:ascii="Century Gothic" w:hAnsi="Century Gothic"/>
            <w:sz w:val="20"/>
            <w:szCs w:val="20"/>
          </w:rPr>
          <w:fldChar w:fldCharType="begin"/>
        </w:r>
        <w:r w:rsidRPr="00964AF0">
          <w:rPr>
            <w:rFonts w:ascii="Century Gothic" w:hAnsi="Century Gothic"/>
            <w:sz w:val="20"/>
            <w:szCs w:val="20"/>
          </w:rPr>
          <w:instrText xml:space="preserve"> PAGE   \* MERGEFORMAT </w:instrText>
        </w:r>
        <w:r w:rsidRPr="00964AF0">
          <w:rPr>
            <w:rFonts w:ascii="Century Gothic" w:hAnsi="Century Gothic"/>
            <w:sz w:val="20"/>
            <w:szCs w:val="20"/>
          </w:rPr>
          <w:fldChar w:fldCharType="separate"/>
        </w:r>
        <w:r w:rsidRPr="00964AF0">
          <w:rPr>
            <w:rFonts w:ascii="Century Gothic" w:hAnsi="Century Gothic"/>
            <w:noProof/>
            <w:sz w:val="20"/>
            <w:szCs w:val="20"/>
          </w:rPr>
          <w:t>2</w:t>
        </w:r>
        <w:r w:rsidRPr="00964AF0">
          <w:rPr>
            <w:rFonts w:ascii="Century Gothic" w:hAnsi="Century Gothic"/>
            <w:noProof/>
            <w:sz w:val="20"/>
            <w:szCs w:val="20"/>
          </w:rPr>
          <w:fldChar w:fldCharType="end"/>
        </w:r>
      </w:sdtContent>
    </w:sdt>
  </w:p>
  <w:p w14:paraId="7AD186FC" w14:textId="77777777" w:rsidR="00AC413D" w:rsidRDefault="00AC4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896EC" w14:textId="77777777" w:rsidR="005A7D39" w:rsidRDefault="005A7D39" w:rsidP="005A7D39">
      <w:r>
        <w:separator/>
      </w:r>
    </w:p>
  </w:footnote>
  <w:footnote w:type="continuationSeparator" w:id="0">
    <w:p w14:paraId="37BFC9A6" w14:textId="77777777" w:rsidR="005A7D39" w:rsidRDefault="005A7D39" w:rsidP="005A7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B3A26"/>
    <w:multiLevelType w:val="hybridMultilevel"/>
    <w:tmpl w:val="5F221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35ABC"/>
    <w:multiLevelType w:val="hybridMultilevel"/>
    <w:tmpl w:val="A570338C"/>
    <w:lvl w:ilvl="0" w:tplc="D28A77B0">
      <w:start w:val="1"/>
      <w:numFmt w:val="lowerLetter"/>
      <w:lvlText w:val="(%1)"/>
      <w:lvlJc w:val="left"/>
      <w:pPr>
        <w:ind w:left="720" w:hanging="360"/>
      </w:pPr>
      <w:rPr>
        <w:rFonts w:ascii="Century Gothic" w:eastAsiaTheme="minorHAnsi" w:hAnsi="Century Gothic"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16131"/>
    <w:multiLevelType w:val="hybridMultilevel"/>
    <w:tmpl w:val="D3841DBC"/>
    <w:lvl w:ilvl="0" w:tplc="51FE13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6733DB"/>
    <w:multiLevelType w:val="hybridMultilevel"/>
    <w:tmpl w:val="1C86C18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15:restartNumberingAfterBreak="0">
    <w:nsid w:val="6C6B0831"/>
    <w:multiLevelType w:val="hybridMultilevel"/>
    <w:tmpl w:val="EC70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96ED3"/>
    <w:multiLevelType w:val="hybridMultilevel"/>
    <w:tmpl w:val="F998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367E7"/>
    <w:multiLevelType w:val="hybridMultilevel"/>
    <w:tmpl w:val="AA1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099174">
    <w:abstractNumId w:val="3"/>
  </w:num>
  <w:num w:numId="2" w16cid:durableId="906955947">
    <w:abstractNumId w:val="5"/>
  </w:num>
  <w:num w:numId="3" w16cid:durableId="860819966">
    <w:abstractNumId w:val="0"/>
  </w:num>
  <w:num w:numId="4" w16cid:durableId="930697488">
    <w:abstractNumId w:val="2"/>
  </w:num>
  <w:num w:numId="5" w16cid:durableId="508179882">
    <w:abstractNumId w:val="4"/>
  </w:num>
  <w:num w:numId="6" w16cid:durableId="242953056">
    <w:abstractNumId w:val="1"/>
  </w:num>
  <w:num w:numId="7" w16cid:durableId="13652566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6358"/>
    <w:rsid w:val="0000667A"/>
    <w:rsid w:val="00010865"/>
    <w:rsid w:val="00011877"/>
    <w:rsid w:val="00012F2A"/>
    <w:rsid w:val="000155C6"/>
    <w:rsid w:val="00017B22"/>
    <w:rsid w:val="00023A31"/>
    <w:rsid w:val="0003319C"/>
    <w:rsid w:val="00036893"/>
    <w:rsid w:val="00036B52"/>
    <w:rsid w:val="000430F8"/>
    <w:rsid w:val="00050438"/>
    <w:rsid w:val="00052E30"/>
    <w:rsid w:val="000540D6"/>
    <w:rsid w:val="00065628"/>
    <w:rsid w:val="00065BCE"/>
    <w:rsid w:val="00072724"/>
    <w:rsid w:val="00077AC7"/>
    <w:rsid w:val="0008142B"/>
    <w:rsid w:val="000847E7"/>
    <w:rsid w:val="00085F3F"/>
    <w:rsid w:val="000868ED"/>
    <w:rsid w:val="00094BE9"/>
    <w:rsid w:val="000A1B33"/>
    <w:rsid w:val="000A4B4D"/>
    <w:rsid w:val="000A4D9F"/>
    <w:rsid w:val="000A5D29"/>
    <w:rsid w:val="000C1F85"/>
    <w:rsid w:val="000C6C6C"/>
    <w:rsid w:val="000C78B6"/>
    <w:rsid w:val="000D30FD"/>
    <w:rsid w:val="000E1CC9"/>
    <w:rsid w:val="000E6F52"/>
    <w:rsid w:val="000F2A98"/>
    <w:rsid w:val="000F5A1A"/>
    <w:rsid w:val="00103FA5"/>
    <w:rsid w:val="0010432A"/>
    <w:rsid w:val="00104D40"/>
    <w:rsid w:val="001101C3"/>
    <w:rsid w:val="001141B0"/>
    <w:rsid w:val="001334D8"/>
    <w:rsid w:val="001367F1"/>
    <w:rsid w:val="001408CA"/>
    <w:rsid w:val="001471E7"/>
    <w:rsid w:val="001550B6"/>
    <w:rsid w:val="00167D5E"/>
    <w:rsid w:val="001713E7"/>
    <w:rsid w:val="0017359C"/>
    <w:rsid w:val="00187388"/>
    <w:rsid w:val="00190B34"/>
    <w:rsid w:val="00191ABD"/>
    <w:rsid w:val="00195D48"/>
    <w:rsid w:val="001A05F7"/>
    <w:rsid w:val="001A396C"/>
    <w:rsid w:val="001B1D13"/>
    <w:rsid w:val="001B27C9"/>
    <w:rsid w:val="001C0715"/>
    <w:rsid w:val="001C21DB"/>
    <w:rsid w:val="001C64AB"/>
    <w:rsid w:val="001C75A6"/>
    <w:rsid w:val="001C7D34"/>
    <w:rsid w:val="001D2F8B"/>
    <w:rsid w:val="001D3900"/>
    <w:rsid w:val="001E69CB"/>
    <w:rsid w:val="001F331A"/>
    <w:rsid w:val="001F42C5"/>
    <w:rsid w:val="001F46C6"/>
    <w:rsid w:val="002031C8"/>
    <w:rsid w:val="0020625F"/>
    <w:rsid w:val="002104D5"/>
    <w:rsid w:val="002117ED"/>
    <w:rsid w:val="00217241"/>
    <w:rsid w:val="00233996"/>
    <w:rsid w:val="002349FE"/>
    <w:rsid w:val="00247CA5"/>
    <w:rsid w:val="00256EAD"/>
    <w:rsid w:val="00257B5B"/>
    <w:rsid w:val="00261DBE"/>
    <w:rsid w:val="00276210"/>
    <w:rsid w:val="00285020"/>
    <w:rsid w:val="002902F2"/>
    <w:rsid w:val="00295C13"/>
    <w:rsid w:val="002A2A63"/>
    <w:rsid w:val="002A3876"/>
    <w:rsid w:val="002B5FEA"/>
    <w:rsid w:val="002B6931"/>
    <w:rsid w:val="002B7B05"/>
    <w:rsid w:val="002C55CF"/>
    <w:rsid w:val="002D4182"/>
    <w:rsid w:val="002D490D"/>
    <w:rsid w:val="002D4B8B"/>
    <w:rsid w:val="002F4614"/>
    <w:rsid w:val="002F5C74"/>
    <w:rsid w:val="003010E5"/>
    <w:rsid w:val="003137A2"/>
    <w:rsid w:val="00315EC9"/>
    <w:rsid w:val="00322E02"/>
    <w:rsid w:val="00342CC5"/>
    <w:rsid w:val="00344F60"/>
    <w:rsid w:val="003516BC"/>
    <w:rsid w:val="00356587"/>
    <w:rsid w:val="00362220"/>
    <w:rsid w:val="003640D1"/>
    <w:rsid w:val="00365552"/>
    <w:rsid w:val="00366F87"/>
    <w:rsid w:val="003671E7"/>
    <w:rsid w:val="00373896"/>
    <w:rsid w:val="00373C46"/>
    <w:rsid w:val="00376330"/>
    <w:rsid w:val="003777A9"/>
    <w:rsid w:val="00386031"/>
    <w:rsid w:val="003920FB"/>
    <w:rsid w:val="00393396"/>
    <w:rsid w:val="00394780"/>
    <w:rsid w:val="00394B66"/>
    <w:rsid w:val="003950F9"/>
    <w:rsid w:val="00397BF5"/>
    <w:rsid w:val="003A0295"/>
    <w:rsid w:val="003A6098"/>
    <w:rsid w:val="003B113E"/>
    <w:rsid w:val="003B6449"/>
    <w:rsid w:val="003C0469"/>
    <w:rsid w:val="003C4D76"/>
    <w:rsid w:val="003C53A9"/>
    <w:rsid w:val="003C63C4"/>
    <w:rsid w:val="003D18F1"/>
    <w:rsid w:val="003D2EEF"/>
    <w:rsid w:val="003D7D49"/>
    <w:rsid w:val="003E7DC4"/>
    <w:rsid w:val="003F4DC3"/>
    <w:rsid w:val="003F6901"/>
    <w:rsid w:val="004128E9"/>
    <w:rsid w:val="00412D39"/>
    <w:rsid w:val="00425AEB"/>
    <w:rsid w:val="0042798A"/>
    <w:rsid w:val="00436804"/>
    <w:rsid w:val="00444E2A"/>
    <w:rsid w:val="00453E5B"/>
    <w:rsid w:val="00454477"/>
    <w:rsid w:val="00456E78"/>
    <w:rsid w:val="00467626"/>
    <w:rsid w:val="004758D0"/>
    <w:rsid w:val="00481E32"/>
    <w:rsid w:val="00483A70"/>
    <w:rsid w:val="00483ABA"/>
    <w:rsid w:val="004952F0"/>
    <w:rsid w:val="004961A3"/>
    <w:rsid w:val="004A04E7"/>
    <w:rsid w:val="004A112F"/>
    <w:rsid w:val="004A2416"/>
    <w:rsid w:val="004A2696"/>
    <w:rsid w:val="004A2C11"/>
    <w:rsid w:val="004A406A"/>
    <w:rsid w:val="004A6B5E"/>
    <w:rsid w:val="004B2E21"/>
    <w:rsid w:val="004B7EB7"/>
    <w:rsid w:val="004C271F"/>
    <w:rsid w:val="004D085C"/>
    <w:rsid w:val="004D1A02"/>
    <w:rsid w:val="004E1352"/>
    <w:rsid w:val="004E4288"/>
    <w:rsid w:val="004E474F"/>
    <w:rsid w:val="004F0785"/>
    <w:rsid w:val="00500AE2"/>
    <w:rsid w:val="00512700"/>
    <w:rsid w:val="00520D80"/>
    <w:rsid w:val="00522D37"/>
    <w:rsid w:val="00527551"/>
    <w:rsid w:val="00530F71"/>
    <w:rsid w:val="00536586"/>
    <w:rsid w:val="005401BB"/>
    <w:rsid w:val="00550462"/>
    <w:rsid w:val="00554BA1"/>
    <w:rsid w:val="00557534"/>
    <w:rsid w:val="005673AE"/>
    <w:rsid w:val="00577C8D"/>
    <w:rsid w:val="00577D54"/>
    <w:rsid w:val="00580590"/>
    <w:rsid w:val="0058440C"/>
    <w:rsid w:val="00584E8D"/>
    <w:rsid w:val="00591567"/>
    <w:rsid w:val="0059303D"/>
    <w:rsid w:val="005957B5"/>
    <w:rsid w:val="005A08EB"/>
    <w:rsid w:val="005A440C"/>
    <w:rsid w:val="005A7D39"/>
    <w:rsid w:val="005B3315"/>
    <w:rsid w:val="005B6402"/>
    <w:rsid w:val="005B6C3B"/>
    <w:rsid w:val="005D0169"/>
    <w:rsid w:val="005D0B18"/>
    <w:rsid w:val="005E08EC"/>
    <w:rsid w:val="005E3811"/>
    <w:rsid w:val="005E5916"/>
    <w:rsid w:val="005E5E35"/>
    <w:rsid w:val="005F160F"/>
    <w:rsid w:val="005F3CEA"/>
    <w:rsid w:val="00602395"/>
    <w:rsid w:val="0060348E"/>
    <w:rsid w:val="00612338"/>
    <w:rsid w:val="006129D7"/>
    <w:rsid w:val="006142CD"/>
    <w:rsid w:val="00614C3C"/>
    <w:rsid w:val="00623F22"/>
    <w:rsid w:val="00631EFE"/>
    <w:rsid w:val="0064219F"/>
    <w:rsid w:val="00665E5A"/>
    <w:rsid w:val="00672F87"/>
    <w:rsid w:val="00674D3B"/>
    <w:rsid w:val="00683BC0"/>
    <w:rsid w:val="00692BB9"/>
    <w:rsid w:val="00696BE3"/>
    <w:rsid w:val="006A125C"/>
    <w:rsid w:val="006A339E"/>
    <w:rsid w:val="006A5066"/>
    <w:rsid w:val="006A70E5"/>
    <w:rsid w:val="006A7869"/>
    <w:rsid w:val="006B3DC3"/>
    <w:rsid w:val="006C0E45"/>
    <w:rsid w:val="006C19AC"/>
    <w:rsid w:val="006C3D18"/>
    <w:rsid w:val="006D0ED6"/>
    <w:rsid w:val="006D1FED"/>
    <w:rsid w:val="006F20C0"/>
    <w:rsid w:val="006F24A0"/>
    <w:rsid w:val="007023D2"/>
    <w:rsid w:val="00702DE4"/>
    <w:rsid w:val="00703C30"/>
    <w:rsid w:val="00706E0F"/>
    <w:rsid w:val="00707018"/>
    <w:rsid w:val="007105A0"/>
    <w:rsid w:val="0071253F"/>
    <w:rsid w:val="00715107"/>
    <w:rsid w:val="00717406"/>
    <w:rsid w:val="00717B88"/>
    <w:rsid w:val="00722F0B"/>
    <w:rsid w:val="007247F1"/>
    <w:rsid w:val="00734BD6"/>
    <w:rsid w:val="00735601"/>
    <w:rsid w:val="00736421"/>
    <w:rsid w:val="00741E81"/>
    <w:rsid w:val="007429E0"/>
    <w:rsid w:val="00742BD7"/>
    <w:rsid w:val="00744CB5"/>
    <w:rsid w:val="0075484E"/>
    <w:rsid w:val="00780AAB"/>
    <w:rsid w:val="007850B2"/>
    <w:rsid w:val="00786358"/>
    <w:rsid w:val="007863FE"/>
    <w:rsid w:val="007868AE"/>
    <w:rsid w:val="0079111D"/>
    <w:rsid w:val="0079773A"/>
    <w:rsid w:val="007A15A1"/>
    <w:rsid w:val="007A54E2"/>
    <w:rsid w:val="007A6D24"/>
    <w:rsid w:val="007B065A"/>
    <w:rsid w:val="007B456E"/>
    <w:rsid w:val="007C440F"/>
    <w:rsid w:val="007C6B35"/>
    <w:rsid w:val="007D03CE"/>
    <w:rsid w:val="007F5D05"/>
    <w:rsid w:val="00804E9D"/>
    <w:rsid w:val="00814C69"/>
    <w:rsid w:val="00817A47"/>
    <w:rsid w:val="00824FBB"/>
    <w:rsid w:val="00830F39"/>
    <w:rsid w:val="00835BB7"/>
    <w:rsid w:val="0084537E"/>
    <w:rsid w:val="00850500"/>
    <w:rsid w:val="008536CD"/>
    <w:rsid w:val="00875211"/>
    <w:rsid w:val="00886703"/>
    <w:rsid w:val="008A6865"/>
    <w:rsid w:val="008B3BE0"/>
    <w:rsid w:val="008B7495"/>
    <w:rsid w:val="008C0596"/>
    <w:rsid w:val="008C0BD0"/>
    <w:rsid w:val="008C2DAC"/>
    <w:rsid w:val="008D0EC5"/>
    <w:rsid w:val="008D0FFE"/>
    <w:rsid w:val="008E5028"/>
    <w:rsid w:val="008E75EE"/>
    <w:rsid w:val="008F67C9"/>
    <w:rsid w:val="00902519"/>
    <w:rsid w:val="0090286D"/>
    <w:rsid w:val="00911E71"/>
    <w:rsid w:val="009215C2"/>
    <w:rsid w:val="00923D23"/>
    <w:rsid w:val="0092691A"/>
    <w:rsid w:val="009315FB"/>
    <w:rsid w:val="009333F8"/>
    <w:rsid w:val="009401D2"/>
    <w:rsid w:val="009521CD"/>
    <w:rsid w:val="00960D7A"/>
    <w:rsid w:val="00963D97"/>
    <w:rsid w:val="00964AF0"/>
    <w:rsid w:val="00966B08"/>
    <w:rsid w:val="00970421"/>
    <w:rsid w:val="00972CFE"/>
    <w:rsid w:val="00973B41"/>
    <w:rsid w:val="009769EC"/>
    <w:rsid w:val="00983516"/>
    <w:rsid w:val="009904BF"/>
    <w:rsid w:val="00991504"/>
    <w:rsid w:val="009978FF"/>
    <w:rsid w:val="009A0010"/>
    <w:rsid w:val="009A4ED8"/>
    <w:rsid w:val="009A5A93"/>
    <w:rsid w:val="009C5178"/>
    <w:rsid w:val="009C6FED"/>
    <w:rsid w:val="009C7B07"/>
    <w:rsid w:val="009D4928"/>
    <w:rsid w:val="009F07CD"/>
    <w:rsid w:val="009F0C14"/>
    <w:rsid w:val="009F0CFF"/>
    <w:rsid w:val="009F19DB"/>
    <w:rsid w:val="009F30B0"/>
    <w:rsid w:val="009F785F"/>
    <w:rsid w:val="00A0176C"/>
    <w:rsid w:val="00A023FA"/>
    <w:rsid w:val="00A0250D"/>
    <w:rsid w:val="00A0251B"/>
    <w:rsid w:val="00A04C96"/>
    <w:rsid w:val="00A15424"/>
    <w:rsid w:val="00A26578"/>
    <w:rsid w:val="00A315D4"/>
    <w:rsid w:val="00A3248D"/>
    <w:rsid w:val="00A40E1C"/>
    <w:rsid w:val="00A41E84"/>
    <w:rsid w:val="00A47A96"/>
    <w:rsid w:val="00A509EF"/>
    <w:rsid w:val="00A526C1"/>
    <w:rsid w:val="00A532FE"/>
    <w:rsid w:val="00A620AB"/>
    <w:rsid w:val="00A7058F"/>
    <w:rsid w:val="00A71579"/>
    <w:rsid w:val="00A72A44"/>
    <w:rsid w:val="00A75C47"/>
    <w:rsid w:val="00A7713B"/>
    <w:rsid w:val="00A80AED"/>
    <w:rsid w:val="00A862DC"/>
    <w:rsid w:val="00A86B35"/>
    <w:rsid w:val="00A97BAB"/>
    <w:rsid w:val="00AA05C2"/>
    <w:rsid w:val="00AA2EAF"/>
    <w:rsid w:val="00AA596B"/>
    <w:rsid w:val="00AB1608"/>
    <w:rsid w:val="00AC413D"/>
    <w:rsid w:val="00AC7D2E"/>
    <w:rsid w:val="00AD1F12"/>
    <w:rsid w:val="00AD2D05"/>
    <w:rsid w:val="00AD38FF"/>
    <w:rsid w:val="00AD43FB"/>
    <w:rsid w:val="00AD5BA7"/>
    <w:rsid w:val="00AD7CFC"/>
    <w:rsid w:val="00AE4194"/>
    <w:rsid w:val="00AF2578"/>
    <w:rsid w:val="00AF457E"/>
    <w:rsid w:val="00B11DBF"/>
    <w:rsid w:val="00B13051"/>
    <w:rsid w:val="00B2685C"/>
    <w:rsid w:val="00B4186F"/>
    <w:rsid w:val="00B463C7"/>
    <w:rsid w:val="00B529AC"/>
    <w:rsid w:val="00B52A07"/>
    <w:rsid w:val="00B53D35"/>
    <w:rsid w:val="00B55A46"/>
    <w:rsid w:val="00B6040A"/>
    <w:rsid w:val="00B63549"/>
    <w:rsid w:val="00B80E11"/>
    <w:rsid w:val="00B832DD"/>
    <w:rsid w:val="00B935CF"/>
    <w:rsid w:val="00BA60EC"/>
    <w:rsid w:val="00BB7E2B"/>
    <w:rsid w:val="00BC1EAD"/>
    <w:rsid w:val="00BD55AC"/>
    <w:rsid w:val="00BD68AB"/>
    <w:rsid w:val="00BE196C"/>
    <w:rsid w:val="00BE3EFD"/>
    <w:rsid w:val="00BF27BA"/>
    <w:rsid w:val="00C107EC"/>
    <w:rsid w:val="00C11BA4"/>
    <w:rsid w:val="00C162C7"/>
    <w:rsid w:val="00C252D0"/>
    <w:rsid w:val="00C33274"/>
    <w:rsid w:val="00C34300"/>
    <w:rsid w:val="00C34C49"/>
    <w:rsid w:val="00C37F92"/>
    <w:rsid w:val="00C4313E"/>
    <w:rsid w:val="00C454F7"/>
    <w:rsid w:val="00C50122"/>
    <w:rsid w:val="00C56B2B"/>
    <w:rsid w:val="00C61BA9"/>
    <w:rsid w:val="00C64599"/>
    <w:rsid w:val="00C651E3"/>
    <w:rsid w:val="00C65546"/>
    <w:rsid w:val="00C655D5"/>
    <w:rsid w:val="00C805D6"/>
    <w:rsid w:val="00C83F0C"/>
    <w:rsid w:val="00C91F5E"/>
    <w:rsid w:val="00CA0576"/>
    <w:rsid w:val="00CA30C9"/>
    <w:rsid w:val="00CA4489"/>
    <w:rsid w:val="00CA5853"/>
    <w:rsid w:val="00CA58FC"/>
    <w:rsid w:val="00CA63D2"/>
    <w:rsid w:val="00CB423C"/>
    <w:rsid w:val="00CB4571"/>
    <w:rsid w:val="00CB75DD"/>
    <w:rsid w:val="00CC00BB"/>
    <w:rsid w:val="00CD52A9"/>
    <w:rsid w:val="00CE4A8B"/>
    <w:rsid w:val="00CF4EF3"/>
    <w:rsid w:val="00CF73F2"/>
    <w:rsid w:val="00D05903"/>
    <w:rsid w:val="00D123C8"/>
    <w:rsid w:val="00D14CA6"/>
    <w:rsid w:val="00D27A60"/>
    <w:rsid w:val="00D30073"/>
    <w:rsid w:val="00D42CA7"/>
    <w:rsid w:val="00D506F1"/>
    <w:rsid w:val="00D51C93"/>
    <w:rsid w:val="00D5382D"/>
    <w:rsid w:val="00D615B7"/>
    <w:rsid w:val="00D623DE"/>
    <w:rsid w:val="00D65276"/>
    <w:rsid w:val="00D80CF2"/>
    <w:rsid w:val="00D85B4D"/>
    <w:rsid w:val="00D861F5"/>
    <w:rsid w:val="00D9480B"/>
    <w:rsid w:val="00D9638D"/>
    <w:rsid w:val="00DA1404"/>
    <w:rsid w:val="00DA5777"/>
    <w:rsid w:val="00DA5F66"/>
    <w:rsid w:val="00DB42BE"/>
    <w:rsid w:val="00DB442E"/>
    <w:rsid w:val="00DB54E5"/>
    <w:rsid w:val="00DB7F17"/>
    <w:rsid w:val="00DC03F4"/>
    <w:rsid w:val="00DC4126"/>
    <w:rsid w:val="00DD02E2"/>
    <w:rsid w:val="00DD5744"/>
    <w:rsid w:val="00DE0D4A"/>
    <w:rsid w:val="00DE3E2C"/>
    <w:rsid w:val="00DE7538"/>
    <w:rsid w:val="00DF1691"/>
    <w:rsid w:val="00DF3C21"/>
    <w:rsid w:val="00E016E1"/>
    <w:rsid w:val="00E03D11"/>
    <w:rsid w:val="00E0504F"/>
    <w:rsid w:val="00E07A77"/>
    <w:rsid w:val="00E327FB"/>
    <w:rsid w:val="00E42077"/>
    <w:rsid w:val="00E47428"/>
    <w:rsid w:val="00E502AE"/>
    <w:rsid w:val="00E50DB6"/>
    <w:rsid w:val="00E67952"/>
    <w:rsid w:val="00E71771"/>
    <w:rsid w:val="00E7201C"/>
    <w:rsid w:val="00E74AD8"/>
    <w:rsid w:val="00E77A93"/>
    <w:rsid w:val="00E77C94"/>
    <w:rsid w:val="00E83870"/>
    <w:rsid w:val="00E83E3D"/>
    <w:rsid w:val="00E91281"/>
    <w:rsid w:val="00E96A9B"/>
    <w:rsid w:val="00EA0EE9"/>
    <w:rsid w:val="00EA538B"/>
    <w:rsid w:val="00EB439A"/>
    <w:rsid w:val="00EB7DE9"/>
    <w:rsid w:val="00EC6FCE"/>
    <w:rsid w:val="00ED20F5"/>
    <w:rsid w:val="00ED3C9D"/>
    <w:rsid w:val="00ED51DA"/>
    <w:rsid w:val="00ED6DBC"/>
    <w:rsid w:val="00EE022B"/>
    <w:rsid w:val="00EE4772"/>
    <w:rsid w:val="00EF00BC"/>
    <w:rsid w:val="00EF20C5"/>
    <w:rsid w:val="00F11192"/>
    <w:rsid w:val="00F12E86"/>
    <w:rsid w:val="00F153D7"/>
    <w:rsid w:val="00F16ADF"/>
    <w:rsid w:val="00F20397"/>
    <w:rsid w:val="00F23706"/>
    <w:rsid w:val="00F30697"/>
    <w:rsid w:val="00F36BBE"/>
    <w:rsid w:val="00F432EB"/>
    <w:rsid w:val="00F50AE9"/>
    <w:rsid w:val="00F53987"/>
    <w:rsid w:val="00F55B62"/>
    <w:rsid w:val="00F55D5C"/>
    <w:rsid w:val="00F5606B"/>
    <w:rsid w:val="00F63226"/>
    <w:rsid w:val="00F6381D"/>
    <w:rsid w:val="00F65A96"/>
    <w:rsid w:val="00F7663A"/>
    <w:rsid w:val="00F803DC"/>
    <w:rsid w:val="00F81831"/>
    <w:rsid w:val="00F82C0A"/>
    <w:rsid w:val="00F8312B"/>
    <w:rsid w:val="00F83AB3"/>
    <w:rsid w:val="00F902D0"/>
    <w:rsid w:val="00F97A09"/>
    <w:rsid w:val="00FA21C1"/>
    <w:rsid w:val="00FA2BFB"/>
    <w:rsid w:val="00FB15F8"/>
    <w:rsid w:val="00FB2F4C"/>
    <w:rsid w:val="00FB31F1"/>
    <w:rsid w:val="00FB3567"/>
    <w:rsid w:val="00FB6EA5"/>
    <w:rsid w:val="00FC3CF3"/>
    <w:rsid w:val="00FD312E"/>
    <w:rsid w:val="00FE148B"/>
    <w:rsid w:val="00FE6B9D"/>
    <w:rsid w:val="00FF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DD75"/>
  <w15:docId w15:val="{2C4634B8-7267-460C-B575-4EB5401A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B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3C8"/>
    <w:rPr>
      <w:rFonts w:ascii="Segoe UI" w:hAnsi="Segoe UI" w:cs="Segoe UI"/>
      <w:sz w:val="18"/>
      <w:szCs w:val="18"/>
    </w:rPr>
  </w:style>
  <w:style w:type="character" w:styleId="CommentReference">
    <w:name w:val="annotation reference"/>
    <w:basedOn w:val="DefaultParagraphFont"/>
    <w:uiPriority w:val="99"/>
    <w:semiHidden/>
    <w:unhideWhenUsed/>
    <w:rsid w:val="00362220"/>
    <w:rPr>
      <w:sz w:val="16"/>
      <w:szCs w:val="16"/>
    </w:rPr>
  </w:style>
  <w:style w:type="paragraph" w:styleId="CommentText">
    <w:name w:val="annotation text"/>
    <w:basedOn w:val="Normal"/>
    <w:link w:val="CommentTextChar"/>
    <w:uiPriority w:val="99"/>
    <w:semiHidden/>
    <w:unhideWhenUsed/>
    <w:rsid w:val="00362220"/>
    <w:rPr>
      <w:sz w:val="20"/>
      <w:szCs w:val="20"/>
    </w:rPr>
  </w:style>
  <w:style w:type="character" w:customStyle="1" w:styleId="CommentTextChar">
    <w:name w:val="Comment Text Char"/>
    <w:basedOn w:val="DefaultParagraphFont"/>
    <w:link w:val="CommentText"/>
    <w:uiPriority w:val="99"/>
    <w:semiHidden/>
    <w:rsid w:val="0036222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2220"/>
    <w:rPr>
      <w:b/>
      <w:bCs/>
    </w:rPr>
  </w:style>
  <w:style w:type="character" w:customStyle="1" w:styleId="CommentSubjectChar">
    <w:name w:val="Comment Subject Char"/>
    <w:basedOn w:val="CommentTextChar"/>
    <w:link w:val="CommentSubject"/>
    <w:uiPriority w:val="99"/>
    <w:semiHidden/>
    <w:rsid w:val="00362220"/>
    <w:rPr>
      <w:rFonts w:ascii="Calibri" w:hAnsi="Calibri" w:cs="Calibri"/>
      <w:b/>
      <w:bCs/>
      <w:sz w:val="20"/>
      <w:szCs w:val="20"/>
    </w:rPr>
  </w:style>
  <w:style w:type="character" w:styleId="Hyperlink">
    <w:name w:val="Hyperlink"/>
    <w:basedOn w:val="DefaultParagraphFont"/>
    <w:uiPriority w:val="99"/>
    <w:semiHidden/>
    <w:unhideWhenUsed/>
    <w:rsid w:val="008A6865"/>
    <w:rPr>
      <w:color w:val="0563C1"/>
      <w:u w:val="single"/>
    </w:rPr>
  </w:style>
  <w:style w:type="paragraph" w:styleId="Revision">
    <w:name w:val="Revision"/>
    <w:hidden/>
    <w:uiPriority w:val="99"/>
    <w:semiHidden/>
    <w:rsid w:val="007F5D05"/>
    <w:pPr>
      <w:spacing w:after="0" w:line="240" w:lineRule="auto"/>
    </w:pPr>
    <w:rPr>
      <w:rFonts w:ascii="Calibri" w:hAnsi="Calibri" w:cs="Calibri"/>
    </w:rPr>
  </w:style>
  <w:style w:type="paragraph" w:styleId="ListParagraph">
    <w:name w:val="List Paragraph"/>
    <w:basedOn w:val="Normal"/>
    <w:uiPriority w:val="34"/>
    <w:qFormat/>
    <w:rsid w:val="00C11BA4"/>
    <w:pPr>
      <w:ind w:left="720"/>
    </w:pPr>
  </w:style>
  <w:style w:type="paragraph" w:styleId="Header">
    <w:name w:val="header"/>
    <w:basedOn w:val="Normal"/>
    <w:link w:val="HeaderChar"/>
    <w:uiPriority w:val="99"/>
    <w:unhideWhenUsed/>
    <w:rsid w:val="005A7D39"/>
    <w:pPr>
      <w:tabs>
        <w:tab w:val="center" w:pos="4680"/>
        <w:tab w:val="right" w:pos="9360"/>
      </w:tabs>
    </w:pPr>
  </w:style>
  <w:style w:type="character" w:customStyle="1" w:styleId="HeaderChar">
    <w:name w:val="Header Char"/>
    <w:basedOn w:val="DefaultParagraphFont"/>
    <w:link w:val="Header"/>
    <w:uiPriority w:val="99"/>
    <w:rsid w:val="005A7D39"/>
    <w:rPr>
      <w:rFonts w:ascii="Calibri" w:hAnsi="Calibri" w:cs="Calibri"/>
    </w:rPr>
  </w:style>
  <w:style w:type="paragraph" w:styleId="Footer">
    <w:name w:val="footer"/>
    <w:basedOn w:val="Normal"/>
    <w:link w:val="FooterChar"/>
    <w:uiPriority w:val="99"/>
    <w:unhideWhenUsed/>
    <w:rsid w:val="005A7D39"/>
    <w:pPr>
      <w:tabs>
        <w:tab w:val="center" w:pos="4680"/>
        <w:tab w:val="right" w:pos="9360"/>
      </w:tabs>
    </w:pPr>
  </w:style>
  <w:style w:type="character" w:customStyle="1" w:styleId="FooterChar">
    <w:name w:val="Footer Char"/>
    <w:basedOn w:val="DefaultParagraphFont"/>
    <w:link w:val="Footer"/>
    <w:uiPriority w:val="99"/>
    <w:rsid w:val="005A7D39"/>
    <w:rPr>
      <w:rFonts w:ascii="Calibri" w:hAnsi="Calibri" w:cs="Calibri"/>
    </w:rPr>
  </w:style>
  <w:style w:type="character" w:styleId="PlaceholderText">
    <w:name w:val="Placeholder Text"/>
    <w:basedOn w:val="DefaultParagraphFont"/>
    <w:uiPriority w:val="99"/>
    <w:semiHidden/>
    <w:rsid w:val="00D80C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1838">
      <w:bodyDiv w:val="1"/>
      <w:marLeft w:val="0"/>
      <w:marRight w:val="0"/>
      <w:marTop w:val="0"/>
      <w:marBottom w:val="0"/>
      <w:divBdr>
        <w:top w:val="none" w:sz="0" w:space="0" w:color="auto"/>
        <w:left w:val="none" w:sz="0" w:space="0" w:color="auto"/>
        <w:bottom w:val="none" w:sz="0" w:space="0" w:color="auto"/>
        <w:right w:val="none" w:sz="0" w:space="0" w:color="auto"/>
      </w:divBdr>
    </w:div>
    <w:div w:id="801194540">
      <w:bodyDiv w:val="1"/>
      <w:marLeft w:val="0"/>
      <w:marRight w:val="0"/>
      <w:marTop w:val="0"/>
      <w:marBottom w:val="0"/>
      <w:divBdr>
        <w:top w:val="none" w:sz="0" w:space="0" w:color="auto"/>
        <w:left w:val="none" w:sz="0" w:space="0" w:color="auto"/>
        <w:bottom w:val="none" w:sz="0" w:space="0" w:color="auto"/>
        <w:right w:val="none" w:sz="0" w:space="0" w:color="auto"/>
      </w:divBdr>
    </w:div>
    <w:div w:id="1292515948">
      <w:bodyDiv w:val="1"/>
      <w:marLeft w:val="0"/>
      <w:marRight w:val="0"/>
      <w:marTop w:val="0"/>
      <w:marBottom w:val="0"/>
      <w:divBdr>
        <w:top w:val="none" w:sz="0" w:space="0" w:color="auto"/>
        <w:left w:val="none" w:sz="0" w:space="0" w:color="auto"/>
        <w:bottom w:val="none" w:sz="0" w:space="0" w:color="auto"/>
        <w:right w:val="none" w:sz="0" w:space="0" w:color="auto"/>
      </w:divBdr>
    </w:div>
    <w:div w:id="1432386483">
      <w:bodyDiv w:val="1"/>
      <w:marLeft w:val="0"/>
      <w:marRight w:val="0"/>
      <w:marTop w:val="0"/>
      <w:marBottom w:val="0"/>
      <w:divBdr>
        <w:top w:val="none" w:sz="0" w:space="0" w:color="auto"/>
        <w:left w:val="none" w:sz="0" w:space="0" w:color="auto"/>
        <w:bottom w:val="none" w:sz="0" w:space="0" w:color="auto"/>
        <w:right w:val="none" w:sz="0" w:space="0" w:color="auto"/>
      </w:divBdr>
    </w:div>
    <w:div w:id="1997800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5B0D8-E7C5-4293-BE04-49DA4814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10348</Words>
  <Characters>58990</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69200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Lowden, Jennifer S@DOT</dc:creator>
  <cp:keywords/>
  <dc:description/>
  <cp:lastModifiedBy>Dabney, Carolyn S@DOT</cp:lastModifiedBy>
  <cp:revision>3</cp:revision>
  <cp:lastPrinted>2024-02-26T22:26:00Z</cp:lastPrinted>
  <dcterms:created xsi:type="dcterms:W3CDTF">2024-02-26T08:25:00Z</dcterms:created>
  <dcterms:modified xsi:type="dcterms:W3CDTF">2024-02-26T22:34:00Z</dcterms:modified>
</cp:coreProperties>
</file>